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BE8" w14:textId="77777777" w:rsidR="00B34459" w:rsidRDefault="003465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935FF68" w14:textId="77777777" w:rsidR="00CD2529" w:rsidRDefault="00346516" w:rsidP="00CD25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93F074" w14:textId="77777777" w:rsidR="00CD2529" w:rsidRPr="00CD2529" w:rsidRDefault="00CD2529" w:rsidP="00CD25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7C6A69" w14:textId="77777777" w:rsidR="00CD2529" w:rsidRPr="00CD2529" w:rsidRDefault="00CD2529" w:rsidP="00CD25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15C">
        <w:rPr>
          <w:rFonts w:ascii="Times New Roman" w:hAnsi="Times New Roman"/>
          <w:b/>
          <w:sz w:val="24"/>
          <w:szCs w:val="24"/>
        </w:rPr>
        <w:t xml:space="preserve">Перелік документів,які обов’язково подаються учасником у складі пропозиції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736"/>
        <w:gridCol w:w="2014"/>
        <w:gridCol w:w="5637"/>
      </w:tblGrid>
      <w:tr w:rsidR="00CD2529" w:rsidRPr="00884310" w14:paraId="6095DB3E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092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F43E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ІІ. Інформація про технічні, якісні та кількісні характеристики предмету закупівлі</w:t>
            </w:r>
          </w:p>
        </w:tc>
      </w:tr>
      <w:tr w:rsidR="003E0A85" w:rsidRPr="00884310" w14:paraId="5E5F81FF" w14:textId="77777777" w:rsidTr="00E81C17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62A" w14:textId="02A10AC9" w:rsidR="003E0A85" w:rsidRPr="00884310" w:rsidRDefault="003E0A85" w:rsidP="00E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AFA" w14:textId="77777777" w:rsidR="003E0A85" w:rsidRDefault="003E0A85" w:rsidP="00E81C17">
            <w:pPr>
              <w:pStyle w:val="21"/>
              <w:spacing w:line="252" w:lineRule="auto"/>
              <w:ind w:left="0"/>
            </w:pPr>
          </w:p>
          <w:p w14:paraId="7ECDF89E" w14:textId="4306752D" w:rsidR="003E0A85" w:rsidRPr="00EF72CD" w:rsidRDefault="00637FF6" w:rsidP="00E81C17">
            <w:pPr>
              <w:pStyle w:val="21"/>
              <w:spacing w:line="252" w:lineRule="auto"/>
              <w:ind w:left="0"/>
            </w:pPr>
            <w:r>
              <w:rPr>
                <w:rFonts w:eastAsiaTheme="minorHAnsi"/>
                <w:color w:val="000000"/>
                <w:lang w:eastAsia="en-US"/>
              </w:rPr>
              <w:t>Філе телапії с/м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065" w14:textId="77777777" w:rsidR="003E0A85" w:rsidRPr="00884310" w:rsidRDefault="003E0A85" w:rsidP="00E81C17">
            <w:pPr>
              <w:pStyle w:val="21"/>
              <w:spacing w:line="252" w:lineRule="auto"/>
              <w:ind w:left="0"/>
              <w:jc w:val="center"/>
            </w:pPr>
          </w:p>
          <w:p w14:paraId="0DC6FB38" w14:textId="77777777" w:rsidR="003E0A85" w:rsidRPr="00884310" w:rsidRDefault="003E0A85" w:rsidP="00E81C17">
            <w:pPr>
              <w:pStyle w:val="21"/>
              <w:spacing w:line="252" w:lineRule="auto"/>
              <w:ind w:left="0"/>
              <w:jc w:val="center"/>
            </w:pPr>
          </w:p>
          <w:p w14:paraId="25A055BB" w14:textId="5697C8FE" w:rsidR="003E0A85" w:rsidRPr="00884310" w:rsidRDefault="00637FF6" w:rsidP="00E81C17">
            <w:pPr>
              <w:pStyle w:val="21"/>
              <w:spacing w:line="252" w:lineRule="auto"/>
              <w:ind w:left="0"/>
              <w:jc w:val="center"/>
            </w:pPr>
            <w:r>
              <w:t>9</w:t>
            </w:r>
            <w:r w:rsidR="00690663">
              <w:t>00</w:t>
            </w:r>
            <w:r w:rsidR="003E0A85" w:rsidRPr="00884310">
              <w:t xml:space="preserve"> </w:t>
            </w:r>
            <w:r w:rsidR="000F59EC">
              <w:t>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E3A" w14:textId="77777777" w:rsidR="003E0A85" w:rsidRPr="00884310" w:rsidRDefault="003E0A85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CD2529" w:rsidRPr="00884310" w14:paraId="2C857D9E" w14:textId="77777777" w:rsidTr="00ED29C8">
        <w:trPr>
          <w:trHeight w:val="3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E93" w14:textId="77777777" w:rsidR="00CD2529" w:rsidRPr="00884310" w:rsidRDefault="00CD2529" w:rsidP="002F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524" w14:textId="77777777" w:rsidR="00CD2529" w:rsidRPr="00884310" w:rsidRDefault="00CD2529" w:rsidP="002F7C62">
            <w:pPr>
              <w:pStyle w:val="12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Кожна партія товару повинна мати супроводжувальні документами, що підтверджують його якість (висновок СЕС або копія посвідчення про якість або відповідності, або декларація виробника) із зазначенням строку придатності, умов збереження і температурного режиму. На кожній одиниці фасування повинна бути наступна інформація: назва харчового продукту, назва та адреса підприємства – виробника, вага, нетто, склад, дата виготовлення, година виготовлення, термін придатності та умови зберігання, дані про енергетичну цінність тощо.</w:t>
            </w:r>
          </w:p>
          <w:p w14:paraId="48457AD1" w14:textId="77777777" w:rsidR="00CD2529" w:rsidRPr="00884310" w:rsidRDefault="00CD2529" w:rsidP="002F7C6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 не повинен містити небезпечні для організму речовини, в т.ч. штучні барвники, консерванти, ароматизатори, ГМО, тощо, відповідати вимогам ветеринарного законодавства та санітарно-епідеміологічним вимогам і нормам.</w:t>
            </w:r>
          </w:p>
        </w:tc>
      </w:tr>
      <w:tr w:rsidR="00CD2529" w:rsidRPr="00884310" w14:paraId="4FCC2A0B" w14:textId="77777777" w:rsidTr="00EF72CD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A23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BFC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Вимоги щодо доставки товару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006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Доставка товару здійснюється (відповідно до заявки замовника в усній та/або письмовій формі).</w:t>
            </w:r>
          </w:p>
          <w:p w14:paraId="1C2828FA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Учасник – переможець зобов’язаний постачати продукти для харчування дітей, які відповідають </w:t>
            </w:r>
            <w:hyperlink r:id="rId6" w:anchor="n14" w:history="1">
              <w:r w:rsidRPr="0088431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Державним санітарним нормам та правилам «Медичні вимоги до якості та безпечності харчових продуктів та продовольчої сировини»</w:t>
              </w:r>
            </w:hyperlink>
            <w:r w:rsidRPr="00884310">
              <w:rPr>
                <w:rStyle w:val="rvts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4BB8CDA5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  <w:lang w:val="uk-UA"/>
              </w:rPr>
              <w:t>Товар транспортують в критих транспортних засобах згідно з чинними правилами перевезення вантажів, що швидко псуються.</w:t>
            </w:r>
          </w:p>
          <w:p w14:paraId="0BB61015" w14:textId="6930B232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Доставка товару здійснюється за адресою замовника: </w:t>
            </w:r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08131, Україна, Київська обл., Києво-Святошинський р-н село Софіївська Борщагівка, вул. Соборна, 53-Б</w:t>
            </w: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Транспортом, силами та за рахунок учасника – переможця, з обов’язковим розвантаженням товару.</w:t>
            </w:r>
          </w:p>
          <w:p w14:paraId="6293A0A3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товару по якості, комплектності і кількості здійснюється уповноваженими представниками обох сторін.</w:t>
            </w:r>
          </w:p>
          <w:p w14:paraId="54867118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приймаються лише за наявності супровідних документів, що підтверджують їх походження, безпечність і якість відповідно до державних стандартів, технічним умовам та інших документів.</w:t>
            </w:r>
          </w:p>
          <w:p w14:paraId="44AD846E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одиниці товару не повинна бути вищою середньостатистичної ринкової ціни на території області на момент проведення закупівлі.</w:t>
            </w:r>
          </w:p>
          <w:p w14:paraId="4FBE3A37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виявлення неякісного товару або такого, що не відповідає умовам договору, учасник – переможець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      </w:r>
          </w:p>
        </w:tc>
      </w:tr>
      <w:tr w:rsidR="00CD2529" w:rsidRPr="00884310" w14:paraId="3FD10D4F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E92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A6E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ІІІ. Д</w:t>
            </w:r>
            <w:r w:rsidRPr="0088431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окументи, що підтверджують повноваження посадової особи або представника учасника процедури закупівлі щодо підпису документів пропозиції та інші документи</w:t>
            </w:r>
          </w:p>
        </w:tc>
      </w:tr>
      <w:tr w:rsidR="00CD2529" w:rsidRPr="00884310" w14:paraId="5C15FE37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740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D23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Гарантійний лист учасника, який підтверджує надання учасником замовнику всіх зазначених документів у паперовому вигляді, оформлених належним чином, у разі його визнання переможцем протягом трьох робочих днів з дати визнання його переможцем електронної закупівлі.</w:t>
            </w:r>
          </w:p>
        </w:tc>
      </w:tr>
      <w:tr w:rsidR="00CD2529" w:rsidRPr="00884310" w14:paraId="34BCD5A4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067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2E4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Лист-згода на обробку персональних даних, складений у довільній формі.</w:t>
            </w:r>
          </w:p>
        </w:tc>
      </w:tr>
      <w:tr w:rsidR="00CD2529" w:rsidRPr="00884310" w14:paraId="65B3D937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2FD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8A7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 xml:space="preserve">Скановані оригінали експлуатаційних дозволів на власні та/або орендовані потужності (об'єкти), передбачені ст. 23 Закону України «Про основні принципи та вимоги до безпечності та якості харчових продуктів». </w:t>
            </w:r>
          </w:p>
        </w:tc>
      </w:tr>
      <w:tr w:rsidR="00CD2529" w:rsidRPr="00884310" w14:paraId="4522EA1E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80F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291" w14:textId="77777777" w:rsidR="00CD2529" w:rsidRPr="005A1C61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які підтверджують відповідність господарської діяльності Учасника вимогам Закону України № 771/97 «Про основні принципи та вимоги до безпечності та якості харчових продуктів» та наказу Міністерства аграрної політики та продовольства України від 01.10.2012 р.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(НАССР)»: </w:t>
            </w:r>
          </w:p>
          <w:p w14:paraId="01F5935C" w14:textId="77777777" w:rsidR="00CD2529" w:rsidRPr="005A1C61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Сканований оригінал сертифікату (сертифікатів) по стандарту ISO 22000:2007 (ISO 22000:2005, IDT) та/або ISO 22000:2018 «Системи менеджменту управління безпечністю харчових продуктів» стосовно надання послуг щодо торгівлі продуктами харчування та напоями, у т.ч. транспортування та зберігання, створеної та впровадженої на основі концепції принципів НАССР, виданого (виданих) акредитованою Національним агентством з акредитації України установою (з наданням завірених Учасником копій документів, що підтверджують акредитацію цієї установи), які підтверджують, що Учасник </w:t>
            </w:r>
            <w:r w:rsidR="00175A83"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(його Контрагент) </w:t>
            </w: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>розробив, впровадив та застосовує постійно діючі процедури, що засновані на принципах системи аналізу небезпечних факторів та контролю у критичних точках (НАССР) згідно із вимогами діючого законодавства, та довідку у довільній формі, яка містить опис всіх обов`язкових процедур, які реалізують усі принципи та вимоги до безпечності та якості харчових продуктів, що засновані на принципах системи аналізу небезпечних факторів та контролю у критичних точках (НАССР) згідно із вимогами діючого законодавства.</w:t>
            </w:r>
          </w:p>
        </w:tc>
      </w:tr>
    </w:tbl>
    <w:p w14:paraId="677C557E" w14:textId="77777777" w:rsidR="00CD2529" w:rsidRPr="008C6E2F" w:rsidRDefault="00CD2529" w:rsidP="00CD252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E8B664" w14:textId="77777777" w:rsidR="00CD2529" w:rsidRDefault="00CD2529" w:rsidP="00CD25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0DD8">
        <w:rPr>
          <w:rFonts w:ascii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14:paraId="25A9D839" w14:textId="77777777" w:rsidR="005D6EC5" w:rsidRPr="005D6EC5" w:rsidRDefault="005D6EC5" w:rsidP="00335C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6EC5" w:rsidRPr="005D6EC5" w:rsidSect="00A33757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DC82B5F"/>
    <w:multiLevelType w:val="multilevel"/>
    <w:tmpl w:val="22928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33429844">
    <w:abstractNumId w:val="1"/>
  </w:num>
  <w:num w:numId="2" w16cid:durableId="68236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59"/>
    <w:rsid w:val="0001273F"/>
    <w:rsid w:val="000263C3"/>
    <w:rsid w:val="00034303"/>
    <w:rsid w:val="00034780"/>
    <w:rsid w:val="00074D76"/>
    <w:rsid w:val="000E45DC"/>
    <w:rsid w:val="000F59EC"/>
    <w:rsid w:val="00122BB6"/>
    <w:rsid w:val="001476B8"/>
    <w:rsid w:val="00175A83"/>
    <w:rsid w:val="00210495"/>
    <w:rsid w:val="002364F3"/>
    <w:rsid w:val="002908D7"/>
    <w:rsid w:val="002A6867"/>
    <w:rsid w:val="00335CE7"/>
    <w:rsid w:val="00346516"/>
    <w:rsid w:val="003E0A85"/>
    <w:rsid w:val="00455C2C"/>
    <w:rsid w:val="004E55CB"/>
    <w:rsid w:val="005A1C61"/>
    <w:rsid w:val="005C023F"/>
    <w:rsid w:val="005C083B"/>
    <w:rsid w:val="005D6EC5"/>
    <w:rsid w:val="00637FF6"/>
    <w:rsid w:val="0067012C"/>
    <w:rsid w:val="006761B1"/>
    <w:rsid w:val="00682C98"/>
    <w:rsid w:val="00690663"/>
    <w:rsid w:val="006A34A4"/>
    <w:rsid w:val="007629BC"/>
    <w:rsid w:val="0082527A"/>
    <w:rsid w:val="00843B43"/>
    <w:rsid w:val="008631B9"/>
    <w:rsid w:val="00884310"/>
    <w:rsid w:val="008C169A"/>
    <w:rsid w:val="008E6A54"/>
    <w:rsid w:val="0092382E"/>
    <w:rsid w:val="009C1E6D"/>
    <w:rsid w:val="009C41A8"/>
    <w:rsid w:val="00A33757"/>
    <w:rsid w:val="00A40D05"/>
    <w:rsid w:val="00A60CA1"/>
    <w:rsid w:val="00B34459"/>
    <w:rsid w:val="00B36701"/>
    <w:rsid w:val="00B95A81"/>
    <w:rsid w:val="00BA4C1F"/>
    <w:rsid w:val="00CC28B5"/>
    <w:rsid w:val="00CD2529"/>
    <w:rsid w:val="00D921F8"/>
    <w:rsid w:val="00E25826"/>
    <w:rsid w:val="00E558A1"/>
    <w:rsid w:val="00E56A5F"/>
    <w:rsid w:val="00ED29C8"/>
    <w:rsid w:val="00EF72CD"/>
    <w:rsid w:val="00F67B66"/>
    <w:rsid w:val="00FB2CA8"/>
    <w:rsid w:val="00FE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BCCF"/>
  <w15:docId w15:val="{077FD3CF-5D0D-450B-ACF2-A07520A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E258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258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258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258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258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258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5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2582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258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25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E2582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Без интервала1"/>
    <w:link w:val="af5"/>
    <w:rsid w:val="005D6EC5"/>
    <w:pPr>
      <w:spacing w:after="0" w:line="240" w:lineRule="auto"/>
    </w:pPr>
    <w:rPr>
      <w:rFonts w:eastAsia="Times New Roman" w:cs="Times New Roman"/>
      <w:lang w:val="ru-RU" w:eastAsia="en-US"/>
    </w:rPr>
  </w:style>
  <w:style w:type="paragraph" w:styleId="af6">
    <w:name w:val="Body Text"/>
    <w:basedOn w:val="a"/>
    <w:link w:val="af7"/>
    <w:uiPriority w:val="99"/>
    <w:semiHidden/>
    <w:unhideWhenUsed/>
    <w:rsid w:val="005D6EC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D6EC5"/>
  </w:style>
  <w:style w:type="paragraph" w:styleId="af8">
    <w:name w:val="Body Text First Indent"/>
    <w:basedOn w:val="af6"/>
    <w:link w:val="af9"/>
    <w:rsid w:val="005D6EC5"/>
    <w:pPr>
      <w:spacing w:line="276" w:lineRule="auto"/>
      <w:ind w:firstLine="210"/>
    </w:pPr>
    <w:rPr>
      <w:rFonts w:ascii="Arial" w:hAnsi="Arial" w:cs="Times New Roman"/>
      <w:color w:val="000000"/>
      <w:sz w:val="20"/>
      <w:szCs w:val="20"/>
      <w:lang w:eastAsia="ru-RU"/>
    </w:rPr>
  </w:style>
  <w:style w:type="character" w:customStyle="1" w:styleId="af9">
    <w:name w:val="Красная строка Знак"/>
    <w:basedOn w:val="af7"/>
    <w:link w:val="af8"/>
    <w:rsid w:val="005D6EC5"/>
    <w:rPr>
      <w:rFonts w:ascii="Arial" w:hAnsi="Arial" w:cs="Times New Roman"/>
      <w:color w:val="000000"/>
      <w:sz w:val="20"/>
      <w:szCs w:val="20"/>
      <w:lang w:eastAsia="ru-RU"/>
    </w:rPr>
  </w:style>
  <w:style w:type="paragraph" w:styleId="20">
    <w:name w:val="List 2"/>
    <w:basedOn w:val="a"/>
    <w:rsid w:val="005D6EC5"/>
    <w:pPr>
      <w:spacing w:after="0" w:line="276" w:lineRule="auto"/>
      <w:ind w:left="566" w:hanging="283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character" w:customStyle="1" w:styleId="af5">
    <w:name w:val="Без интервала Знак"/>
    <w:link w:val="10"/>
    <w:locked/>
    <w:rsid w:val="005D6EC5"/>
    <w:rPr>
      <w:rFonts w:eastAsia="Times New Roman" w:cs="Times New Roman"/>
      <w:lang w:val="ru-RU" w:eastAsia="en-US"/>
    </w:rPr>
  </w:style>
  <w:style w:type="paragraph" w:customStyle="1" w:styleId="11">
    <w:name w:val="Обычный1"/>
    <w:qFormat/>
    <w:rsid w:val="00CD252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Абзац списка1"/>
    <w:basedOn w:val="a"/>
    <w:qFormat/>
    <w:rsid w:val="00CD2529"/>
    <w:pPr>
      <w:spacing w:after="200" w:line="276" w:lineRule="auto"/>
      <w:ind w:left="720"/>
    </w:pPr>
    <w:rPr>
      <w:rFonts w:eastAsia="Times New Roman"/>
      <w:lang w:val="ru-RU" w:eastAsia="ru-RU"/>
    </w:rPr>
  </w:style>
  <w:style w:type="paragraph" w:customStyle="1" w:styleId="21">
    <w:name w:val="Абзац списка2"/>
    <w:aliases w:val="List Paragraph,Chapter10"/>
    <w:basedOn w:val="a"/>
    <w:qFormat/>
    <w:rsid w:val="00CD252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rvts0">
    <w:name w:val="rvts0"/>
    <w:rsid w:val="00CD2529"/>
  </w:style>
  <w:style w:type="paragraph" w:customStyle="1" w:styleId="Style6">
    <w:name w:val="Style6"/>
    <w:basedOn w:val="a"/>
    <w:rsid w:val="00CD2529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0088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3109</Words>
  <Characters>1773</Characters>
  <Application>Microsoft Office Word</Application>
  <DocSecurity>0</DocSecurity>
  <Lines>14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bur_nikue@ukr.net</cp:lastModifiedBy>
  <cp:revision>15</cp:revision>
  <dcterms:created xsi:type="dcterms:W3CDTF">2023-07-14T13:54:00Z</dcterms:created>
  <dcterms:modified xsi:type="dcterms:W3CDTF">2024-02-10T11:14:00Z</dcterms:modified>
</cp:coreProperties>
</file>