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03" w:rsidRDefault="00A50B80" w:rsidP="00F56703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</w:t>
      </w:r>
      <w:r w:rsidR="00F56703">
        <w:rPr>
          <w:b/>
          <w:i/>
          <w:sz w:val="20"/>
          <w:szCs w:val="20"/>
          <w:u w:val="single"/>
        </w:rPr>
        <w:t>Додаток № 3</w:t>
      </w:r>
    </w:p>
    <w:p w:rsidR="00F56703" w:rsidRDefault="00F56703" w:rsidP="00F56703">
      <w:pPr>
        <w:tabs>
          <w:tab w:val="left" w:pos="180"/>
        </w:tabs>
        <w:jc w:val="center"/>
        <w:rPr>
          <w:b/>
          <w:color w:val="000000"/>
          <w:sz w:val="16"/>
          <w:szCs w:val="16"/>
        </w:rPr>
      </w:pPr>
    </w:p>
    <w:p w:rsidR="00F56703" w:rsidRDefault="00F56703" w:rsidP="00F56703">
      <w:pPr>
        <w:spacing w:line="228" w:lineRule="auto"/>
        <w:jc w:val="center"/>
        <w:rPr>
          <w:b/>
          <w:u w:val="single"/>
        </w:rPr>
      </w:pPr>
      <w:r>
        <w:rPr>
          <w:b/>
          <w:u w:val="single"/>
        </w:rPr>
        <w:t>ПЕРЕЛІК ДОКУМЕНТІВ ДЛЯ ПІДТВЕРДЖЕННЯ ВІДПОВІДНОСТІ УЧАСНИКІВ ВИМОГАМ, ВИЗНАЧЕНИМ У СТАТТІ 17 ЗАКОНУ</w:t>
      </w:r>
    </w:p>
    <w:p w:rsidR="00F56703" w:rsidRDefault="00F56703" w:rsidP="00F56703">
      <w:pPr>
        <w:tabs>
          <w:tab w:val="left" w:pos="180"/>
        </w:tabs>
        <w:jc w:val="both"/>
        <w:rPr>
          <w:b/>
          <w:color w:val="000000"/>
          <w:sz w:val="16"/>
          <w:szCs w:val="16"/>
        </w:rPr>
      </w:pPr>
    </w:p>
    <w:p w:rsidR="00F56703" w:rsidRDefault="00F56703" w:rsidP="00F56703">
      <w:pPr>
        <w:tabs>
          <w:tab w:val="left" w:pos="180"/>
        </w:tabs>
        <w:ind w:firstLine="709"/>
        <w:jc w:val="both"/>
      </w:pPr>
      <w:r>
        <w:rPr>
          <w:b/>
          <w:i/>
        </w:rPr>
        <w:t>Усі учасники (в тому числі об’єднання учасників) процедури закупівлі в електронній системі закупівель повинні підтвердити відсутність у них підстав для відмови в участі у процедурі закупівлі, передбачених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Пропозиції</w:t>
      </w:r>
      <w:r>
        <w:t>.</w:t>
      </w:r>
    </w:p>
    <w:p w:rsidR="00F56703" w:rsidRDefault="00F56703" w:rsidP="00F56703"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p w:rsidR="00F56703" w:rsidRDefault="00F56703" w:rsidP="00F56703">
      <w:pPr>
        <w:tabs>
          <w:tab w:val="left" w:pos="180"/>
        </w:tabs>
        <w:ind w:firstLine="709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Учасник-переможець у строк, що не перевищує </w:t>
      </w:r>
      <w:r>
        <w:rPr>
          <w:b/>
          <w:i/>
          <w:u w:val="single"/>
        </w:rPr>
        <w:t>чотири</w:t>
      </w:r>
      <w:r>
        <w:rPr>
          <w:b/>
          <w:i/>
          <w:color w:val="000000"/>
          <w:u w:val="single"/>
        </w:rPr>
        <w:t xml:space="preserve"> дні з дати оприлюднення в електронній системі закупівель повідомлення про намір укласти договір про закупівлю, повинен надати:</w:t>
      </w:r>
    </w:p>
    <w:p w:rsidR="00F56703" w:rsidRDefault="00F56703" w:rsidP="00F56703"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/>
      </w:tblPr>
      <w:tblGrid>
        <w:gridCol w:w="560"/>
        <w:gridCol w:w="5155"/>
        <w:gridCol w:w="3856"/>
      </w:tblGrid>
      <w:tr w:rsidR="00F56703" w:rsidTr="00F56703">
        <w:trPr>
          <w:trHeight w:val="801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Вимога статті 17 Закону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Документ, який подається</w:t>
            </w:r>
          </w:p>
        </w:tc>
      </w:tr>
      <w:tr w:rsidR="00F56703" w:rsidTr="00F56703">
        <w:trPr>
          <w:trHeight w:val="801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color w:val="000000"/>
              </w:rPr>
            </w:pPr>
            <w:r>
              <w:rPr>
                <w:i/>
                <w:iCs/>
              </w:rPr>
              <w:t>(п. 3 ч. 1 ст. 17 Закону)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>Інформаційна довідка з Єдиного державного реєстру осіб, які вчинили корупційні або пов’язані з корупцією правопорушення,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видана не раніше дати оприлюднення оголошення про закупівлю</w:t>
            </w:r>
          </w:p>
        </w:tc>
      </w:tr>
      <w:tr w:rsidR="00F56703" w:rsidTr="00F56703">
        <w:trPr>
          <w:trHeight w:val="1790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56703" w:rsidRDefault="00F567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F56703" w:rsidRDefault="00F567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5 ч. 1 ст. 17 Закону)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Службова (посадова) особа учасника процедури закупівлі, яка підписала тендерну пропозицію,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6 ч. 1 ст. 17 Закону)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</w:t>
            </w:r>
            <w:r>
              <w:rPr>
                <w:iCs/>
                <w:color w:val="000000"/>
              </w:rPr>
              <w:lastRenderedPageBreak/>
              <w:t>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(п. 12 ч. 1 ст. 17 Закону)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lastRenderedPageBreak/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відповідно до наказу МВС України від 30.03.2022 року № 207, виданий не раніше дати оприлюднення оголошення про закупівлю</w:t>
            </w:r>
          </w:p>
        </w:tc>
      </w:tr>
      <w:tr w:rsidR="00F56703" w:rsidTr="00F56703">
        <w:trPr>
          <w:trHeight w:val="1426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</w:t>
            </w:r>
          </w:p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(ч. 2 </w:t>
            </w:r>
            <w:proofErr w:type="spellStart"/>
            <w:r>
              <w:rPr>
                <w:i/>
                <w:iCs/>
              </w:rPr>
              <w:t>ст</w:t>
            </w:r>
            <w:proofErr w:type="spellEnd"/>
            <w:r>
              <w:rPr>
                <w:i/>
                <w:iCs/>
              </w:rPr>
              <w:t xml:space="preserve"> 17 Закону)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F56703" w:rsidRDefault="00F5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Довідка довільної форми (гарантійний лист) на власному фірмовому бланку (у разі наявності таких бланків) та за підписом і печаткою (у разі її використання) уповноваженої особи учасника, що підтверджує відсутність </w:t>
            </w:r>
            <w:r>
              <w:rPr>
                <w:i/>
                <w:iCs/>
              </w:rPr>
              <w:t>підстави, визначеної частиною другою</w:t>
            </w:r>
            <w:r>
              <w:rPr>
                <w:i/>
                <w:iCs/>
                <w:color w:val="000000"/>
              </w:rPr>
              <w:t xml:space="preserve"> статті 17 Закону, </w:t>
            </w:r>
            <w:r>
              <w:rPr>
                <w:i/>
                <w:iCs/>
              </w:rPr>
              <w:t>що датована не раніше дати оприлюднення повідомлення про намір укласти договір.</w:t>
            </w:r>
          </w:p>
        </w:tc>
      </w:tr>
    </w:tbl>
    <w:p w:rsidR="00F56703" w:rsidRDefault="00F56703" w:rsidP="00F56703">
      <w:pPr>
        <w:ind w:firstLine="567"/>
        <w:jc w:val="both"/>
        <w:rPr>
          <w:b/>
          <w:i/>
          <w:sz w:val="16"/>
          <w:szCs w:val="16"/>
        </w:rPr>
      </w:pPr>
    </w:p>
    <w:p w:rsidR="00F56703" w:rsidRDefault="00F56703" w:rsidP="00F56703">
      <w:pPr>
        <w:ind w:firstLine="567"/>
        <w:jc w:val="both"/>
      </w:pPr>
      <w:r>
        <w:t>Документи, що надаються учасником-переможцем, завантажуються до електронної системи закупівель</w:t>
      </w:r>
      <w:r w:rsidR="00A50B80">
        <w:t xml:space="preserve"> </w:t>
      </w:r>
      <w:r>
        <w:rPr>
          <w:color w:val="000000"/>
          <w:highlight w:val="white"/>
        </w:rPr>
        <w:t>у вигляді, передбаченому ч. 1 розділу ІІІ Документації</w:t>
      </w:r>
      <w:r>
        <w:t>.</w:t>
      </w:r>
    </w:p>
    <w:p w:rsidR="00F56703" w:rsidRDefault="00F56703" w:rsidP="00F56703">
      <w:pPr>
        <w:ind w:firstLine="567"/>
        <w:jc w:val="both"/>
        <w:rPr>
          <w:sz w:val="16"/>
          <w:szCs w:val="16"/>
        </w:rPr>
      </w:pPr>
    </w:p>
    <w:p w:rsidR="00F56703" w:rsidRDefault="00F56703" w:rsidP="00F56703">
      <w:pPr>
        <w:ind w:firstLine="567"/>
        <w:jc w:val="both"/>
      </w:pPr>
      <w:r>
        <w:t>У разі відсутності у «Єдиному державному реєстрі юридичних осіб, фізичних осіб підприємців та громадських формувань» (далі – Реєстр) інформації, передбаченої пунктом 9 частини 2 статті 9 Закону України «Про державну реєстрацію юридичних осіб, фізичних осіб – підприємців та громадських формувань», учасник у складі Пропозиції повинен надати:</w:t>
      </w:r>
    </w:p>
    <w:p w:rsidR="00F56703" w:rsidRDefault="00F56703" w:rsidP="00F56703">
      <w:pPr>
        <w:numPr>
          <w:ilvl w:val="0"/>
          <w:numId w:val="1"/>
        </w:numPr>
        <w:ind w:left="0" w:firstLine="567"/>
        <w:jc w:val="both"/>
        <w:rPr>
          <w:i/>
          <w:u w:val="single"/>
        </w:rPr>
      </w:pPr>
      <w:r>
        <w:rPr>
          <w:i/>
          <w:u w:val="single"/>
        </w:rPr>
        <w:t>обґрунтоване пояснення щодо причин відсутності зазначеної інформації в Реєстрі.</w:t>
      </w:r>
    </w:p>
    <w:p w:rsidR="00F56703" w:rsidRDefault="00F56703" w:rsidP="00F56703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F56703" w:rsidRDefault="00F56703" w:rsidP="00F56703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F56703" w:rsidRDefault="00F56703" w:rsidP="00F56703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F56703" w:rsidRDefault="00F56703" w:rsidP="00F56703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F56703" w:rsidRDefault="00F56703" w:rsidP="00F56703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Примітки:</w:t>
      </w:r>
    </w:p>
    <w:p w:rsidR="00F56703" w:rsidRDefault="00F56703" w:rsidP="00F56703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Cs w:val="20"/>
        </w:rPr>
      </w:pPr>
      <w:r>
        <w:rPr>
          <w:szCs w:val="20"/>
        </w:rPr>
        <w:t>Замовник не вимагає документального підтвердження публічної інформації, що оприлюднена у формі відкритих даних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9A1F18" w:rsidRDefault="00A8373B">
      <w:bookmarkStart w:id="0" w:name="_GoBack"/>
      <w:bookmarkEnd w:id="0"/>
    </w:p>
    <w:sectPr w:rsidR="009A1F18" w:rsidSect="006E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1B2"/>
    <w:multiLevelType w:val="hybridMultilevel"/>
    <w:tmpl w:val="9992DD46"/>
    <w:lvl w:ilvl="0" w:tplc="E53CB60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711314"/>
    <w:multiLevelType w:val="hybridMultilevel"/>
    <w:tmpl w:val="1B9EC930"/>
    <w:lvl w:ilvl="0" w:tplc="F3968A1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0D4C"/>
    <w:rsid w:val="00160D4C"/>
    <w:rsid w:val="001D135D"/>
    <w:rsid w:val="002A0A79"/>
    <w:rsid w:val="004C1061"/>
    <w:rsid w:val="006E1A9C"/>
    <w:rsid w:val="00903360"/>
    <w:rsid w:val="00A50B80"/>
    <w:rsid w:val="00A8373B"/>
    <w:rsid w:val="00CD5710"/>
    <w:rsid w:val="00F226F0"/>
    <w:rsid w:val="00F5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юрисконсульт</cp:lastModifiedBy>
  <cp:revision>2</cp:revision>
  <dcterms:created xsi:type="dcterms:W3CDTF">2023-02-27T05:57:00Z</dcterms:created>
  <dcterms:modified xsi:type="dcterms:W3CDTF">2023-02-27T05:57:00Z</dcterms:modified>
</cp:coreProperties>
</file>