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79" w:rsidRPr="00DE1458" w:rsidRDefault="00C93A79" w:rsidP="00C93A79">
      <w:pPr>
        <w:spacing w:after="0"/>
        <w:jc w:val="center"/>
        <w:rPr>
          <w:rFonts w:ascii="Times New Roman" w:eastAsia="Times New Roman" w:hAnsi="Times New Roman" w:cs="Times New Roman"/>
          <w:b/>
          <w:sz w:val="24"/>
          <w:szCs w:val="24"/>
        </w:rPr>
      </w:pPr>
      <w:r w:rsidRPr="00DE1458">
        <w:rPr>
          <w:rFonts w:ascii="Times New Roman" w:eastAsia="Times New Roman" w:hAnsi="Times New Roman" w:cs="Times New Roman"/>
          <w:b/>
          <w:sz w:val="24"/>
          <w:szCs w:val="24"/>
        </w:rPr>
        <w:t xml:space="preserve">КОМУНАЛЬНЕ НЕКОМЕРЦІЙНЕ </w:t>
      </w:r>
      <w:proofErr w:type="gramStart"/>
      <w:r w:rsidRPr="00DE1458">
        <w:rPr>
          <w:rFonts w:ascii="Times New Roman" w:eastAsia="Times New Roman" w:hAnsi="Times New Roman" w:cs="Times New Roman"/>
          <w:b/>
          <w:sz w:val="24"/>
          <w:szCs w:val="24"/>
        </w:rPr>
        <w:t>П</w:t>
      </w:r>
      <w:proofErr w:type="gramEnd"/>
      <w:r w:rsidRPr="00DE1458">
        <w:rPr>
          <w:rFonts w:ascii="Times New Roman" w:eastAsia="Times New Roman" w:hAnsi="Times New Roman" w:cs="Times New Roman"/>
          <w:b/>
          <w:sz w:val="24"/>
          <w:szCs w:val="24"/>
        </w:rPr>
        <w:t>ІДПРИЄМСТВО «ПОКРОВСЬКА КЛІНІЧНА ЛІКАРНЯ ІНТЕНСИВНОГО ЛІКУВАННЯ» ПОКРОВСЬКОЇ МІСЬКОЇ РАДИ ДОНЕЦЬКОЇ ОБЛАСТІ</w:t>
      </w:r>
    </w:p>
    <w:p w:rsidR="00C93A79" w:rsidRDefault="00C93A79" w:rsidP="00C93A79">
      <w:pPr>
        <w:spacing w:after="0"/>
        <w:jc w:val="center"/>
        <w:rPr>
          <w:rFonts w:ascii="Times New Roman" w:eastAsia="Times New Roman" w:hAnsi="Times New Roman" w:cs="Times New Roman"/>
          <w:b/>
          <w:sz w:val="24"/>
          <w:szCs w:val="24"/>
          <w:lang w:val="uk-UA"/>
        </w:rPr>
      </w:pPr>
    </w:p>
    <w:p w:rsidR="00C93A79" w:rsidRDefault="00C93A79" w:rsidP="00C93A79">
      <w:pPr>
        <w:spacing w:after="0"/>
        <w:jc w:val="center"/>
        <w:rPr>
          <w:rFonts w:ascii="Times New Roman" w:eastAsia="Times New Roman" w:hAnsi="Times New Roman" w:cs="Times New Roman"/>
          <w:b/>
          <w:sz w:val="24"/>
          <w:szCs w:val="24"/>
          <w:lang w:val="uk-UA"/>
        </w:rPr>
      </w:pPr>
    </w:p>
    <w:p w:rsidR="00C93A79" w:rsidRPr="00C93A79" w:rsidRDefault="00C93A79" w:rsidP="00C93A79">
      <w:pPr>
        <w:spacing w:after="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ПЕРЕЛІК ЗМІН</w:t>
      </w:r>
    </w:p>
    <w:p w:rsidR="00C93A79" w:rsidRPr="00C93A79" w:rsidRDefault="00C93A79" w:rsidP="00C93A79">
      <w:pPr>
        <w:spacing w:after="0"/>
        <w:jc w:val="both"/>
        <w:rPr>
          <w:rFonts w:ascii="Times New Roman" w:eastAsia="Times New Roman" w:hAnsi="Times New Roman" w:cs="Times New Roman"/>
          <w:b/>
          <w:sz w:val="24"/>
          <w:szCs w:val="24"/>
          <w:lang w:val="uk-UA"/>
        </w:rPr>
      </w:pPr>
    </w:p>
    <w:p w:rsidR="00C93A79" w:rsidRPr="00C93A79" w:rsidRDefault="00C93A79" w:rsidP="00C93A79">
      <w:pPr>
        <w:widowControl w:val="0"/>
        <w:rPr>
          <w:rFonts w:ascii="Times New Roman" w:eastAsia="Times New Roman" w:hAnsi="Times New Roman" w:cs="Times New Roman"/>
          <w:b/>
          <w:color w:val="000000"/>
          <w:sz w:val="24"/>
          <w:szCs w:val="24"/>
          <w:lang w:val="uk-UA"/>
        </w:rPr>
      </w:pPr>
      <w:r w:rsidRPr="00C93A79">
        <w:rPr>
          <w:rFonts w:ascii="Times New Roman" w:eastAsia="Times New Roman" w:hAnsi="Times New Roman" w:cs="Times New Roman"/>
          <w:b/>
          <w:color w:val="000000"/>
          <w:sz w:val="24"/>
          <w:szCs w:val="24"/>
          <w:lang w:val="uk-UA"/>
        </w:rPr>
        <w:t xml:space="preserve">Зміни п. </w:t>
      </w:r>
      <w:r w:rsidRPr="00C93A79">
        <w:rPr>
          <w:rFonts w:ascii="Times New Roman" w:eastAsia="Times New Roman" w:hAnsi="Times New Roman" w:cs="Times New Roman"/>
          <w:b/>
          <w:color w:val="000000"/>
          <w:sz w:val="24"/>
          <w:szCs w:val="24"/>
          <w:lang w:val="uk-UA"/>
        </w:rPr>
        <w:t xml:space="preserve">4.3 </w:t>
      </w:r>
      <w:r w:rsidRPr="00C93A79">
        <w:rPr>
          <w:rFonts w:ascii="Times New Roman" w:eastAsia="Times New Roman" w:hAnsi="Times New Roman" w:cs="Times New Roman"/>
          <w:b/>
          <w:color w:val="000000"/>
          <w:sz w:val="24"/>
          <w:szCs w:val="24"/>
          <w:lang w:val="uk-UA"/>
        </w:rPr>
        <w:t>«</w:t>
      </w:r>
      <w:r w:rsidRPr="00C93A79">
        <w:rPr>
          <w:rFonts w:ascii="Times New Roman" w:eastAsia="Times New Roman" w:hAnsi="Times New Roman" w:cs="Times New Roman"/>
          <w:b/>
          <w:color w:val="000000"/>
          <w:sz w:val="24"/>
          <w:szCs w:val="24"/>
          <w:lang w:val="uk-UA"/>
        </w:rPr>
        <w:t xml:space="preserve">кількість товару та місце його поставки </w:t>
      </w:r>
      <w:r w:rsidRPr="00C93A79">
        <w:rPr>
          <w:rFonts w:ascii="Times New Roman" w:eastAsia="Times New Roman" w:hAnsi="Times New Roman" w:cs="Times New Roman"/>
          <w:b/>
          <w:color w:val="000000"/>
          <w:sz w:val="24"/>
          <w:szCs w:val="24"/>
          <w:lang w:val="uk-UA"/>
        </w:rPr>
        <w:t xml:space="preserve">»Тендерної документації </w:t>
      </w:r>
    </w:p>
    <w:tbl>
      <w:tblPr>
        <w:tblStyle w:val="a3"/>
        <w:tblW w:w="0" w:type="auto"/>
        <w:tblLook w:val="04A0" w:firstRow="1" w:lastRow="0" w:firstColumn="1" w:lastColumn="0" w:noHBand="0" w:noVBand="1"/>
      </w:tblPr>
      <w:tblGrid>
        <w:gridCol w:w="4785"/>
        <w:gridCol w:w="4786"/>
      </w:tblGrid>
      <w:tr w:rsidR="00C93A79" w:rsidRPr="00C93A79" w:rsidTr="00C93A79">
        <w:tc>
          <w:tcPr>
            <w:tcW w:w="4785" w:type="dxa"/>
          </w:tcPr>
          <w:p w:rsidR="00C93A79" w:rsidRPr="00C93A79" w:rsidRDefault="00C93A79" w:rsidP="009D5092">
            <w:pPr>
              <w:widowControl w:val="0"/>
              <w:ind w:right="120"/>
              <w:jc w:val="both"/>
              <w:rPr>
                <w:rFonts w:ascii="Times New Roman" w:eastAsia="Times New Roman" w:hAnsi="Times New Roman" w:cs="Times New Roman"/>
                <w:color w:val="000000"/>
                <w:lang w:val="uk-UA"/>
              </w:rPr>
            </w:pPr>
            <w:r w:rsidRPr="00C93A79">
              <w:rPr>
                <w:rFonts w:ascii="Times New Roman" w:eastAsia="Times New Roman" w:hAnsi="Times New Roman" w:cs="Times New Roman"/>
                <w:color w:val="000000"/>
                <w:lang w:val="uk-UA"/>
              </w:rPr>
              <w:t>До</w:t>
            </w:r>
          </w:p>
        </w:tc>
        <w:tc>
          <w:tcPr>
            <w:tcW w:w="4786" w:type="dxa"/>
          </w:tcPr>
          <w:p w:rsidR="00C93A79" w:rsidRPr="00C93A79" w:rsidRDefault="00C93A79">
            <w:pPr>
              <w:rPr>
                <w:rFonts w:ascii="Times New Roman" w:hAnsi="Times New Roman" w:cs="Times New Roman"/>
                <w:lang w:val="uk-UA"/>
              </w:rPr>
            </w:pPr>
            <w:r w:rsidRPr="00C93A79">
              <w:rPr>
                <w:rFonts w:ascii="Times New Roman" w:hAnsi="Times New Roman" w:cs="Times New Roman"/>
                <w:lang w:val="uk-UA"/>
              </w:rPr>
              <w:t xml:space="preserve">Після </w:t>
            </w:r>
          </w:p>
        </w:tc>
      </w:tr>
      <w:tr w:rsidR="00C93A79" w:rsidRPr="00C93A79" w:rsidTr="00C93A79">
        <w:tc>
          <w:tcPr>
            <w:tcW w:w="4785" w:type="dxa"/>
          </w:tcPr>
          <w:p w:rsidR="00C93A79" w:rsidRDefault="00C93A79" w:rsidP="009D5092">
            <w:pPr>
              <w:widowControl w:val="0"/>
              <w:ind w:right="120"/>
              <w:jc w:val="both"/>
              <w:rPr>
                <w:rFonts w:ascii="Times New Roman" w:eastAsia="Times New Roman" w:hAnsi="Times New Roman" w:cs="Times New Roman"/>
                <w:color w:val="000000"/>
                <w:sz w:val="24"/>
                <w:szCs w:val="24"/>
                <w:lang w:val="uk-UA"/>
              </w:rPr>
            </w:pPr>
          </w:p>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r w:rsidRPr="00C93A79">
              <w:rPr>
                <w:rFonts w:ascii="Times New Roman" w:eastAsia="Times New Roman" w:hAnsi="Times New Roman" w:cs="Times New Roman"/>
                <w:color w:val="000000"/>
                <w:sz w:val="24"/>
                <w:szCs w:val="24"/>
                <w:lang w:val="uk-UA"/>
              </w:rPr>
              <w:t>Кількість: 1 шт.</w:t>
            </w:r>
          </w:p>
          <w:p w:rsidR="00C93A79" w:rsidRPr="00C93A79" w:rsidRDefault="00C93A79" w:rsidP="009D5092">
            <w:pPr>
              <w:widowControl w:val="0"/>
              <w:ind w:right="120"/>
              <w:jc w:val="both"/>
              <w:rPr>
                <w:rFonts w:ascii="Times New Roman" w:eastAsia="Times New Roman" w:hAnsi="Times New Roman" w:cs="Times New Roman"/>
                <w:i/>
                <w:color w:val="4A86E8"/>
                <w:sz w:val="28"/>
                <w:szCs w:val="28"/>
                <w:highlight w:val="white"/>
                <w:lang w:val="uk-UA"/>
              </w:rPr>
            </w:pPr>
          </w:p>
          <w:p w:rsidR="00C93A79" w:rsidRPr="00C93A79" w:rsidRDefault="00C93A79" w:rsidP="009D5092">
            <w:pPr>
              <w:widowControl w:val="0"/>
              <w:ind w:right="120"/>
              <w:jc w:val="both"/>
              <w:rPr>
                <w:rFonts w:ascii="Times New Roman" w:eastAsia="Times New Roman" w:hAnsi="Times New Roman" w:cs="Times New Roman"/>
                <w:sz w:val="24"/>
                <w:szCs w:val="24"/>
                <w:highlight w:val="magenta"/>
                <w:lang w:val="uk-UA"/>
              </w:rPr>
            </w:pPr>
            <w:r w:rsidRPr="00C93A79">
              <w:rPr>
                <w:rFonts w:ascii="Times New Roman" w:hAnsi="Times New Roman" w:cs="Times New Roman"/>
                <w:sz w:val="24"/>
                <w:szCs w:val="24"/>
                <w:lang w:val="uk-UA"/>
              </w:rPr>
              <w:t xml:space="preserve">Місце поставки: 85300, Донецька обл., місто </w:t>
            </w:r>
            <w:proofErr w:type="spellStart"/>
            <w:r w:rsidRPr="00C93A79">
              <w:rPr>
                <w:rFonts w:ascii="Times New Roman" w:hAnsi="Times New Roman" w:cs="Times New Roman"/>
                <w:sz w:val="24"/>
                <w:szCs w:val="24"/>
                <w:lang w:val="uk-UA"/>
              </w:rPr>
              <w:t>Покровськ</w:t>
            </w:r>
            <w:proofErr w:type="spellEnd"/>
            <w:r w:rsidRPr="00C93A79">
              <w:rPr>
                <w:rFonts w:ascii="Times New Roman" w:hAnsi="Times New Roman" w:cs="Times New Roman"/>
                <w:sz w:val="24"/>
                <w:szCs w:val="24"/>
                <w:lang w:val="uk-UA"/>
              </w:rPr>
              <w:t>, вулиця Руднєва, будинок 73</w:t>
            </w:r>
          </w:p>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r w:rsidRPr="00C93A79">
              <w:rPr>
                <w:rFonts w:ascii="Times New Roman" w:eastAsia="Times New Roman" w:hAnsi="Times New Roman" w:cs="Times New Roman"/>
                <w:color w:val="000000"/>
                <w:sz w:val="24"/>
                <w:szCs w:val="24"/>
                <w:lang w:val="uk-UA"/>
              </w:rPr>
              <w:t>АБО</w:t>
            </w:r>
          </w:p>
          <w:p w:rsidR="00C93A79" w:rsidRPr="00C93A79" w:rsidRDefault="00C93A79" w:rsidP="009D5092">
            <w:pPr>
              <w:widowControl w:val="0"/>
              <w:ind w:right="120"/>
              <w:jc w:val="both"/>
              <w:rPr>
                <w:rFonts w:ascii="Times New Roman" w:hAnsi="Times New Roman" w:cs="Times New Roman"/>
                <w:sz w:val="24"/>
                <w:szCs w:val="24"/>
                <w:lang w:val="uk-UA"/>
              </w:rPr>
            </w:pPr>
            <w:r w:rsidRPr="00C93A79">
              <w:rPr>
                <w:rFonts w:ascii="Times New Roman" w:hAnsi="Times New Roman" w:cs="Times New Roman"/>
                <w:sz w:val="24"/>
                <w:szCs w:val="24"/>
                <w:lang w:val="uk-UA"/>
              </w:rPr>
              <w:t xml:space="preserve">(Згідно Наказу Міністерства з  питань реінтеграції тимчасово окупованих територій України від 22.12.2022  № 309 (Зареєстровано в Міністерстві юстиції України 23 грудня 2022 р. за № 1668/39004) «Про затвердження Переліку територій, на яких ведуться (велися) бойові дії або тимчасово окупованих Російською Федерацією», станом на день підписання Договору Покровська міська територіальна громада входить до переліку територій, на яких ведуться (велися) бойові дії або тимчасово окупованих Російською Федерацією. </w:t>
            </w:r>
          </w:p>
          <w:p w:rsidR="00C93A79" w:rsidRPr="00C93A79" w:rsidRDefault="00C93A79" w:rsidP="009D5092">
            <w:pPr>
              <w:widowControl w:val="0"/>
              <w:ind w:right="120"/>
              <w:jc w:val="both"/>
              <w:rPr>
                <w:rFonts w:ascii="Times New Roman" w:eastAsia="Times New Roman" w:hAnsi="Times New Roman" w:cs="Times New Roman"/>
                <w:color w:val="000000"/>
                <w:sz w:val="24"/>
                <w:szCs w:val="24"/>
                <w:highlight w:val="yellow"/>
                <w:lang w:val="uk-UA"/>
              </w:rPr>
            </w:pPr>
            <w:r w:rsidRPr="00C93A79">
              <w:rPr>
                <w:rFonts w:ascii="Times New Roman" w:eastAsia="Times New Roman" w:hAnsi="Times New Roman" w:cs="Times New Roman"/>
                <w:color w:val="000000"/>
                <w:sz w:val="24"/>
                <w:szCs w:val="24"/>
                <w:lang w:val="uk-UA"/>
              </w:rPr>
              <w:t>На підставі вищевикладеного, у разі наявної обґрунтованої причини неможливості поставки за місцем знаходження Покупця, Сторони за взаємної згоди можуть погодити інше місце поставки в межах Дніпропетровської області.</w:t>
            </w:r>
            <w:r w:rsidRPr="00C93A79">
              <w:rPr>
                <w:rFonts w:ascii="Times New Roman" w:eastAsia="Times New Roman" w:hAnsi="Times New Roman" w:cs="Times New Roman"/>
                <w:color w:val="000000"/>
                <w:sz w:val="24"/>
                <w:szCs w:val="24"/>
                <w:highlight w:val="yellow"/>
                <w:lang w:val="uk-UA"/>
              </w:rPr>
              <w:t xml:space="preserve">  </w:t>
            </w:r>
          </w:p>
          <w:p w:rsidR="00C93A79" w:rsidRPr="00C93A79" w:rsidRDefault="00C93A79" w:rsidP="009D5092">
            <w:pPr>
              <w:widowControl w:val="0"/>
              <w:ind w:right="120"/>
              <w:jc w:val="both"/>
              <w:rPr>
                <w:rFonts w:ascii="Times New Roman" w:eastAsia="Times New Roman" w:hAnsi="Times New Roman" w:cs="Times New Roman"/>
                <w:i/>
                <w:color w:val="4A86E8"/>
                <w:sz w:val="24"/>
                <w:szCs w:val="24"/>
                <w:highlight w:val="white"/>
                <w:lang w:val="uk-UA"/>
              </w:rPr>
            </w:pPr>
          </w:p>
        </w:tc>
        <w:tc>
          <w:tcPr>
            <w:tcW w:w="4786" w:type="dxa"/>
          </w:tcPr>
          <w:p w:rsidR="00C93A79" w:rsidRDefault="00C93A79" w:rsidP="00C93A79">
            <w:pPr>
              <w:widowControl w:val="0"/>
              <w:ind w:right="120"/>
              <w:jc w:val="both"/>
              <w:rPr>
                <w:rFonts w:ascii="Times New Roman" w:eastAsia="Times New Roman" w:hAnsi="Times New Roman" w:cs="Times New Roman"/>
                <w:color w:val="000000"/>
                <w:sz w:val="24"/>
                <w:szCs w:val="24"/>
                <w:lang w:val="uk-UA"/>
              </w:rPr>
            </w:pPr>
          </w:p>
          <w:p w:rsidR="00C93A79" w:rsidRPr="00C93A79" w:rsidRDefault="00C93A79" w:rsidP="00C93A79">
            <w:pPr>
              <w:widowControl w:val="0"/>
              <w:ind w:right="120"/>
              <w:jc w:val="both"/>
              <w:rPr>
                <w:rFonts w:ascii="Times New Roman" w:eastAsia="Times New Roman" w:hAnsi="Times New Roman" w:cs="Times New Roman"/>
                <w:color w:val="000000"/>
                <w:sz w:val="24"/>
                <w:szCs w:val="24"/>
                <w:lang w:val="uk-UA"/>
              </w:rPr>
            </w:pPr>
            <w:r w:rsidRPr="00C93A79">
              <w:rPr>
                <w:rFonts w:ascii="Times New Roman" w:eastAsia="Times New Roman" w:hAnsi="Times New Roman" w:cs="Times New Roman"/>
                <w:color w:val="000000"/>
                <w:sz w:val="24"/>
                <w:szCs w:val="24"/>
                <w:lang w:val="uk-UA"/>
              </w:rPr>
              <w:t>Кількість: 1 шт.</w:t>
            </w:r>
          </w:p>
          <w:p w:rsidR="00C93A79" w:rsidRPr="00C93A79" w:rsidRDefault="00C93A79" w:rsidP="00C93A79">
            <w:pPr>
              <w:widowControl w:val="0"/>
              <w:ind w:right="120"/>
              <w:jc w:val="both"/>
              <w:rPr>
                <w:rFonts w:ascii="Times New Roman" w:eastAsia="Times New Roman" w:hAnsi="Times New Roman" w:cs="Times New Roman"/>
                <w:i/>
                <w:color w:val="4A86E8"/>
                <w:sz w:val="28"/>
                <w:szCs w:val="28"/>
                <w:highlight w:val="white"/>
                <w:lang w:val="uk-UA"/>
              </w:rPr>
            </w:pPr>
          </w:p>
          <w:p w:rsidR="00C93A79" w:rsidRPr="00C93A79" w:rsidRDefault="00C93A79" w:rsidP="00C93A79">
            <w:pPr>
              <w:rPr>
                <w:lang w:val="uk-UA"/>
              </w:rPr>
            </w:pPr>
            <w:r w:rsidRPr="00C93A79">
              <w:rPr>
                <w:rFonts w:ascii="Times New Roman" w:hAnsi="Times New Roman" w:cs="Times New Roman"/>
                <w:sz w:val="24"/>
                <w:szCs w:val="24"/>
                <w:lang w:val="uk-UA"/>
              </w:rPr>
              <w:t>Місце поставки: За місцем знаходження Постачальника.</w:t>
            </w:r>
            <w:r w:rsidRPr="00C93A79">
              <w:rPr>
                <w:rFonts w:ascii="Times New Roman" w:eastAsia="Times New Roman" w:hAnsi="Times New Roman" w:cs="Times New Roman"/>
                <w:color w:val="000000"/>
                <w:sz w:val="24"/>
                <w:szCs w:val="24"/>
                <w:highlight w:val="yellow"/>
                <w:lang w:val="uk-UA"/>
              </w:rPr>
              <w:t xml:space="preserve">  </w:t>
            </w:r>
          </w:p>
        </w:tc>
      </w:tr>
    </w:tbl>
    <w:p w:rsidR="00FD1CA9" w:rsidRPr="00C93A79" w:rsidRDefault="00FD1CA9">
      <w:pPr>
        <w:rPr>
          <w:lang w:val="uk-UA"/>
        </w:rPr>
      </w:pPr>
    </w:p>
    <w:p w:rsidR="00C93A79" w:rsidRPr="00C93A79" w:rsidRDefault="00C93A79" w:rsidP="00C93A79">
      <w:pPr>
        <w:rPr>
          <w:rFonts w:ascii="Times New Roman" w:hAnsi="Times New Roman" w:cs="Times New Roman"/>
          <w:b/>
          <w:lang w:val="uk-UA"/>
        </w:rPr>
      </w:pPr>
      <w:r w:rsidRPr="00C93A79">
        <w:rPr>
          <w:rFonts w:ascii="Times New Roman" w:hAnsi="Times New Roman" w:cs="Times New Roman"/>
          <w:b/>
          <w:lang w:val="uk-UA"/>
        </w:rPr>
        <w:t xml:space="preserve">Внести зміни до </w:t>
      </w:r>
      <w:r w:rsidRPr="00C93A79">
        <w:rPr>
          <w:rFonts w:ascii="Times New Roman" w:hAnsi="Times New Roman" w:cs="Times New Roman"/>
          <w:b/>
          <w:lang w:val="uk-UA"/>
        </w:rPr>
        <w:t xml:space="preserve">ДОДАТОК  2 </w:t>
      </w:r>
      <w:r w:rsidRPr="00C93A79">
        <w:rPr>
          <w:rFonts w:ascii="Times New Roman" w:hAnsi="Times New Roman" w:cs="Times New Roman"/>
          <w:b/>
          <w:lang w:val="uk-UA"/>
        </w:rPr>
        <w:t xml:space="preserve">«ТЕХНІЧНА СПЕЦИФІКАЦІЯ» </w:t>
      </w:r>
      <w:r w:rsidRPr="00C93A79">
        <w:rPr>
          <w:rFonts w:ascii="Times New Roman" w:hAnsi="Times New Roman" w:cs="Times New Roman"/>
          <w:b/>
          <w:lang w:val="uk-UA"/>
        </w:rPr>
        <w:t>до тендерної документації</w:t>
      </w:r>
    </w:p>
    <w:tbl>
      <w:tblPr>
        <w:tblStyle w:val="a3"/>
        <w:tblW w:w="0" w:type="auto"/>
        <w:tblLook w:val="04A0" w:firstRow="1" w:lastRow="0" w:firstColumn="1" w:lastColumn="0" w:noHBand="0" w:noVBand="1"/>
      </w:tblPr>
      <w:tblGrid>
        <w:gridCol w:w="4785"/>
        <w:gridCol w:w="4786"/>
      </w:tblGrid>
      <w:tr w:rsidR="00C93A79" w:rsidRPr="00C93A79" w:rsidTr="009D5092">
        <w:tc>
          <w:tcPr>
            <w:tcW w:w="4785" w:type="dxa"/>
          </w:tcPr>
          <w:p w:rsidR="00C93A79" w:rsidRPr="00C93A79" w:rsidRDefault="00C93A79" w:rsidP="009D5092">
            <w:pPr>
              <w:widowControl w:val="0"/>
              <w:ind w:right="120"/>
              <w:jc w:val="both"/>
              <w:rPr>
                <w:rFonts w:ascii="Times New Roman" w:eastAsia="Times New Roman" w:hAnsi="Times New Roman" w:cs="Times New Roman"/>
                <w:color w:val="000000"/>
                <w:lang w:val="uk-UA"/>
              </w:rPr>
            </w:pPr>
            <w:r w:rsidRPr="00C93A79">
              <w:rPr>
                <w:rFonts w:ascii="Times New Roman" w:eastAsia="Times New Roman" w:hAnsi="Times New Roman" w:cs="Times New Roman"/>
                <w:color w:val="000000"/>
                <w:lang w:val="uk-UA"/>
              </w:rPr>
              <w:t>Зміни до</w:t>
            </w:r>
          </w:p>
        </w:tc>
        <w:tc>
          <w:tcPr>
            <w:tcW w:w="4786" w:type="dxa"/>
          </w:tcPr>
          <w:p w:rsidR="00C93A79" w:rsidRPr="00C93A79" w:rsidRDefault="00C93A79" w:rsidP="00C93A79">
            <w:pPr>
              <w:rPr>
                <w:rFonts w:ascii="Times New Roman" w:hAnsi="Times New Roman" w:cs="Times New Roman"/>
                <w:lang w:val="uk-UA"/>
              </w:rPr>
            </w:pPr>
            <w:r w:rsidRPr="00C93A79">
              <w:rPr>
                <w:rFonts w:ascii="Times New Roman" w:hAnsi="Times New Roman" w:cs="Times New Roman"/>
                <w:lang w:val="uk-UA"/>
              </w:rPr>
              <w:t xml:space="preserve">Зміни після </w:t>
            </w:r>
            <w:r w:rsidRPr="00C93A79">
              <w:rPr>
                <w:rFonts w:ascii="Times New Roman" w:hAnsi="Times New Roman" w:cs="Times New Roman"/>
                <w:lang w:val="uk-UA"/>
              </w:rPr>
              <w:t xml:space="preserve"> </w:t>
            </w:r>
          </w:p>
        </w:tc>
      </w:tr>
      <w:tr w:rsidR="00C93A79" w:rsidRPr="00C93A79" w:rsidTr="009D5092">
        <w:tc>
          <w:tcPr>
            <w:tcW w:w="4785" w:type="dxa"/>
          </w:tcPr>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p>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r w:rsidRPr="00C93A79">
              <w:rPr>
                <w:rFonts w:ascii="Times New Roman" w:eastAsia="Times New Roman" w:hAnsi="Times New Roman" w:cs="Times New Roman"/>
                <w:color w:val="000000"/>
                <w:sz w:val="24"/>
                <w:szCs w:val="24"/>
                <w:lang w:val="uk-UA"/>
              </w:rPr>
              <w:t>Кількість: 1 шт.</w:t>
            </w:r>
          </w:p>
          <w:p w:rsidR="00C93A79" w:rsidRPr="00C93A79" w:rsidRDefault="00C93A79" w:rsidP="009D5092">
            <w:pPr>
              <w:widowControl w:val="0"/>
              <w:ind w:right="120"/>
              <w:jc w:val="both"/>
              <w:rPr>
                <w:rFonts w:ascii="Times New Roman" w:eastAsia="Times New Roman" w:hAnsi="Times New Roman" w:cs="Times New Roman"/>
                <w:i/>
                <w:color w:val="4A86E8"/>
                <w:sz w:val="28"/>
                <w:szCs w:val="28"/>
                <w:highlight w:val="white"/>
                <w:lang w:val="uk-UA"/>
              </w:rPr>
            </w:pPr>
          </w:p>
          <w:p w:rsidR="00C93A79" w:rsidRPr="00C93A79" w:rsidRDefault="00C93A79" w:rsidP="009D5092">
            <w:pPr>
              <w:widowControl w:val="0"/>
              <w:ind w:right="120"/>
              <w:jc w:val="both"/>
              <w:rPr>
                <w:rFonts w:ascii="Times New Roman" w:eastAsia="Times New Roman" w:hAnsi="Times New Roman" w:cs="Times New Roman"/>
                <w:sz w:val="24"/>
                <w:szCs w:val="24"/>
                <w:highlight w:val="magenta"/>
                <w:lang w:val="uk-UA"/>
              </w:rPr>
            </w:pPr>
            <w:r w:rsidRPr="00C93A79">
              <w:rPr>
                <w:rFonts w:ascii="Times New Roman" w:hAnsi="Times New Roman" w:cs="Times New Roman"/>
                <w:sz w:val="24"/>
                <w:szCs w:val="24"/>
                <w:lang w:val="uk-UA"/>
              </w:rPr>
              <w:t xml:space="preserve">Місце поставки: 85300, Донецька обл., місто </w:t>
            </w:r>
            <w:proofErr w:type="spellStart"/>
            <w:r w:rsidRPr="00C93A79">
              <w:rPr>
                <w:rFonts w:ascii="Times New Roman" w:hAnsi="Times New Roman" w:cs="Times New Roman"/>
                <w:sz w:val="24"/>
                <w:szCs w:val="24"/>
                <w:lang w:val="uk-UA"/>
              </w:rPr>
              <w:t>Покровськ</w:t>
            </w:r>
            <w:proofErr w:type="spellEnd"/>
            <w:r w:rsidRPr="00C93A79">
              <w:rPr>
                <w:rFonts w:ascii="Times New Roman" w:hAnsi="Times New Roman" w:cs="Times New Roman"/>
                <w:sz w:val="24"/>
                <w:szCs w:val="24"/>
                <w:lang w:val="uk-UA"/>
              </w:rPr>
              <w:t>, вулиця Руднєва, будинок 73</w:t>
            </w:r>
          </w:p>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r w:rsidRPr="00C93A79">
              <w:rPr>
                <w:rFonts w:ascii="Times New Roman" w:eastAsia="Times New Roman" w:hAnsi="Times New Roman" w:cs="Times New Roman"/>
                <w:color w:val="000000"/>
                <w:sz w:val="24"/>
                <w:szCs w:val="24"/>
                <w:lang w:val="uk-UA"/>
              </w:rPr>
              <w:t>АБО</w:t>
            </w:r>
          </w:p>
          <w:p w:rsidR="00C93A79" w:rsidRPr="00C93A79" w:rsidRDefault="00C93A79" w:rsidP="009D5092">
            <w:pPr>
              <w:widowControl w:val="0"/>
              <w:ind w:right="120"/>
              <w:jc w:val="both"/>
              <w:rPr>
                <w:rFonts w:ascii="Times New Roman" w:hAnsi="Times New Roman" w:cs="Times New Roman"/>
                <w:sz w:val="24"/>
                <w:szCs w:val="24"/>
                <w:lang w:val="uk-UA"/>
              </w:rPr>
            </w:pPr>
            <w:r w:rsidRPr="00C93A79">
              <w:rPr>
                <w:rFonts w:ascii="Times New Roman" w:hAnsi="Times New Roman" w:cs="Times New Roman"/>
                <w:sz w:val="24"/>
                <w:szCs w:val="24"/>
                <w:lang w:val="uk-UA"/>
              </w:rPr>
              <w:lastRenderedPageBreak/>
              <w:t xml:space="preserve">(Згідно Наказу Міністерства з  питань реінтеграції тимчасово окупованих територій України від 22.12.2022  № 309 (Зареєстровано в Міністерстві юстиції України 23 грудня 2022 р. за № 1668/39004) «Про затвердження Переліку територій, на яких ведуться (велися) бойові дії або тимчасово окупованих Російською Федерацією», станом на день підписання Договору Покровська міська територіальна громада входить до переліку територій, на яких ведуться (велися) бойові дії або тимчасово окупованих Російською Федерацією. </w:t>
            </w:r>
          </w:p>
          <w:p w:rsidR="00C93A79" w:rsidRPr="00C93A79" w:rsidRDefault="00C93A79" w:rsidP="009D5092">
            <w:pPr>
              <w:widowControl w:val="0"/>
              <w:ind w:right="120"/>
              <w:jc w:val="both"/>
              <w:rPr>
                <w:rFonts w:ascii="Times New Roman" w:eastAsia="Times New Roman" w:hAnsi="Times New Roman" w:cs="Times New Roman"/>
                <w:color w:val="000000"/>
                <w:sz w:val="24"/>
                <w:szCs w:val="24"/>
                <w:highlight w:val="yellow"/>
                <w:lang w:val="uk-UA"/>
              </w:rPr>
            </w:pPr>
            <w:r w:rsidRPr="00C93A79">
              <w:rPr>
                <w:rFonts w:ascii="Times New Roman" w:eastAsia="Times New Roman" w:hAnsi="Times New Roman" w:cs="Times New Roman"/>
                <w:color w:val="000000"/>
                <w:sz w:val="24"/>
                <w:szCs w:val="24"/>
                <w:lang w:val="uk-UA"/>
              </w:rPr>
              <w:t>На підставі вищевикладеного, у разі наявної обґрунтованої причини неможливості поставки за місцем знаходження Покупця, Сторони за взаємної згоди можуть погодити інше місце поставки в межах Дніпропетровської області.</w:t>
            </w:r>
            <w:r w:rsidRPr="00C93A79">
              <w:rPr>
                <w:rFonts w:ascii="Times New Roman" w:eastAsia="Times New Roman" w:hAnsi="Times New Roman" w:cs="Times New Roman"/>
                <w:color w:val="000000"/>
                <w:sz w:val="24"/>
                <w:szCs w:val="24"/>
                <w:highlight w:val="yellow"/>
                <w:lang w:val="uk-UA"/>
              </w:rPr>
              <w:t xml:space="preserve">  </w:t>
            </w:r>
          </w:p>
          <w:p w:rsidR="00C93A79" w:rsidRPr="00C93A79" w:rsidRDefault="00C93A79" w:rsidP="009D5092">
            <w:pPr>
              <w:widowControl w:val="0"/>
              <w:ind w:right="120"/>
              <w:jc w:val="both"/>
              <w:rPr>
                <w:rFonts w:ascii="Times New Roman" w:eastAsia="Times New Roman" w:hAnsi="Times New Roman" w:cs="Times New Roman"/>
                <w:i/>
                <w:color w:val="4A86E8"/>
                <w:sz w:val="24"/>
                <w:szCs w:val="24"/>
                <w:highlight w:val="white"/>
                <w:lang w:val="uk-UA"/>
              </w:rPr>
            </w:pPr>
          </w:p>
        </w:tc>
        <w:tc>
          <w:tcPr>
            <w:tcW w:w="4786" w:type="dxa"/>
          </w:tcPr>
          <w:p w:rsidR="00C93A79" w:rsidRDefault="00C93A79" w:rsidP="009D5092">
            <w:pPr>
              <w:widowControl w:val="0"/>
              <w:ind w:right="120"/>
              <w:jc w:val="both"/>
              <w:rPr>
                <w:rFonts w:ascii="Times New Roman" w:eastAsia="Times New Roman" w:hAnsi="Times New Roman" w:cs="Times New Roman"/>
                <w:color w:val="000000"/>
                <w:sz w:val="24"/>
                <w:szCs w:val="24"/>
                <w:lang w:val="uk-UA"/>
              </w:rPr>
            </w:pPr>
          </w:p>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r w:rsidRPr="00C93A79">
              <w:rPr>
                <w:rFonts w:ascii="Times New Roman" w:eastAsia="Times New Roman" w:hAnsi="Times New Roman" w:cs="Times New Roman"/>
                <w:color w:val="000000"/>
                <w:sz w:val="24"/>
                <w:szCs w:val="24"/>
                <w:lang w:val="uk-UA"/>
              </w:rPr>
              <w:t>Кількість: 1 шт.</w:t>
            </w:r>
          </w:p>
          <w:p w:rsidR="00C93A79" w:rsidRPr="00C93A79" w:rsidRDefault="00C93A79" w:rsidP="009D5092">
            <w:pPr>
              <w:widowControl w:val="0"/>
              <w:ind w:right="120"/>
              <w:jc w:val="both"/>
              <w:rPr>
                <w:rFonts w:ascii="Times New Roman" w:eastAsia="Times New Roman" w:hAnsi="Times New Roman" w:cs="Times New Roman"/>
                <w:i/>
                <w:color w:val="4A86E8"/>
                <w:sz w:val="28"/>
                <w:szCs w:val="28"/>
                <w:highlight w:val="white"/>
                <w:lang w:val="uk-UA"/>
              </w:rPr>
            </w:pPr>
          </w:p>
          <w:p w:rsidR="00C93A79" w:rsidRPr="00C93A79" w:rsidRDefault="00C93A79" w:rsidP="009D5092">
            <w:pPr>
              <w:rPr>
                <w:lang w:val="uk-UA"/>
              </w:rPr>
            </w:pPr>
            <w:r w:rsidRPr="00C93A79">
              <w:rPr>
                <w:rFonts w:ascii="Times New Roman" w:hAnsi="Times New Roman" w:cs="Times New Roman"/>
                <w:sz w:val="24"/>
                <w:szCs w:val="24"/>
                <w:lang w:val="uk-UA"/>
              </w:rPr>
              <w:t>Місце поставки: За місцем знаходження Постачальника.</w:t>
            </w:r>
            <w:r w:rsidRPr="00C93A79">
              <w:rPr>
                <w:rFonts w:ascii="Times New Roman" w:eastAsia="Times New Roman" w:hAnsi="Times New Roman" w:cs="Times New Roman"/>
                <w:color w:val="000000"/>
                <w:sz w:val="24"/>
                <w:szCs w:val="24"/>
                <w:highlight w:val="yellow"/>
                <w:lang w:val="uk-UA"/>
              </w:rPr>
              <w:t xml:space="preserve">  </w:t>
            </w:r>
          </w:p>
        </w:tc>
      </w:tr>
    </w:tbl>
    <w:p w:rsidR="00C93A79" w:rsidRPr="00C93A79" w:rsidRDefault="00C93A79">
      <w:pPr>
        <w:rPr>
          <w:lang w:val="uk-UA"/>
        </w:rPr>
      </w:pPr>
    </w:p>
    <w:p w:rsidR="00C93A79" w:rsidRPr="00C93A79" w:rsidRDefault="00C93A79">
      <w:pPr>
        <w:rPr>
          <w:rFonts w:ascii="Times New Roman" w:hAnsi="Times New Roman" w:cs="Times New Roman"/>
          <w:b/>
          <w:lang w:val="uk-UA"/>
        </w:rPr>
      </w:pPr>
      <w:bookmarkStart w:id="0" w:name="_GoBack"/>
      <w:r w:rsidRPr="00C93A79">
        <w:rPr>
          <w:rFonts w:ascii="Times New Roman" w:hAnsi="Times New Roman" w:cs="Times New Roman"/>
          <w:b/>
          <w:lang w:val="uk-UA"/>
        </w:rPr>
        <w:t xml:space="preserve">Внести зміни до п.4.1. до </w:t>
      </w:r>
      <w:proofErr w:type="spellStart"/>
      <w:r w:rsidRPr="00C93A79">
        <w:rPr>
          <w:rFonts w:ascii="Times New Roman" w:hAnsi="Times New Roman" w:cs="Times New Roman"/>
          <w:b/>
          <w:lang w:val="uk-UA"/>
        </w:rPr>
        <w:t>Проєкту</w:t>
      </w:r>
      <w:proofErr w:type="spellEnd"/>
      <w:r w:rsidRPr="00C93A79">
        <w:rPr>
          <w:rFonts w:ascii="Times New Roman" w:hAnsi="Times New Roman" w:cs="Times New Roman"/>
          <w:b/>
          <w:lang w:val="uk-UA"/>
        </w:rPr>
        <w:t xml:space="preserve"> Договору</w:t>
      </w:r>
    </w:p>
    <w:tbl>
      <w:tblPr>
        <w:tblStyle w:val="a3"/>
        <w:tblW w:w="0" w:type="auto"/>
        <w:tblLook w:val="04A0" w:firstRow="1" w:lastRow="0" w:firstColumn="1" w:lastColumn="0" w:noHBand="0" w:noVBand="1"/>
      </w:tblPr>
      <w:tblGrid>
        <w:gridCol w:w="4785"/>
        <w:gridCol w:w="4786"/>
      </w:tblGrid>
      <w:tr w:rsidR="00C93A79" w:rsidRPr="00C93A79" w:rsidTr="009D5092">
        <w:tc>
          <w:tcPr>
            <w:tcW w:w="4785" w:type="dxa"/>
          </w:tcPr>
          <w:bookmarkEnd w:id="0"/>
          <w:p w:rsidR="00C93A79" w:rsidRPr="00C93A79" w:rsidRDefault="00C93A79" w:rsidP="009D5092">
            <w:pPr>
              <w:widowControl w:val="0"/>
              <w:ind w:right="120"/>
              <w:jc w:val="both"/>
              <w:rPr>
                <w:rFonts w:ascii="Times New Roman" w:eastAsia="Times New Roman" w:hAnsi="Times New Roman" w:cs="Times New Roman"/>
                <w:color w:val="000000"/>
                <w:lang w:val="uk-UA"/>
              </w:rPr>
            </w:pPr>
            <w:r w:rsidRPr="00C93A79">
              <w:rPr>
                <w:rFonts w:ascii="Times New Roman" w:eastAsia="Times New Roman" w:hAnsi="Times New Roman" w:cs="Times New Roman"/>
                <w:color w:val="000000"/>
                <w:lang w:val="uk-UA"/>
              </w:rPr>
              <w:t>Зміни до</w:t>
            </w:r>
          </w:p>
        </w:tc>
        <w:tc>
          <w:tcPr>
            <w:tcW w:w="4786" w:type="dxa"/>
          </w:tcPr>
          <w:p w:rsidR="00C93A79" w:rsidRPr="00C93A79" w:rsidRDefault="00C93A79" w:rsidP="009D5092">
            <w:pPr>
              <w:rPr>
                <w:rFonts w:ascii="Times New Roman" w:hAnsi="Times New Roman" w:cs="Times New Roman"/>
                <w:lang w:val="uk-UA"/>
              </w:rPr>
            </w:pPr>
            <w:r w:rsidRPr="00C93A79">
              <w:rPr>
                <w:rFonts w:ascii="Times New Roman" w:hAnsi="Times New Roman" w:cs="Times New Roman"/>
                <w:lang w:val="uk-UA"/>
              </w:rPr>
              <w:t xml:space="preserve">Зміни після  </w:t>
            </w:r>
          </w:p>
        </w:tc>
      </w:tr>
      <w:tr w:rsidR="00C93A79" w:rsidRPr="00C93A79" w:rsidTr="009D5092">
        <w:tc>
          <w:tcPr>
            <w:tcW w:w="4785" w:type="dxa"/>
          </w:tcPr>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p>
          <w:p w:rsidR="00C93A79" w:rsidRPr="00C93A79" w:rsidRDefault="00C93A79" w:rsidP="00C93A79">
            <w:pPr>
              <w:numPr>
                <w:ilvl w:val="2"/>
                <w:numId w:val="1"/>
              </w:numPr>
              <w:ind w:left="0" w:firstLine="567"/>
              <w:jc w:val="both"/>
              <w:rPr>
                <w:rFonts w:ascii="Times New Roman" w:hAnsi="Times New Roman" w:cs="Times New Roman"/>
                <w:b/>
                <w:lang w:val="uk-UA"/>
              </w:rPr>
            </w:pPr>
            <w:r w:rsidRPr="00C93A79">
              <w:rPr>
                <w:rFonts w:ascii="Times New Roman" w:eastAsia="Times New Roman" w:hAnsi="Times New Roman" w:cs="Times New Roman"/>
                <w:b/>
                <w:lang w:val="uk-UA"/>
              </w:rPr>
              <w:t xml:space="preserve">Строк поставки до 01.03.2023 року включно. </w:t>
            </w:r>
          </w:p>
          <w:p w:rsidR="00C93A79" w:rsidRPr="00C93A79" w:rsidRDefault="00C93A79" w:rsidP="00C93A79">
            <w:pPr>
              <w:numPr>
                <w:ilvl w:val="2"/>
                <w:numId w:val="1"/>
              </w:numPr>
              <w:ind w:left="0" w:firstLine="567"/>
              <w:jc w:val="both"/>
              <w:rPr>
                <w:rFonts w:ascii="Times New Roman" w:hAnsi="Times New Roman" w:cs="Times New Roman"/>
                <w:lang w:val="uk-UA"/>
              </w:rPr>
            </w:pPr>
            <w:r w:rsidRPr="00C93A79">
              <w:rPr>
                <w:rFonts w:ascii="Times New Roman" w:hAnsi="Times New Roman" w:cs="Times New Roman"/>
                <w:lang w:val="uk-UA"/>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C93A79" w:rsidRPr="00C93A79" w:rsidRDefault="00C93A79" w:rsidP="00C93A79">
            <w:pPr>
              <w:numPr>
                <w:ilvl w:val="2"/>
                <w:numId w:val="1"/>
              </w:numPr>
              <w:ind w:left="0" w:firstLine="567"/>
              <w:jc w:val="both"/>
              <w:rPr>
                <w:rFonts w:ascii="Times New Roman" w:hAnsi="Times New Roman" w:cs="Times New Roman"/>
                <w:lang w:val="uk-UA"/>
              </w:rPr>
            </w:pPr>
            <w:r w:rsidRPr="00C93A79">
              <w:rPr>
                <w:rFonts w:ascii="Times New Roman" w:hAnsi="Times New Roman" w:cs="Times New Roman"/>
                <w:lang w:val="uk-UA"/>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C93A79" w:rsidRPr="00C93A79" w:rsidRDefault="00C93A79" w:rsidP="00C93A79">
            <w:pPr>
              <w:numPr>
                <w:ilvl w:val="2"/>
                <w:numId w:val="1"/>
              </w:numPr>
              <w:ind w:left="0" w:firstLine="567"/>
              <w:jc w:val="both"/>
              <w:rPr>
                <w:rFonts w:ascii="Times New Roman" w:hAnsi="Times New Roman" w:cs="Times New Roman"/>
                <w:lang w:val="uk-UA"/>
              </w:rPr>
            </w:pPr>
            <w:r w:rsidRPr="00C93A79">
              <w:rPr>
                <w:rFonts w:ascii="Times New Roman" w:hAnsi="Times New Roman" w:cs="Times New Roman"/>
                <w:lang w:val="uk-UA"/>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w:t>
            </w:r>
            <w:r w:rsidRPr="00C93A79">
              <w:rPr>
                <w:rFonts w:ascii="Times New Roman" w:hAnsi="Times New Roman" w:cs="Times New Roman"/>
                <w:lang w:val="uk-UA"/>
              </w:rPr>
              <w:lastRenderedPageBreak/>
              <w:t>письмово: протягом 3 (трьох) робочих днів з дня оголошення виробником призупинення поставки - на електрону адресу визначену у реквізитах цього Договору;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C93A79" w:rsidRPr="00C93A79" w:rsidRDefault="00C93A79" w:rsidP="00C93A79">
            <w:pPr>
              <w:numPr>
                <w:ilvl w:val="8"/>
                <w:numId w:val="1"/>
              </w:numPr>
              <w:ind w:left="0" w:firstLine="993"/>
              <w:jc w:val="both"/>
              <w:rPr>
                <w:rFonts w:ascii="Times New Roman" w:hAnsi="Times New Roman" w:cs="Times New Roman"/>
                <w:lang w:val="uk-UA"/>
              </w:rPr>
            </w:pPr>
            <w:r w:rsidRPr="00C93A79">
              <w:rPr>
                <w:rFonts w:ascii="Times New Roman" w:hAnsi="Times New Roman" w:cs="Times New Roman"/>
                <w:b/>
                <w:lang w:val="uk-UA"/>
              </w:rPr>
              <w:t xml:space="preserve">Місце поставки: 85300, Донецька обл., місто </w:t>
            </w:r>
            <w:proofErr w:type="spellStart"/>
            <w:r w:rsidRPr="00C93A79">
              <w:rPr>
                <w:rFonts w:ascii="Times New Roman" w:hAnsi="Times New Roman" w:cs="Times New Roman"/>
                <w:b/>
                <w:lang w:val="uk-UA"/>
              </w:rPr>
              <w:t>Покровськ</w:t>
            </w:r>
            <w:proofErr w:type="spellEnd"/>
            <w:r w:rsidRPr="00C93A79">
              <w:rPr>
                <w:rFonts w:ascii="Times New Roman" w:hAnsi="Times New Roman" w:cs="Times New Roman"/>
                <w:b/>
                <w:lang w:val="uk-UA"/>
              </w:rPr>
              <w:t>, вулиця Руднєва, будинок 73</w:t>
            </w:r>
            <w:r w:rsidRPr="00C93A79">
              <w:rPr>
                <w:rFonts w:ascii="Times New Roman" w:hAnsi="Times New Roman" w:cs="Times New Roman"/>
                <w:lang w:val="uk-UA"/>
              </w:rPr>
              <w:t>.</w:t>
            </w:r>
          </w:p>
          <w:p w:rsidR="00C93A79" w:rsidRPr="00C93A79" w:rsidRDefault="00C93A79" w:rsidP="00C93A79">
            <w:pPr>
              <w:pStyle w:val="1"/>
              <w:ind w:firstLine="567"/>
              <w:rPr>
                <w:sz w:val="22"/>
                <w:szCs w:val="22"/>
              </w:rPr>
            </w:pPr>
            <w:r w:rsidRPr="00C93A79">
              <w:rPr>
                <w:sz w:val="22"/>
                <w:szCs w:val="22"/>
              </w:rPr>
              <w:t>АБО</w:t>
            </w:r>
          </w:p>
          <w:p w:rsidR="00C93A79" w:rsidRPr="00C93A79" w:rsidRDefault="00C93A79" w:rsidP="00C93A79">
            <w:pPr>
              <w:pStyle w:val="1"/>
              <w:ind w:firstLine="567"/>
              <w:rPr>
                <w:sz w:val="22"/>
                <w:szCs w:val="22"/>
              </w:rPr>
            </w:pPr>
            <w:r w:rsidRPr="00C93A79">
              <w:rPr>
                <w:sz w:val="22"/>
                <w:szCs w:val="22"/>
              </w:rPr>
              <w:t xml:space="preserve">*(Згідно Наказу Міністерства з  питань реінтеграції тимчасово окупованих територій України від 22.12.2022  № 309 (Зареєстровано в Міністерстві юстиції України 23 грудня 2022 р. за № 1668/39004) «Про затвердження Переліку територій, на яких ведуться (велися) бойові дії або тимчасово окупованих Російською Федерацією», станом на день підписання Договору Покровська міська територіальна громада входить до переліку територій, на яких ведуться (велися) бойові дії або тимчасово окупованих Російською Федерацією. </w:t>
            </w:r>
          </w:p>
          <w:p w:rsidR="00C93A79" w:rsidRPr="00C93A79" w:rsidRDefault="00C93A79" w:rsidP="00C93A79">
            <w:pPr>
              <w:pStyle w:val="1"/>
              <w:ind w:firstLine="567"/>
              <w:rPr>
                <w:sz w:val="22"/>
                <w:szCs w:val="22"/>
              </w:rPr>
            </w:pPr>
            <w:r w:rsidRPr="00C93A79">
              <w:rPr>
                <w:sz w:val="22"/>
                <w:szCs w:val="22"/>
              </w:rPr>
              <w:t>На підставі вищевикладеного, у разі наявної обґрунтованої причини неможливості поставки за місцем знаходження Покупця, Сторони за взаємної згоди можуть погодити інше місце поставки, але в межах Дніпропетровської області.</w:t>
            </w:r>
          </w:p>
          <w:p w:rsidR="00C93A79" w:rsidRPr="00C93A79" w:rsidRDefault="00C93A79" w:rsidP="00C93A79">
            <w:pPr>
              <w:pStyle w:val="1"/>
              <w:ind w:firstLine="567"/>
              <w:rPr>
                <w:sz w:val="22"/>
                <w:szCs w:val="22"/>
              </w:rPr>
            </w:pPr>
            <w:r w:rsidRPr="00C93A79">
              <w:rPr>
                <w:sz w:val="22"/>
                <w:szCs w:val="22"/>
              </w:rPr>
              <w:t>У такому разі Сторони вносять зміни до Договору, щодо ціни товару у бік зменшення, без зміни кількості (обсягу) та якості товару, з вирахуванням ціни доставки.</w:t>
            </w:r>
          </w:p>
          <w:p w:rsidR="00C93A79" w:rsidRPr="00C93A79" w:rsidRDefault="00C93A79" w:rsidP="009D5092">
            <w:pPr>
              <w:widowControl w:val="0"/>
              <w:ind w:right="120"/>
              <w:jc w:val="both"/>
              <w:rPr>
                <w:rFonts w:ascii="Times New Roman" w:eastAsia="Times New Roman" w:hAnsi="Times New Roman" w:cs="Times New Roman"/>
                <w:i/>
                <w:color w:val="4A86E8"/>
                <w:sz w:val="24"/>
                <w:szCs w:val="24"/>
                <w:highlight w:val="white"/>
                <w:lang w:val="uk-UA"/>
              </w:rPr>
            </w:pPr>
          </w:p>
        </w:tc>
        <w:tc>
          <w:tcPr>
            <w:tcW w:w="4786" w:type="dxa"/>
          </w:tcPr>
          <w:p w:rsidR="00C93A79" w:rsidRPr="00C93A79" w:rsidRDefault="00C93A79" w:rsidP="009D5092">
            <w:pPr>
              <w:widowControl w:val="0"/>
              <w:ind w:right="120"/>
              <w:jc w:val="both"/>
              <w:rPr>
                <w:rFonts w:ascii="Times New Roman" w:eastAsia="Times New Roman" w:hAnsi="Times New Roman" w:cs="Times New Roman"/>
                <w:color w:val="000000"/>
                <w:sz w:val="24"/>
                <w:szCs w:val="24"/>
                <w:lang w:val="uk-UA"/>
              </w:rPr>
            </w:pPr>
          </w:p>
          <w:p w:rsidR="00C93A79" w:rsidRPr="00C93A79" w:rsidRDefault="00C93A79" w:rsidP="00C93A79">
            <w:pPr>
              <w:numPr>
                <w:ilvl w:val="2"/>
                <w:numId w:val="1"/>
              </w:numPr>
              <w:ind w:left="0" w:firstLine="567"/>
              <w:jc w:val="both"/>
              <w:rPr>
                <w:rFonts w:ascii="Times New Roman" w:hAnsi="Times New Roman" w:cs="Times New Roman"/>
                <w:b/>
                <w:lang w:val="uk-UA"/>
              </w:rPr>
            </w:pPr>
            <w:r w:rsidRPr="00C93A79">
              <w:rPr>
                <w:rFonts w:ascii="Times New Roman" w:eastAsia="Times New Roman" w:hAnsi="Times New Roman" w:cs="Times New Roman"/>
                <w:b/>
                <w:lang w:val="uk-UA"/>
              </w:rPr>
              <w:t xml:space="preserve">Строк поставки до 01.03.2023 року включно. </w:t>
            </w:r>
          </w:p>
          <w:p w:rsidR="00C93A79" w:rsidRPr="00C93A79" w:rsidRDefault="00C93A79" w:rsidP="00C93A79">
            <w:pPr>
              <w:numPr>
                <w:ilvl w:val="2"/>
                <w:numId w:val="1"/>
              </w:numPr>
              <w:ind w:left="0" w:firstLine="567"/>
              <w:jc w:val="both"/>
              <w:rPr>
                <w:rFonts w:ascii="Times New Roman" w:hAnsi="Times New Roman" w:cs="Times New Roman"/>
                <w:lang w:val="uk-UA"/>
              </w:rPr>
            </w:pPr>
            <w:r w:rsidRPr="00C93A79">
              <w:rPr>
                <w:rFonts w:ascii="Times New Roman" w:hAnsi="Times New Roman" w:cs="Times New Roman"/>
                <w:lang w:val="uk-UA"/>
              </w:rPr>
              <w:t xml:space="preserve">У зв’язку з тим, що виробником Товару впроваджена система додаткового багатоступеневого контролю якості продукції, який продовжується навіть після виходу продукції за межі заводу, то у випадку, якщо такий контроль виявить ймовірність порушення безпеки або погіршення якості продукції, поставка Товару може бути призупинена на вимогу виробника, для проведення необхідних технічних заходів з усунення виявленої ймовірності. </w:t>
            </w:r>
          </w:p>
          <w:p w:rsidR="00C93A79" w:rsidRPr="00C93A79" w:rsidRDefault="00C93A79" w:rsidP="00C93A79">
            <w:pPr>
              <w:numPr>
                <w:ilvl w:val="2"/>
                <w:numId w:val="1"/>
              </w:numPr>
              <w:ind w:left="0" w:firstLine="567"/>
              <w:jc w:val="both"/>
              <w:rPr>
                <w:rFonts w:ascii="Times New Roman" w:hAnsi="Times New Roman" w:cs="Times New Roman"/>
                <w:lang w:val="uk-UA"/>
              </w:rPr>
            </w:pPr>
            <w:r w:rsidRPr="00C93A79">
              <w:rPr>
                <w:rFonts w:ascii="Times New Roman" w:hAnsi="Times New Roman" w:cs="Times New Roman"/>
                <w:lang w:val="uk-UA"/>
              </w:rPr>
              <w:t xml:space="preserve">Сторони погоджуються та розуміють важливість проведення таких превентивних заходів, тому продовження строку доставки/передачі Автомобіля в зв’язку з призупиненням поставки на вимогу виробника не вважається порушенням зобов’язань Продавця та не є підставою для покладення на Продавця відповідальності за порушення строку передачі Автомобіля Покупцю, або для відмови Покупця від Договору. </w:t>
            </w:r>
          </w:p>
          <w:p w:rsidR="00C93A79" w:rsidRPr="00C93A79" w:rsidRDefault="00C93A79" w:rsidP="00C93A79">
            <w:pPr>
              <w:numPr>
                <w:ilvl w:val="2"/>
                <w:numId w:val="1"/>
              </w:numPr>
              <w:ind w:left="0" w:firstLine="567"/>
              <w:jc w:val="both"/>
              <w:rPr>
                <w:rFonts w:ascii="Times New Roman" w:hAnsi="Times New Roman" w:cs="Times New Roman"/>
                <w:lang w:val="uk-UA"/>
              </w:rPr>
            </w:pPr>
            <w:r w:rsidRPr="00C93A79">
              <w:rPr>
                <w:rFonts w:ascii="Times New Roman" w:hAnsi="Times New Roman" w:cs="Times New Roman"/>
                <w:lang w:val="uk-UA"/>
              </w:rPr>
              <w:t xml:space="preserve">Продавець повідомляє Покупця про оголошення виробником призупинення поставки, яке може викликати ймовірне продовження строку передачі Автомобіля </w:t>
            </w:r>
            <w:r w:rsidRPr="00C93A79">
              <w:rPr>
                <w:rFonts w:ascii="Times New Roman" w:hAnsi="Times New Roman" w:cs="Times New Roman"/>
                <w:lang w:val="uk-UA"/>
              </w:rPr>
              <w:lastRenderedPageBreak/>
              <w:t>письмово: протягом 3 (трьох) робочих днів з дня оголошення виробником призупинення поставки - на електрону адресу визначену у реквізитах цього Договору; протягом 2 (двох) тижнів з дня оголошення виробником призупинення поставки (якщо за цей час поставку не відновлено) – рекомендованим листом на адресу Покупця, зазначену в цьому Договорі.</w:t>
            </w:r>
          </w:p>
          <w:p w:rsidR="00C93A79" w:rsidRPr="00C93A79" w:rsidRDefault="00C93A79" w:rsidP="009D5092">
            <w:pPr>
              <w:widowControl w:val="0"/>
              <w:ind w:right="120"/>
              <w:jc w:val="both"/>
              <w:rPr>
                <w:rFonts w:ascii="Times New Roman" w:eastAsia="Times New Roman" w:hAnsi="Times New Roman" w:cs="Times New Roman"/>
                <w:i/>
                <w:color w:val="4A86E8"/>
                <w:sz w:val="28"/>
                <w:szCs w:val="28"/>
                <w:highlight w:val="white"/>
                <w:lang w:val="uk-UA"/>
              </w:rPr>
            </w:pPr>
          </w:p>
          <w:p w:rsidR="00C93A79" w:rsidRPr="00C93A79" w:rsidRDefault="00C93A79" w:rsidP="009D5092">
            <w:pPr>
              <w:rPr>
                <w:b/>
                <w:lang w:val="uk-UA"/>
              </w:rPr>
            </w:pPr>
            <w:r w:rsidRPr="00C93A79">
              <w:rPr>
                <w:rFonts w:ascii="Times New Roman" w:hAnsi="Times New Roman" w:cs="Times New Roman"/>
                <w:b/>
                <w:sz w:val="24"/>
                <w:szCs w:val="24"/>
                <w:lang w:val="uk-UA"/>
              </w:rPr>
              <w:t>Місце поставки: За місцем знаходження Постачальника.</w:t>
            </w:r>
            <w:r w:rsidRPr="00C93A79">
              <w:rPr>
                <w:rFonts w:ascii="Times New Roman" w:eastAsia="Times New Roman" w:hAnsi="Times New Roman" w:cs="Times New Roman"/>
                <w:b/>
                <w:color w:val="000000"/>
                <w:sz w:val="24"/>
                <w:szCs w:val="24"/>
                <w:highlight w:val="yellow"/>
                <w:lang w:val="uk-UA"/>
              </w:rPr>
              <w:t xml:space="preserve">  </w:t>
            </w:r>
          </w:p>
        </w:tc>
      </w:tr>
    </w:tbl>
    <w:p w:rsidR="00C93A79" w:rsidRPr="00C93A79" w:rsidRDefault="00C93A79">
      <w:pPr>
        <w:rPr>
          <w:lang w:val="uk-UA"/>
        </w:rPr>
      </w:pPr>
    </w:p>
    <w:sectPr w:rsidR="00C93A79" w:rsidRPr="00C93A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24A6"/>
    <w:multiLevelType w:val="multilevel"/>
    <w:tmpl w:val="2A2ADF74"/>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E3"/>
    <w:rsid w:val="005522E3"/>
    <w:rsid w:val="00C93A79"/>
    <w:rsid w:val="00FD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0"/>
    <w:qFormat/>
    <w:rsid w:val="00C93A79"/>
    <w:pPr>
      <w:numPr>
        <w:numId w:val="1"/>
      </w:numPr>
      <w:spacing w:after="0" w:line="240" w:lineRule="auto"/>
      <w:ind w:left="0" w:firstLine="0"/>
      <w:jc w:val="both"/>
    </w:pPr>
    <w:rPr>
      <w:rFonts w:ascii="Times New Roman" w:eastAsia="Times New Roman" w:hAnsi="Times New Roman" w:cs="Times New Roman"/>
      <w:color w:val="00000A"/>
      <w:sz w:val="20"/>
      <w:szCs w:val="20"/>
      <w:lang w:val="uk-UA" w:eastAsia="zh-CN" w:bidi="hi-IN"/>
    </w:rPr>
  </w:style>
  <w:style w:type="character" w:customStyle="1" w:styleId="10">
    <w:name w:val="Стиль1 Знак"/>
    <w:link w:val="1"/>
    <w:rsid w:val="00C93A79"/>
    <w:rPr>
      <w:rFonts w:ascii="Times New Roman" w:eastAsia="Times New Roman" w:hAnsi="Times New Roman" w:cs="Times New Roman"/>
      <w:color w:val="00000A"/>
      <w:sz w:val="20"/>
      <w:szCs w:val="20"/>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0"/>
    <w:qFormat/>
    <w:rsid w:val="00C93A79"/>
    <w:pPr>
      <w:numPr>
        <w:numId w:val="1"/>
      </w:numPr>
      <w:spacing w:after="0" w:line="240" w:lineRule="auto"/>
      <w:ind w:left="0" w:firstLine="0"/>
      <w:jc w:val="both"/>
    </w:pPr>
    <w:rPr>
      <w:rFonts w:ascii="Times New Roman" w:eastAsia="Times New Roman" w:hAnsi="Times New Roman" w:cs="Times New Roman"/>
      <w:color w:val="00000A"/>
      <w:sz w:val="20"/>
      <w:szCs w:val="20"/>
      <w:lang w:val="uk-UA" w:eastAsia="zh-CN" w:bidi="hi-IN"/>
    </w:rPr>
  </w:style>
  <w:style w:type="character" w:customStyle="1" w:styleId="10">
    <w:name w:val="Стиль1 Знак"/>
    <w:link w:val="1"/>
    <w:rsid w:val="00C93A79"/>
    <w:rPr>
      <w:rFonts w:ascii="Times New Roman" w:eastAsia="Times New Roman" w:hAnsi="Times New Roman" w:cs="Times New Roman"/>
      <w:color w:val="00000A"/>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887</Words>
  <Characters>5057</Characters>
  <Application>Microsoft Office Word</Application>
  <DocSecurity>0</DocSecurity>
  <Lines>42</Lines>
  <Paragraphs>11</Paragraphs>
  <ScaleCrop>false</ScaleCrop>
  <Company>SPecialiST RePack</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Мисюра</dc:creator>
  <cp:keywords/>
  <dc:description/>
  <cp:lastModifiedBy>Юрий Мисюра</cp:lastModifiedBy>
  <cp:revision>2</cp:revision>
  <dcterms:created xsi:type="dcterms:W3CDTF">2023-01-31T14:00:00Z</dcterms:created>
  <dcterms:modified xsi:type="dcterms:W3CDTF">2023-01-31T14:13:00Z</dcterms:modified>
</cp:coreProperties>
</file>