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B3" w:rsidRDefault="007D11B3">
      <w:pPr>
        <w:spacing w:line="1" w:lineRule="exact"/>
      </w:pPr>
    </w:p>
    <w:p w:rsidR="00C42C68" w:rsidRDefault="00C42C68">
      <w:pPr>
        <w:spacing w:line="1" w:lineRule="exact"/>
      </w:pPr>
      <w:bookmarkStart w:id="0" w:name="bookmark0"/>
      <w:bookmarkStart w:id="1" w:name="bookmark10"/>
      <w:bookmarkEnd w:id="0"/>
      <w:bookmarkEnd w:id="1"/>
    </w:p>
    <w:p w:rsidR="0052308C" w:rsidRDefault="0052308C" w:rsidP="0052308C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1</w:t>
      </w:r>
    </w:p>
    <w:p w:rsidR="0052308C" w:rsidRDefault="0052308C" w:rsidP="0052308C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д</w:t>
      </w:r>
      <w:bookmarkStart w:id="2" w:name="_GoBack"/>
      <w:bookmarkEnd w:id="2"/>
      <w:r>
        <w:rPr>
          <w:rFonts w:ascii="Times New Roman" w:hAnsi="Times New Roman" w:cs="Times New Roman"/>
          <w:i/>
        </w:rPr>
        <w:t>о оголошення про проведення</w:t>
      </w:r>
    </w:p>
    <w:p w:rsidR="0052308C" w:rsidRDefault="0052308C" w:rsidP="0052308C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спрощеної закупівлі  </w:t>
      </w:r>
    </w:p>
    <w:p w:rsidR="0052308C" w:rsidRDefault="0052308C" w:rsidP="0052308C">
      <w:pPr>
        <w:pStyle w:val="1"/>
        <w:framePr w:wrap="none" w:vAnchor="page" w:hAnchor="page" w:x="1662" w:y="1441"/>
        <w:ind w:firstLine="0"/>
        <w:jc w:val="both"/>
      </w:pPr>
      <w:r>
        <w:rPr>
          <w:b/>
          <w:bCs/>
        </w:rPr>
        <w:t>Технічні вимоги до малогабаритного дуплексного фільтру UHF діапазону</w:t>
      </w:r>
    </w:p>
    <w:p w:rsidR="00C42C68" w:rsidRPr="00C42C68" w:rsidRDefault="00C42C68" w:rsidP="00C42C68"/>
    <w:p w:rsidR="00C42C68" w:rsidRPr="00C42C68" w:rsidRDefault="00C42C68" w:rsidP="00C42C68"/>
    <w:p w:rsidR="0052308C" w:rsidRDefault="0052308C" w:rsidP="0052308C">
      <w:pPr>
        <w:pStyle w:val="1"/>
        <w:framePr w:w="9701" w:h="350" w:hRule="exact" w:wrap="none" w:vAnchor="page" w:hAnchor="page" w:x="1662" w:y="1981"/>
        <w:ind w:firstLine="0"/>
        <w:jc w:val="center"/>
      </w:pPr>
      <w:r>
        <w:rPr>
          <w:b/>
          <w:bCs/>
        </w:rPr>
        <w:t>Технічні характеристики дуплексного фільтру – 25 штук</w:t>
      </w:r>
    </w:p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102"/>
        </w:tabs>
        <w:ind w:firstLine="700"/>
        <w:jc w:val="both"/>
      </w:pPr>
      <w:r>
        <w:t>Тип - малогабаритний дуплексний фільтр UHF діапазону реалізований на шести прямокутних резонаторах з використанням смуго-режекторної схеми.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2"/>
        </w:tabs>
        <w:ind w:firstLine="700"/>
      </w:pPr>
      <w:bookmarkStart w:id="3" w:name="bookmark1"/>
      <w:bookmarkEnd w:id="3"/>
      <w:r>
        <w:t>Діапазон робочих частот - 450 - 465 МГц.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2"/>
        </w:tabs>
        <w:ind w:firstLine="700"/>
      </w:pPr>
      <w:bookmarkStart w:id="4" w:name="bookmark2"/>
      <w:bookmarkEnd w:id="4"/>
      <w:r>
        <w:t>Максимальна вхідна потужність - 50 Вт.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8"/>
        </w:tabs>
        <w:ind w:firstLine="700"/>
      </w:pPr>
      <w:bookmarkStart w:id="5" w:name="bookmark3"/>
      <w:bookmarkEnd w:id="5"/>
      <w:r>
        <w:t>Налаштування фільтру - відбувається на будь-які частоти прийому та передачі в межах діапазону 450 - 465 МГц за погодженням із Замовником.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7"/>
        </w:tabs>
        <w:ind w:firstLine="700"/>
      </w:pPr>
      <w:bookmarkStart w:id="6" w:name="bookmark4"/>
      <w:bookmarkEnd w:id="6"/>
      <w:r>
        <w:t>Дуплексне рознесення - 8 - 12 МГц.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7"/>
        </w:tabs>
        <w:ind w:firstLine="700"/>
        <w:jc w:val="both"/>
      </w:pPr>
      <w:bookmarkStart w:id="7" w:name="bookmark5"/>
      <w:bookmarkEnd w:id="7"/>
      <w:r>
        <w:t>Вносимі втрати - до 1,4 дБ.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7"/>
        </w:tabs>
        <w:ind w:firstLine="700"/>
      </w:pPr>
      <w:bookmarkStart w:id="8" w:name="bookmark6"/>
      <w:bookmarkEnd w:id="8"/>
      <w:r>
        <w:t>Придушення сигналу Тх на частоті Rx - більше 85 дБ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7"/>
        </w:tabs>
        <w:ind w:firstLine="700"/>
      </w:pPr>
      <w:bookmarkStart w:id="9" w:name="bookmark7"/>
      <w:bookmarkEnd w:id="9"/>
      <w:r>
        <w:t>Придушення шумів Тх на частоті Rx - більше 85 дБ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087"/>
        </w:tabs>
        <w:ind w:firstLine="700"/>
      </w:pPr>
      <w:bookmarkStart w:id="10" w:name="bookmark8"/>
      <w:bookmarkEnd w:id="10"/>
      <w:r>
        <w:t>Номінальний опір - 50 Ом.</w:t>
      </w:r>
    </w:p>
    <w:p w:rsidR="0052308C" w:rsidRDefault="0052308C" w:rsidP="0052308C">
      <w:pPr>
        <w:pStyle w:val="1"/>
        <w:framePr w:w="9701" w:h="3922" w:hRule="exact" w:wrap="none" w:vAnchor="page" w:hAnchor="page" w:x="1662" w:y="2641"/>
        <w:numPr>
          <w:ilvl w:val="0"/>
          <w:numId w:val="1"/>
        </w:numPr>
        <w:tabs>
          <w:tab w:val="left" w:pos="1198"/>
        </w:tabs>
        <w:ind w:firstLine="700"/>
      </w:pPr>
      <w:bookmarkStart w:id="11" w:name="bookmark9"/>
      <w:bookmarkEnd w:id="11"/>
      <w:r>
        <w:t>Коефіцієнт стоячої хвилі - менше ніж 1,5 в заданому діапазоні частот.</w:t>
      </w:r>
    </w:p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C42C68" w:rsidRPr="00C42C68" w:rsidRDefault="00C42C68" w:rsidP="00C42C68"/>
    <w:p w:rsidR="0052308C" w:rsidRDefault="0052308C" w:rsidP="0052308C">
      <w:pPr>
        <w:pStyle w:val="1"/>
        <w:framePr w:w="9701" w:h="350" w:hRule="exact" w:wrap="none" w:vAnchor="page" w:hAnchor="page" w:x="1662" w:y="6901"/>
        <w:ind w:firstLine="0"/>
        <w:jc w:val="center"/>
        <w:rPr>
          <w:b/>
          <w:bCs/>
        </w:rPr>
      </w:pPr>
      <w:r>
        <w:rPr>
          <w:b/>
          <w:bCs/>
        </w:rPr>
        <w:t xml:space="preserve">Експлуатаційні характеристики </w:t>
      </w:r>
    </w:p>
    <w:p w:rsidR="0052308C" w:rsidRDefault="0052308C" w:rsidP="0052308C">
      <w:pPr>
        <w:pStyle w:val="1"/>
        <w:framePr w:w="9701" w:h="350" w:hRule="exact" w:wrap="none" w:vAnchor="page" w:hAnchor="page" w:x="1662" w:y="6901"/>
        <w:ind w:firstLine="0"/>
        <w:jc w:val="center"/>
        <w:rPr>
          <w:b/>
          <w:bCs/>
        </w:rPr>
      </w:pPr>
    </w:p>
    <w:p w:rsidR="0052308C" w:rsidRDefault="0052308C" w:rsidP="0052308C">
      <w:pPr>
        <w:pStyle w:val="1"/>
        <w:framePr w:w="9701" w:h="350" w:hRule="exact" w:wrap="none" w:vAnchor="page" w:hAnchor="page" w:x="1662" w:y="6901"/>
        <w:ind w:firstLine="0"/>
        <w:jc w:val="center"/>
      </w:pPr>
    </w:p>
    <w:p w:rsidR="00C42C68" w:rsidRDefault="00C42C68" w:rsidP="00C42C68"/>
    <w:p w:rsidR="00C42C68" w:rsidRPr="00C42C68" w:rsidRDefault="00C42C68" w:rsidP="00C42C68"/>
    <w:p w:rsidR="00C42C68" w:rsidRDefault="00C42C68" w:rsidP="00C42C68"/>
    <w:p w:rsidR="00C42C68" w:rsidRDefault="00C42C68" w:rsidP="00C42C68">
      <w:pPr>
        <w:pStyle w:val="1"/>
        <w:numPr>
          <w:ilvl w:val="0"/>
          <w:numId w:val="2"/>
        </w:numPr>
        <w:tabs>
          <w:tab w:val="left" w:pos="1093"/>
        </w:tabs>
        <w:ind w:firstLine="700"/>
      </w:pPr>
      <w:r>
        <w:t>Габаритні розміри: довжина - до 300 мм, ширина- до 170 мм, висота - до 40 мм.</w:t>
      </w:r>
    </w:p>
    <w:p w:rsidR="00C42C68" w:rsidRDefault="00C42C68" w:rsidP="00C42C68">
      <w:pPr>
        <w:pStyle w:val="1"/>
        <w:numPr>
          <w:ilvl w:val="0"/>
          <w:numId w:val="2"/>
        </w:numPr>
        <w:tabs>
          <w:tab w:val="left" w:pos="1082"/>
        </w:tabs>
        <w:ind w:firstLine="700"/>
        <w:jc w:val="both"/>
      </w:pPr>
      <w:bookmarkStart w:id="12" w:name="bookmark11"/>
      <w:bookmarkEnd w:id="12"/>
      <w:r>
        <w:t>Вага - до 1,5 кг.</w:t>
      </w:r>
    </w:p>
    <w:p w:rsidR="00C42C68" w:rsidRDefault="00C42C68" w:rsidP="00C42C68">
      <w:pPr>
        <w:pStyle w:val="1"/>
        <w:numPr>
          <w:ilvl w:val="0"/>
          <w:numId w:val="2"/>
        </w:numPr>
        <w:tabs>
          <w:tab w:val="left" w:pos="1082"/>
        </w:tabs>
        <w:ind w:firstLine="700"/>
      </w:pPr>
      <w:bookmarkStart w:id="13" w:name="bookmark12"/>
      <w:bookmarkEnd w:id="13"/>
      <w:r>
        <w:t>Робочий діапазон температур - -30..+60 С.</w:t>
      </w:r>
    </w:p>
    <w:p w:rsidR="00C42C68" w:rsidRDefault="00C42C68" w:rsidP="00C42C68">
      <w:pPr>
        <w:pStyle w:val="1"/>
        <w:numPr>
          <w:ilvl w:val="0"/>
          <w:numId w:val="2"/>
        </w:numPr>
        <w:tabs>
          <w:tab w:val="left" w:pos="1087"/>
        </w:tabs>
        <w:spacing w:after="640"/>
        <w:ind w:firstLine="700"/>
        <w:jc w:val="both"/>
      </w:pPr>
      <w:bookmarkStart w:id="14" w:name="bookmark13"/>
      <w:bookmarkEnd w:id="14"/>
      <w:r>
        <w:t>Роз’єми: N-female.</w:t>
      </w:r>
    </w:p>
    <w:p w:rsidR="007D11B3" w:rsidRPr="00C42C68" w:rsidRDefault="007D11B3" w:rsidP="00C42C68">
      <w:pPr>
        <w:jc w:val="center"/>
      </w:pPr>
    </w:p>
    <w:sectPr w:rsidR="007D11B3" w:rsidRPr="00C42C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C9" w:rsidRDefault="00C571C9">
      <w:r>
        <w:separator/>
      </w:r>
    </w:p>
  </w:endnote>
  <w:endnote w:type="continuationSeparator" w:id="0">
    <w:p w:rsidR="00C571C9" w:rsidRDefault="00C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C9" w:rsidRDefault="00C571C9"/>
  </w:footnote>
  <w:footnote w:type="continuationSeparator" w:id="0">
    <w:p w:rsidR="00C571C9" w:rsidRDefault="00C571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0F7"/>
    <w:multiLevelType w:val="multilevel"/>
    <w:tmpl w:val="27B25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71806"/>
    <w:multiLevelType w:val="multilevel"/>
    <w:tmpl w:val="A9162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B3"/>
    <w:rsid w:val="0052308C"/>
    <w:rsid w:val="007D11B3"/>
    <w:rsid w:val="00922AFB"/>
    <w:rsid w:val="0098432F"/>
    <w:rsid w:val="00C42C68"/>
    <w:rsid w:val="00C571C9"/>
    <w:rsid w:val="00E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C8B"/>
  <w15:docId w15:val="{C353DA72-848A-4013-9120-D3AB992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Євген Ральченко</cp:lastModifiedBy>
  <cp:revision>4</cp:revision>
  <dcterms:created xsi:type="dcterms:W3CDTF">2024-04-30T11:47:00Z</dcterms:created>
  <dcterms:modified xsi:type="dcterms:W3CDTF">2024-05-01T12:06:00Z</dcterms:modified>
</cp:coreProperties>
</file>