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2C" w:rsidRPr="00E24798" w:rsidRDefault="00661E2C" w:rsidP="00E24798">
      <w:pPr>
        <w:widowControl w:val="0"/>
        <w:suppressAutoHyphens/>
        <w:autoSpaceDE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:rsidR="00661E2C" w:rsidRPr="00FF0A9A" w:rsidRDefault="00661E2C" w:rsidP="00E24798">
      <w:pPr>
        <w:widowControl w:val="0"/>
        <w:suppressAutoHyphens/>
        <w:autoSpaceDE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FF0A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до тендерної документації</w:t>
      </w:r>
    </w:p>
    <w:p w:rsidR="0058400D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24798" w:rsidRPr="006F0D77" w:rsidRDefault="00E24798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8400D" w:rsidRPr="006F0D77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</w:t>
      </w:r>
      <w:r w:rsidR="009D0F0C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</w:t>
      </w: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:rsidR="0058400D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:rsidR="00E24798" w:rsidRPr="006F0D77" w:rsidRDefault="00E24798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8400D" w:rsidRPr="007F5242" w:rsidRDefault="0058400D" w:rsidP="00100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2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F524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bookmarkStart w:id="0" w:name="_Hlk154058629"/>
      <w:r w:rsidR="008834C9" w:rsidRPr="008834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bookmarkEnd w:id="0"/>
      <w:r w:rsidR="0037144A" w:rsidRPr="003714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код ДК 021:2015 - 03220000-9 «Овочі, фрукти та горіхи» (Овочі та фрукти)</w:t>
      </w:r>
      <w:r w:rsidR="00277060" w:rsidRPr="008321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8321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00D" w:rsidRPr="006F0D77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992"/>
        <w:gridCol w:w="1026"/>
        <w:gridCol w:w="1417"/>
        <w:gridCol w:w="1985"/>
      </w:tblGrid>
      <w:tr w:rsidR="0058400D" w:rsidRPr="0037144A" w:rsidTr="0037144A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37144A" w:rsidRDefault="0058400D" w:rsidP="00D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44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58400D" w:rsidRPr="0037144A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37144A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eastAsia="Times New Roman" w:hAnsi="Times New Roman" w:cs="Times New Roman"/>
                <w:b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37144A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eastAsia="Times New Roman" w:hAnsi="Times New Roman" w:cs="Times New Roman"/>
                <w:b/>
              </w:rPr>
              <w:t>Од. виміру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37144A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eastAsia="Times New Roman" w:hAnsi="Times New Roman" w:cs="Times New Roman"/>
                <w:b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44A">
              <w:rPr>
                <w:rFonts w:ascii="Times New Roman" w:eastAsia="Times New Roman" w:hAnsi="Times New Roman" w:cs="Times New Roman"/>
                <w:b/>
              </w:rPr>
              <w:t xml:space="preserve">Ціна за одиницю, грн. </w:t>
            </w:r>
          </w:p>
          <w:p w:rsidR="0058400D" w:rsidRPr="0037144A" w:rsidRDefault="004B33B3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eastAsia="Times New Roman" w:hAnsi="Times New Roman" w:cs="Times New Roman"/>
                <w:b/>
              </w:rPr>
              <w:t>з/</w:t>
            </w:r>
            <w:r w:rsidR="0058400D" w:rsidRPr="0037144A">
              <w:rPr>
                <w:rFonts w:ascii="Times New Roman" w:eastAsia="Times New Roman" w:hAnsi="Times New Roman" w:cs="Times New Roman"/>
                <w:b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144A">
              <w:rPr>
                <w:rFonts w:ascii="Times New Roman" w:eastAsia="Times New Roman" w:hAnsi="Times New Roman" w:cs="Times New Roman"/>
                <w:b/>
              </w:rPr>
              <w:t>Всього, грн.</w:t>
            </w:r>
          </w:p>
          <w:p w:rsidR="0058400D" w:rsidRPr="0037144A" w:rsidRDefault="004B33B3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eastAsia="Times New Roman" w:hAnsi="Times New Roman" w:cs="Times New Roman"/>
                <w:b/>
              </w:rPr>
              <w:t>з/</w:t>
            </w:r>
            <w:r w:rsidR="0058400D" w:rsidRPr="0037144A">
              <w:rPr>
                <w:rFonts w:ascii="Times New Roman" w:eastAsia="Times New Roman" w:hAnsi="Times New Roman" w:cs="Times New Roman"/>
                <w:b/>
              </w:rPr>
              <w:t>без ПДВ</w:t>
            </w: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Капуста білоголова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DFEFD"/>
              </w:rPr>
              <w:t>03221410-3 «Капуста качанна»)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3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Капуста білоголова (урожай 2024)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DFEFD"/>
              </w:rPr>
              <w:t>03221410-3 «Капуста качанна»)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1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Капуста пекінська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DFEFD"/>
              </w:rPr>
              <w:t>03221400-0 «Капустяні овочі»)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1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Морква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код ДК 021:2015 - 03221112-4 «Морква»)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2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Морква (урожай 2024)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код ДК 021:2015 - 03221112-4 «Морква»)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1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Буряк столовий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DFEFD"/>
              </w:rPr>
              <w:t>03221111-7 «Буряк»)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1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Буряк столовий (урожай 2024)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DFEFD"/>
              </w:rPr>
              <w:t>03221111-7 – «Буряк»)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Цибуля ріпчаста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03221113-1 «Цибуля»)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1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 xml:space="preserve">Цибуля </w:t>
            </w:r>
            <w:proofErr w:type="spellStart"/>
            <w:r w:rsidRPr="0037144A">
              <w:rPr>
                <w:rFonts w:ascii="Times New Roman" w:hAnsi="Times New Roman" w:cs="Times New Roman"/>
                <w:b/>
                <w:bCs/>
              </w:rPr>
              <w:t>ріпчата</w:t>
            </w:r>
            <w:proofErr w:type="spellEnd"/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(урожай 2024)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03221113-1 «Цибуля»)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1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>Цибуля зелена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03221113-1 «Цибуля»)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Помідори свіжі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DFEFD"/>
              </w:rPr>
              <w:t>03221240-0 «Помідори»)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>Помідори парникові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DFEFD"/>
              </w:rPr>
              <w:t>03221240-0 «Помідори»)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 xml:space="preserve">Помідори </w:t>
            </w: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(урожай 2024)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DFEFD"/>
              </w:rPr>
              <w:t>03221240-0 «Помідори»)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Огірки свіжі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(ДК 021:2015 - 03221270-9 «Огірки»)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>Огірки парникові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(ДК 021:2015 - 03221270-9 «Огірки»)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 xml:space="preserve">Огірки </w:t>
            </w: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(урожай 2024)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(ДК 021:2015 - 03221270-9 «Огірки»)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>Кабачки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(ДК 021:2015 – 03221250-3 «Кабачки»)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Перець болгарський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bCs/>
                <w:i/>
                <w:iCs/>
              </w:rPr>
              <w:t xml:space="preserve">(ДК 021:2015 - </w:t>
            </w:r>
            <w:r w:rsidRPr="0037144A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03221230-7</w:t>
            </w:r>
            <w:r w:rsidRPr="0037144A">
              <w:rPr>
                <w:rFonts w:ascii="Times New Roman" w:hAnsi="Times New Roman" w:cs="Times New Roman"/>
                <w:i/>
                <w:iCs/>
              </w:rPr>
              <w:t> «</w:t>
            </w:r>
            <w:r w:rsidRPr="0037144A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Перець овочевий»)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Перець болгарський (урожай 2024)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bCs/>
                <w:i/>
                <w:iCs/>
              </w:rPr>
              <w:t xml:space="preserve">(ДК 021:2015 - </w:t>
            </w:r>
            <w:r w:rsidRPr="0037144A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03221230-7</w:t>
            </w:r>
            <w:r w:rsidRPr="0037144A">
              <w:rPr>
                <w:rFonts w:ascii="Times New Roman" w:hAnsi="Times New Roman" w:cs="Times New Roman"/>
                <w:i/>
                <w:iCs/>
              </w:rPr>
              <w:t> «</w:t>
            </w:r>
            <w:r w:rsidRPr="0037144A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Перець овочевий»)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>Яблука свіжі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03222321-9 «Яблука»)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2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 xml:space="preserve">Яблука свіжі </w:t>
            </w: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(урожай 2024)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03222321-9 «Яблука»)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2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>Мандарини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03222240-7 «Мандарини»)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2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>Апельсини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03222220-1 «Апельсини»)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4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>Банани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03222111-4 «Банани»)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1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>Ківі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03222118-3 «Ківі»)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1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>Виноград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03222340-8 «Виноград»)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1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>Груші свіжі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03222322-6 «Груші»)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1</w:t>
            </w:r>
            <w:r w:rsidR="0085353D">
              <w:rPr>
                <w:rFonts w:ascii="Times New Roman" w:hAnsi="Times New Roman" w:cs="Times New Roman"/>
                <w:bCs/>
              </w:rPr>
              <w:t xml:space="preserve"> </w:t>
            </w:r>
            <w:r w:rsidRPr="0037144A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>Персики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03222332-9 «Персики»)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>Лимони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03222210-8 «Лимони»)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  <w:b/>
                <w:bCs/>
              </w:rPr>
              <w:t>Черешні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03222333-6 «Вишні та черешні»)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4A" w:rsidRPr="0037144A" w:rsidTr="0037144A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71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Родзинки</w:t>
            </w:r>
          </w:p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  <w:i/>
                <w:iCs/>
              </w:rPr>
              <w:t>(</w:t>
            </w:r>
            <w:r w:rsidRPr="0037144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код ДК 021:2015 - </w:t>
            </w:r>
            <w:r w:rsidRPr="0037144A">
              <w:rPr>
                <w:rFonts w:ascii="Times New Roman" w:eastAsia="Arial" w:hAnsi="Times New Roman" w:cs="Times New Roman"/>
                <w:i/>
                <w:iCs/>
                <w:color w:val="000000"/>
              </w:rPr>
              <w:t>03222115-2 «Родзинки»)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44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144A">
              <w:rPr>
                <w:rFonts w:ascii="Times New Roman" w:hAnsi="Times New Roman" w:cs="Times New Roman"/>
                <w:bCs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4A" w:rsidRPr="0037144A" w:rsidRDefault="0037144A" w:rsidP="0037144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33B3" w:rsidRPr="0037144A" w:rsidTr="0037144A">
        <w:trPr>
          <w:trHeight w:val="43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3" w:rsidRPr="0037144A" w:rsidRDefault="004B33B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4A">
              <w:rPr>
                <w:rFonts w:ascii="Times New Roman" w:hAnsi="Times New Roman" w:cs="Times New Roman"/>
              </w:rPr>
              <w:t>Загальна вартість тендерної пропозиції, грн. з/без ПДВ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3" w:rsidRPr="0037144A" w:rsidRDefault="004B33B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44A">
              <w:rPr>
                <w:rFonts w:ascii="Times New Roman" w:eastAsia="Times New Roman" w:hAnsi="Times New Roman" w:cs="Times New Roman"/>
              </w:rPr>
              <w:t>(цифрами та словами)</w:t>
            </w:r>
          </w:p>
        </w:tc>
      </w:tr>
    </w:tbl>
    <w:p w:rsidR="0058400D" w:rsidRPr="006F0D77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0D7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614BE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всіма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 (вимогами) тендерної документації Замовника та гарантуємо надання всіх 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необхідних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 які встановлені тендерною документацією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</w:t>
      </w:r>
      <w:r w:rsidR="00E24798">
        <w:rPr>
          <w:rFonts w:ascii="Times New Roman" w:eastAsia="Times New Roman" w:hAnsi="Times New Roman" w:cs="Times New Roman"/>
          <w:sz w:val="24"/>
          <w:szCs w:val="24"/>
        </w:rPr>
        <w:t>чинного законодавства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замовникомне пізніше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днівз дня прийняття рішення про намір укласти договір про закупівлю та не раніше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:rsidR="0058400D" w:rsidRDefault="0058400D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86CFA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86CFA" w:rsidRPr="006F0D77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8400D" w:rsidRPr="006F0D77" w:rsidRDefault="0058400D" w:rsidP="001003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6F0D7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8400D" w:rsidRPr="006F0D77" w:rsidRDefault="0058400D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1E2C" w:rsidRPr="006F0D77" w:rsidRDefault="00661E2C" w:rsidP="005654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6F0D7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F54"/>
    <w:rsid w:val="00016E9C"/>
    <w:rsid w:val="0002466C"/>
    <w:rsid w:val="00033632"/>
    <w:rsid w:val="0005166C"/>
    <w:rsid w:val="00073D57"/>
    <w:rsid w:val="000B295A"/>
    <w:rsid w:val="00100374"/>
    <w:rsid w:val="00226E07"/>
    <w:rsid w:val="00277060"/>
    <w:rsid w:val="00293529"/>
    <w:rsid w:val="002C09D7"/>
    <w:rsid w:val="002F3706"/>
    <w:rsid w:val="002F536F"/>
    <w:rsid w:val="003449DA"/>
    <w:rsid w:val="00344DE4"/>
    <w:rsid w:val="0037144A"/>
    <w:rsid w:val="00386CFA"/>
    <w:rsid w:val="004216C5"/>
    <w:rsid w:val="00453BD6"/>
    <w:rsid w:val="00495B78"/>
    <w:rsid w:val="004A5418"/>
    <w:rsid w:val="004B33B3"/>
    <w:rsid w:val="004B5EE3"/>
    <w:rsid w:val="004D6177"/>
    <w:rsid w:val="004F1828"/>
    <w:rsid w:val="00526840"/>
    <w:rsid w:val="00557A13"/>
    <w:rsid w:val="005654A0"/>
    <w:rsid w:val="0058400D"/>
    <w:rsid w:val="00590505"/>
    <w:rsid w:val="00661E2C"/>
    <w:rsid w:val="00694153"/>
    <w:rsid w:val="00696190"/>
    <w:rsid w:val="006B48D5"/>
    <w:rsid w:val="006F0D77"/>
    <w:rsid w:val="006F6534"/>
    <w:rsid w:val="007F5242"/>
    <w:rsid w:val="008321E6"/>
    <w:rsid w:val="0085353D"/>
    <w:rsid w:val="008834C9"/>
    <w:rsid w:val="00890DE5"/>
    <w:rsid w:val="00897E2F"/>
    <w:rsid w:val="008E400E"/>
    <w:rsid w:val="00903D21"/>
    <w:rsid w:val="00994C1A"/>
    <w:rsid w:val="009D0F0C"/>
    <w:rsid w:val="00A368CA"/>
    <w:rsid w:val="00A90E8F"/>
    <w:rsid w:val="00A939EA"/>
    <w:rsid w:val="00B139C1"/>
    <w:rsid w:val="00B21DFF"/>
    <w:rsid w:val="00B522A1"/>
    <w:rsid w:val="00B60F54"/>
    <w:rsid w:val="00B614BE"/>
    <w:rsid w:val="00B7457A"/>
    <w:rsid w:val="00B95EC0"/>
    <w:rsid w:val="00BF08FA"/>
    <w:rsid w:val="00C64172"/>
    <w:rsid w:val="00CE74F3"/>
    <w:rsid w:val="00D15F1A"/>
    <w:rsid w:val="00D70A8E"/>
    <w:rsid w:val="00DA3679"/>
    <w:rsid w:val="00DB7BB0"/>
    <w:rsid w:val="00DF15CB"/>
    <w:rsid w:val="00E24798"/>
    <w:rsid w:val="00E42221"/>
    <w:rsid w:val="00E45BA6"/>
    <w:rsid w:val="00EA63D1"/>
    <w:rsid w:val="00EB4CA3"/>
    <w:rsid w:val="00F132D6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2022-09-13T07:37:00Z</cp:lastPrinted>
  <dcterms:created xsi:type="dcterms:W3CDTF">2024-01-03T18:07:00Z</dcterms:created>
  <dcterms:modified xsi:type="dcterms:W3CDTF">2024-01-03T18:07:00Z</dcterms:modified>
</cp:coreProperties>
</file>