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B346" w14:textId="77777777" w:rsidR="006140B3" w:rsidRPr="001874AD" w:rsidRDefault="006140B3" w:rsidP="006140B3">
      <w:pPr>
        <w:jc w:val="right"/>
        <w:rPr>
          <w:rFonts w:ascii="Times New Roman" w:hAnsi="Times New Roman" w:cs="Times New Roman"/>
          <w:b/>
          <w:i/>
          <w:lang w:val="uk-UA"/>
        </w:rPr>
      </w:pPr>
      <w:r w:rsidRPr="001874AD">
        <w:rPr>
          <w:rFonts w:ascii="Times New Roman" w:hAnsi="Times New Roman" w:cs="Times New Roman"/>
          <w:b/>
          <w:i/>
          <w:lang w:val="uk-UA"/>
        </w:rPr>
        <w:t>Додаток 2</w:t>
      </w:r>
    </w:p>
    <w:p w14:paraId="102B725A" w14:textId="77777777" w:rsidR="006140B3" w:rsidRPr="001874AD" w:rsidRDefault="006140B3" w:rsidP="006140B3">
      <w:pPr>
        <w:jc w:val="right"/>
        <w:rPr>
          <w:rFonts w:ascii="Times New Roman" w:hAnsi="Times New Roman" w:cs="Times New Roman"/>
          <w:i/>
          <w:lang w:val="uk-UA"/>
        </w:rPr>
      </w:pPr>
      <w:r w:rsidRPr="001874AD">
        <w:rPr>
          <w:rFonts w:ascii="Times New Roman" w:hAnsi="Times New Roman" w:cs="Times New Roman"/>
          <w:b/>
          <w:i/>
          <w:lang w:val="uk-UA"/>
        </w:rPr>
        <w:t xml:space="preserve"> до тендерної документації  </w:t>
      </w:r>
    </w:p>
    <w:p w14:paraId="6DCEAC27" w14:textId="77777777" w:rsidR="006140B3" w:rsidRPr="001874AD" w:rsidRDefault="006140B3" w:rsidP="006140B3">
      <w:pPr>
        <w:keepNext/>
        <w:jc w:val="center"/>
        <w:rPr>
          <w:rFonts w:ascii="Times New Roman" w:hAnsi="Times New Roman" w:cs="Times New Roman"/>
          <w:b/>
          <w:bCs/>
          <w:lang w:val="uk-UA"/>
        </w:rPr>
      </w:pPr>
    </w:p>
    <w:p w14:paraId="2CAF3C9F" w14:textId="77777777" w:rsidR="006140B3" w:rsidRPr="001874AD" w:rsidRDefault="006140B3" w:rsidP="006140B3">
      <w:pPr>
        <w:keepNext/>
        <w:jc w:val="center"/>
        <w:rPr>
          <w:rFonts w:ascii="Times New Roman" w:hAnsi="Times New Roman" w:cs="Times New Roman"/>
          <w:b/>
          <w:bCs/>
          <w:lang w:val="uk-UA"/>
        </w:rPr>
      </w:pPr>
    </w:p>
    <w:p w14:paraId="59B55B54" w14:textId="77777777" w:rsidR="006140B3" w:rsidRPr="001874AD" w:rsidRDefault="000755FB" w:rsidP="006140B3">
      <w:pPr>
        <w:keepLines/>
        <w:jc w:val="center"/>
        <w:rPr>
          <w:rFonts w:ascii="Times New Roman" w:hAnsi="Times New Roman" w:cs="Times New Roman"/>
          <w:lang w:val="uk-UA"/>
        </w:rPr>
      </w:pPr>
      <w:r w:rsidRPr="001874AD">
        <w:rPr>
          <w:rFonts w:ascii="Times New Roman" w:hAnsi="Times New Roman" w:cs="Times New Roman"/>
          <w:b/>
          <w:iCs/>
          <w:color w:val="000000"/>
          <w:lang w:val="uk-UA" w:eastAsia="ru-RU"/>
        </w:rPr>
        <w:t>ТЕХНІЧНА СПЕЦИФІКАЦІЯ</w:t>
      </w:r>
      <w:r w:rsidR="006140B3" w:rsidRPr="001874AD">
        <w:rPr>
          <w:rFonts w:ascii="Times New Roman" w:hAnsi="Times New Roman" w:cs="Times New Roman"/>
          <w:b/>
          <w:lang w:val="uk-UA"/>
        </w:rPr>
        <w:t xml:space="preserve"> </w:t>
      </w:r>
    </w:p>
    <w:p w14:paraId="1D7D8EDE" w14:textId="6402775C" w:rsidR="006140B3" w:rsidRPr="001874AD" w:rsidRDefault="006140B3" w:rsidP="006140B3">
      <w:pPr>
        <w:shd w:val="clear" w:color="auto" w:fill="FFFFFF"/>
        <w:jc w:val="center"/>
        <w:textAlignment w:val="baseline"/>
        <w:rPr>
          <w:rFonts w:ascii="Times New Roman" w:hAnsi="Times New Roman" w:cs="Times New Roman"/>
          <w:b/>
          <w:bCs/>
          <w:lang w:val="uk-UA"/>
        </w:rPr>
      </w:pPr>
      <w:r w:rsidRPr="001874AD">
        <w:rPr>
          <w:rFonts w:ascii="Times New Roman" w:hAnsi="Times New Roman" w:cs="Times New Roman"/>
          <w:b/>
          <w:lang w:val="uk-UA"/>
        </w:rPr>
        <w:t xml:space="preserve">на закупівлю товарів </w:t>
      </w:r>
      <w:r w:rsidR="0036610E" w:rsidRPr="004021E9">
        <w:rPr>
          <w:rFonts w:ascii="Times New Roman" w:eastAsia="Tahoma" w:hAnsi="Times New Roman" w:cs="Times New Roman"/>
          <w:b/>
          <w:bCs/>
          <w:color w:val="000000" w:themeColor="text1"/>
          <w:lang w:val="uk-UA" w:bidi="hi-IN"/>
        </w:rPr>
        <w:t xml:space="preserve">код ДК 021:2015: 33120000-7: «Системи реєстрації медичної інформації та дослідне обладнання» (НК 024:2023 – 62643 – система моніторингу глюкози/кетонів IVD (діагностика </w:t>
      </w:r>
      <w:proofErr w:type="spellStart"/>
      <w:r w:rsidR="0036610E" w:rsidRPr="004021E9">
        <w:rPr>
          <w:rFonts w:ascii="Times New Roman" w:eastAsia="Tahoma" w:hAnsi="Times New Roman" w:cs="Times New Roman"/>
          <w:b/>
          <w:bCs/>
          <w:color w:val="000000" w:themeColor="text1"/>
          <w:lang w:val="uk-UA" w:bidi="hi-IN"/>
        </w:rPr>
        <w:t>in</w:t>
      </w:r>
      <w:proofErr w:type="spellEnd"/>
      <w:r w:rsidR="0036610E" w:rsidRPr="004021E9">
        <w:rPr>
          <w:rFonts w:ascii="Times New Roman" w:eastAsia="Tahoma" w:hAnsi="Times New Roman" w:cs="Times New Roman"/>
          <w:b/>
          <w:bCs/>
          <w:color w:val="000000" w:themeColor="text1"/>
          <w:lang w:val="uk-UA" w:bidi="hi-IN"/>
        </w:rPr>
        <w:t xml:space="preserve"> </w:t>
      </w:r>
      <w:proofErr w:type="spellStart"/>
      <w:r w:rsidR="0036610E" w:rsidRPr="004021E9">
        <w:rPr>
          <w:rFonts w:ascii="Times New Roman" w:eastAsia="Tahoma" w:hAnsi="Times New Roman" w:cs="Times New Roman"/>
          <w:b/>
          <w:bCs/>
          <w:color w:val="000000" w:themeColor="text1"/>
          <w:lang w:val="uk-UA" w:bidi="hi-IN"/>
        </w:rPr>
        <w:t>vitro</w:t>
      </w:r>
      <w:proofErr w:type="spellEnd"/>
      <w:r w:rsidR="0036610E" w:rsidRPr="004021E9">
        <w:rPr>
          <w:rFonts w:ascii="Times New Roman" w:eastAsia="Tahoma" w:hAnsi="Times New Roman" w:cs="Times New Roman"/>
          <w:b/>
          <w:bCs/>
          <w:color w:val="000000" w:themeColor="text1"/>
          <w:lang w:val="uk-UA" w:bidi="hi-IN"/>
        </w:rPr>
        <w:t xml:space="preserve"> ) для домашнього використання, НК 024:2023 – 11474 - електроміограф)</w:t>
      </w:r>
    </w:p>
    <w:p w14:paraId="4298D8F8" w14:textId="77777777" w:rsidR="0043318B" w:rsidRPr="001874AD" w:rsidRDefault="0043318B" w:rsidP="0043318B">
      <w:pPr>
        <w:shd w:val="clear" w:color="auto" w:fill="FFFFFF"/>
        <w:textAlignment w:val="baseline"/>
        <w:rPr>
          <w:rFonts w:ascii="Times New Roman" w:hAnsi="Times New Roman" w:cs="Times New Roman"/>
          <w:b/>
          <w:bCs/>
          <w:lang w:val="uk-UA"/>
        </w:rPr>
      </w:pPr>
    </w:p>
    <w:p w14:paraId="4D291B89" w14:textId="77777777" w:rsidR="0043318B" w:rsidRPr="001874AD" w:rsidRDefault="0043318B" w:rsidP="0043318B">
      <w:pPr>
        <w:widowControl/>
        <w:suppressAutoHyphens w:val="0"/>
        <w:autoSpaceDE/>
        <w:jc w:val="center"/>
        <w:rPr>
          <w:rFonts w:ascii="Times New Roman" w:eastAsia="Calibri" w:hAnsi="Times New Roman" w:cs="Times New Roman"/>
          <w:b/>
          <w:noProof/>
          <w:sz w:val="22"/>
          <w:szCs w:val="22"/>
          <w:lang w:val="uk-UA" w:eastAsia="en-US"/>
        </w:rPr>
      </w:pPr>
      <w:r w:rsidRPr="001874AD">
        <w:rPr>
          <w:rFonts w:ascii="Times New Roman" w:eastAsia="Calibri" w:hAnsi="Times New Roman" w:cs="Times New Roman"/>
          <w:b/>
          <w:noProof/>
          <w:sz w:val="22"/>
          <w:szCs w:val="22"/>
          <w:lang w:val="uk-UA" w:eastAsia="en-US"/>
        </w:rPr>
        <w:t>І. КІЛЬКІСНІ ХАРАКТЕРИСТИКИ</w:t>
      </w:r>
    </w:p>
    <w:p w14:paraId="3D12290B" w14:textId="77777777" w:rsidR="0043318B" w:rsidRPr="001874AD" w:rsidRDefault="0043318B" w:rsidP="0043318B">
      <w:pPr>
        <w:widowControl/>
        <w:suppressAutoHyphens w:val="0"/>
        <w:autoSpaceDE/>
        <w:jc w:val="center"/>
        <w:rPr>
          <w:rFonts w:ascii="Times New Roman" w:eastAsia="Calibri" w:hAnsi="Times New Roman" w:cs="Times New Roman"/>
          <w:b/>
          <w:color w:val="000000"/>
          <w:sz w:val="22"/>
          <w:szCs w:val="22"/>
          <w:lang w:val="uk-UA" w:eastAsia="en-US"/>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43318B" w:rsidRPr="001874AD" w14:paraId="6BF4B7E1" w14:textId="77777777" w:rsidTr="00414B4F">
        <w:trPr>
          <w:trHeight w:val="547"/>
        </w:trPr>
        <w:tc>
          <w:tcPr>
            <w:tcW w:w="675" w:type="dxa"/>
            <w:hideMark/>
          </w:tcPr>
          <w:p w14:paraId="7CBD4F67" w14:textId="77777777" w:rsidR="0043318B" w:rsidRPr="001874AD" w:rsidRDefault="0043318B" w:rsidP="0043318B">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059C1C68" w14:textId="77777777" w:rsidR="0043318B" w:rsidRPr="001874AD" w:rsidRDefault="0043318B" w:rsidP="0043318B">
            <w:pPr>
              <w:keepNext/>
              <w:widowControl/>
              <w:suppressAutoHyphens w:val="0"/>
              <w:autoSpaceDE/>
              <w:snapToGrid w:val="0"/>
              <w:jc w:val="center"/>
              <w:rPr>
                <w:rFonts w:ascii="Times New Roman" w:hAnsi="Times New Roman" w:cs="Times New Roman"/>
                <w:b/>
                <w:lang w:val="uk-UA" w:eastAsia="en-US"/>
              </w:rPr>
            </w:pPr>
            <w:r w:rsidRPr="001874AD">
              <w:rPr>
                <w:rFonts w:ascii="Times New Roman" w:hAnsi="Times New Roman" w:cs="Times New Roman"/>
                <w:b/>
                <w:lang w:val="uk-UA" w:eastAsia="en-US"/>
              </w:rPr>
              <w:t>Код закупівлі  НК 024:2023 «Класифікатор медичних виробів</w:t>
            </w:r>
            <w:r w:rsidRPr="001874AD">
              <w:rPr>
                <w:rFonts w:ascii="Times New Roman" w:hAnsi="Times New Roman" w:cs="Times New Roman"/>
                <w:lang w:val="uk-UA" w:eastAsia="en-US"/>
              </w:rPr>
              <w:t>»</w:t>
            </w:r>
          </w:p>
        </w:tc>
        <w:tc>
          <w:tcPr>
            <w:tcW w:w="3458" w:type="dxa"/>
            <w:hideMark/>
          </w:tcPr>
          <w:p w14:paraId="50FA6A2B" w14:textId="77777777" w:rsidR="0043318B" w:rsidRPr="001874AD" w:rsidRDefault="0043318B" w:rsidP="0043318B">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 xml:space="preserve">Назва </w:t>
            </w:r>
          </w:p>
        </w:tc>
        <w:tc>
          <w:tcPr>
            <w:tcW w:w="1350" w:type="dxa"/>
            <w:hideMark/>
          </w:tcPr>
          <w:p w14:paraId="31C7C9CA" w14:textId="77777777" w:rsidR="0043318B" w:rsidRPr="005F7898" w:rsidRDefault="0043318B" w:rsidP="0043318B">
            <w:pPr>
              <w:keepNext/>
              <w:widowControl/>
              <w:suppressAutoHyphens w:val="0"/>
              <w:autoSpaceDE/>
              <w:snapToGrid w:val="0"/>
              <w:jc w:val="center"/>
              <w:rPr>
                <w:rFonts w:ascii="Times New Roman" w:hAnsi="Times New Roman" w:cs="Times New Roman"/>
                <w:b/>
                <w:bCs/>
                <w:color w:val="00000A"/>
                <w:lang w:val="uk-UA" w:eastAsia="zh-CN" w:bidi="hi-IN"/>
              </w:rPr>
            </w:pPr>
            <w:r w:rsidRPr="005F7898">
              <w:rPr>
                <w:rFonts w:ascii="Times New Roman" w:hAnsi="Times New Roman" w:cs="Times New Roman"/>
                <w:b/>
                <w:bCs/>
                <w:color w:val="00000A"/>
                <w:lang w:val="uk-UA" w:eastAsia="zh-CN" w:bidi="hi-IN"/>
              </w:rPr>
              <w:t>Кількість</w:t>
            </w:r>
          </w:p>
        </w:tc>
        <w:tc>
          <w:tcPr>
            <w:tcW w:w="1650" w:type="dxa"/>
          </w:tcPr>
          <w:p w14:paraId="58951FE0" w14:textId="77777777" w:rsidR="0043318B" w:rsidRPr="005F7898" w:rsidRDefault="0043318B" w:rsidP="0043318B">
            <w:pPr>
              <w:keepNext/>
              <w:widowControl/>
              <w:suppressAutoHyphens w:val="0"/>
              <w:autoSpaceDE/>
              <w:snapToGrid w:val="0"/>
              <w:jc w:val="center"/>
              <w:rPr>
                <w:rFonts w:ascii="Times New Roman" w:hAnsi="Times New Roman" w:cs="Times New Roman"/>
                <w:b/>
                <w:bCs/>
                <w:color w:val="00000A"/>
                <w:lang w:val="uk-UA" w:eastAsia="zh-CN" w:bidi="hi-IN"/>
              </w:rPr>
            </w:pPr>
            <w:r w:rsidRPr="005F7898">
              <w:rPr>
                <w:rFonts w:ascii="Times New Roman" w:hAnsi="Times New Roman" w:cs="Times New Roman"/>
                <w:b/>
                <w:bCs/>
                <w:color w:val="00000A"/>
                <w:lang w:val="uk-UA" w:eastAsia="zh-CN" w:bidi="hi-IN"/>
              </w:rPr>
              <w:t>Одиниця виміру</w:t>
            </w:r>
          </w:p>
        </w:tc>
      </w:tr>
      <w:tr w:rsidR="009C48FB" w:rsidRPr="001874AD" w14:paraId="66F046C7" w14:textId="77777777" w:rsidTr="0096299B">
        <w:trPr>
          <w:trHeight w:val="235"/>
        </w:trPr>
        <w:tc>
          <w:tcPr>
            <w:tcW w:w="675" w:type="dxa"/>
          </w:tcPr>
          <w:p w14:paraId="263F14F9" w14:textId="77777777" w:rsidR="009C48FB" w:rsidRPr="001874AD" w:rsidRDefault="009C48FB" w:rsidP="009C48FB">
            <w:pPr>
              <w:keepNext/>
              <w:widowControl/>
              <w:numPr>
                <w:ilvl w:val="0"/>
                <w:numId w:val="14"/>
              </w:numPr>
              <w:suppressAutoHyphens w:val="0"/>
              <w:autoSpaceDE/>
              <w:snapToGrid w:val="0"/>
              <w:spacing w:line="240" w:lineRule="atLeast"/>
              <w:contextualSpacing/>
              <w:jc w:val="center"/>
              <w:rPr>
                <w:rFonts w:ascii="Times New Roman" w:hAnsi="Times New Roman" w:cs="Times New Roman"/>
                <w:color w:val="00000A"/>
                <w:lang w:val="uk-UA" w:eastAsia="zh-CN" w:bidi="hi-IN"/>
              </w:rPr>
            </w:pPr>
          </w:p>
        </w:tc>
        <w:tc>
          <w:tcPr>
            <w:tcW w:w="3373" w:type="dxa"/>
          </w:tcPr>
          <w:p w14:paraId="5D144D07" w14:textId="6D7B7B48" w:rsidR="009C48FB" w:rsidRPr="001874AD" w:rsidRDefault="00E23CE1" w:rsidP="009C48FB">
            <w:pPr>
              <w:widowControl/>
              <w:suppressAutoHyphens w:val="0"/>
              <w:autoSpaceDE/>
              <w:spacing w:line="240" w:lineRule="atLeast"/>
              <w:contextualSpacing/>
              <w:rPr>
                <w:rFonts w:ascii="Times New Roman" w:hAnsi="Times New Roman" w:cs="Times New Roman"/>
                <w:bCs/>
                <w:color w:val="000000"/>
                <w:lang w:val="uk-UA" w:eastAsia="ru-RU"/>
              </w:rPr>
            </w:pPr>
            <w:r w:rsidRPr="00E23CE1">
              <w:rPr>
                <w:rFonts w:ascii="Times New Roman" w:hAnsi="Times New Roman" w:cs="Times New Roman"/>
                <w:bCs/>
                <w:color w:val="000000"/>
                <w:lang w:val="uk-UA" w:eastAsia="ru-RU"/>
              </w:rPr>
              <w:t xml:space="preserve">НК 024:2023 – 62643 – система моніторингу глюкози/кетонів IVD (діагностика </w:t>
            </w:r>
            <w:proofErr w:type="spellStart"/>
            <w:r w:rsidRPr="00E23CE1">
              <w:rPr>
                <w:rFonts w:ascii="Times New Roman" w:hAnsi="Times New Roman" w:cs="Times New Roman"/>
                <w:bCs/>
                <w:color w:val="000000"/>
                <w:lang w:val="uk-UA" w:eastAsia="ru-RU"/>
              </w:rPr>
              <w:t>in</w:t>
            </w:r>
            <w:proofErr w:type="spellEnd"/>
            <w:r w:rsidRPr="00E23CE1">
              <w:rPr>
                <w:rFonts w:ascii="Times New Roman" w:hAnsi="Times New Roman" w:cs="Times New Roman"/>
                <w:bCs/>
                <w:color w:val="000000"/>
                <w:lang w:val="uk-UA" w:eastAsia="ru-RU"/>
              </w:rPr>
              <w:t xml:space="preserve"> </w:t>
            </w:r>
            <w:proofErr w:type="spellStart"/>
            <w:r w:rsidRPr="00E23CE1">
              <w:rPr>
                <w:rFonts w:ascii="Times New Roman" w:hAnsi="Times New Roman" w:cs="Times New Roman"/>
                <w:bCs/>
                <w:color w:val="000000"/>
                <w:lang w:val="uk-UA" w:eastAsia="ru-RU"/>
              </w:rPr>
              <w:t>vitro</w:t>
            </w:r>
            <w:proofErr w:type="spellEnd"/>
            <w:r w:rsidRPr="00E23CE1">
              <w:rPr>
                <w:rFonts w:ascii="Times New Roman" w:hAnsi="Times New Roman" w:cs="Times New Roman"/>
                <w:bCs/>
                <w:color w:val="000000"/>
                <w:lang w:val="uk-UA" w:eastAsia="ru-RU"/>
              </w:rPr>
              <w:t xml:space="preserve"> ) для домашнього використання</w:t>
            </w:r>
          </w:p>
        </w:tc>
        <w:tc>
          <w:tcPr>
            <w:tcW w:w="3458" w:type="dxa"/>
            <w:vAlign w:val="center"/>
          </w:tcPr>
          <w:p w14:paraId="6EDBE4B3" w14:textId="31AEE8AF" w:rsidR="009C48FB" w:rsidRPr="001874AD" w:rsidRDefault="00E23CE1" w:rsidP="009C48FB">
            <w:pPr>
              <w:widowControl/>
              <w:suppressAutoHyphens w:val="0"/>
              <w:autoSpaceDE/>
              <w:spacing w:line="240" w:lineRule="atLeast"/>
              <w:contextualSpacing/>
              <w:rPr>
                <w:rFonts w:ascii="Times New Roman" w:hAnsi="Times New Roman" w:cs="Times New Roman"/>
                <w:color w:val="000000"/>
                <w:lang w:val="uk-UA" w:eastAsia="ru-RU"/>
              </w:rPr>
            </w:pPr>
            <w:proofErr w:type="spellStart"/>
            <w:r w:rsidRPr="00E23CE1">
              <w:rPr>
                <w:rFonts w:ascii="Times New Roman" w:hAnsi="Times New Roman" w:cs="Times New Roman"/>
                <w:sz w:val="24"/>
                <w:szCs w:val="24"/>
                <w:lang w:val="uk-UA" w:eastAsia="ru-RU"/>
              </w:rPr>
              <w:t>Глюкометр</w:t>
            </w:r>
            <w:proofErr w:type="spellEnd"/>
            <w:r w:rsidRPr="00E23CE1">
              <w:rPr>
                <w:rFonts w:ascii="Times New Roman" w:hAnsi="Times New Roman" w:cs="Times New Roman"/>
                <w:sz w:val="24"/>
                <w:szCs w:val="24"/>
                <w:lang w:val="uk-UA" w:eastAsia="ru-RU"/>
              </w:rPr>
              <w:t xml:space="preserve"> </w:t>
            </w:r>
            <w:proofErr w:type="spellStart"/>
            <w:r w:rsidRPr="00E23CE1">
              <w:rPr>
                <w:rFonts w:ascii="Times New Roman" w:hAnsi="Times New Roman" w:cs="Times New Roman"/>
                <w:sz w:val="24"/>
                <w:szCs w:val="24"/>
                <w:lang w:val="uk-UA" w:eastAsia="ru-RU"/>
              </w:rPr>
              <w:t>Сенсолайт</w:t>
            </w:r>
            <w:proofErr w:type="spellEnd"/>
            <w:r w:rsidRPr="00E23CE1">
              <w:rPr>
                <w:rFonts w:ascii="Times New Roman" w:hAnsi="Times New Roman" w:cs="Times New Roman"/>
                <w:sz w:val="24"/>
                <w:szCs w:val="24"/>
                <w:lang w:val="uk-UA" w:eastAsia="ru-RU"/>
              </w:rPr>
              <w:t xml:space="preserve"> Нова Плюс</w:t>
            </w:r>
          </w:p>
        </w:tc>
        <w:tc>
          <w:tcPr>
            <w:tcW w:w="1350" w:type="dxa"/>
          </w:tcPr>
          <w:p w14:paraId="04E19B18" w14:textId="01329DE2" w:rsidR="009C48FB" w:rsidRPr="005F7898" w:rsidRDefault="00E23CE1" w:rsidP="009C48FB">
            <w:pPr>
              <w:widowControl/>
              <w:suppressAutoHyphens w:val="0"/>
              <w:autoSpaceDE/>
              <w:spacing w:line="240" w:lineRule="atLeast"/>
              <w:contextualSpacing/>
              <w:jc w:val="center"/>
              <w:rPr>
                <w:rFonts w:ascii="Times New Roman" w:hAnsi="Times New Roman" w:cs="Times New Roman"/>
                <w:lang w:val="uk-UA" w:eastAsia="en-US"/>
              </w:rPr>
            </w:pPr>
            <w:r w:rsidRPr="005F7898">
              <w:rPr>
                <w:rFonts w:ascii="Times New Roman" w:hAnsi="Times New Roman" w:cs="Times New Roman"/>
                <w:lang w:val="uk-UA" w:eastAsia="en-US"/>
              </w:rPr>
              <w:t>3</w:t>
            </w:r>
          </w:p>
        </w:tc>
        <w:tc>
          <w:tcPr>
            <w:tcW w:w="1650" w:type="dxa"/>
          </w:tcPr>
          <w:p w14:paraId="5E07A921" w14:textId="77777777" w:rsidR="009C48FB" w:rsidRPr="005F7898" w:rsidRDefault="009C48FB" w:rsidP="009C48FB">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5F7898">
              <w:rPr>
                <w:rFonts w:ascii="Times New Roman" w:hAnsi="Times New Roman" w:cs="Times New Roman"/>
                <w:color w:val="00000A"/>
                <w:lang w:val="uk-UA" w:eastAsia="zh-CN" w:bidi="hi-IN"/>
              </w:rPr>
              <w:t>шт</w:t>
            </w:r>
            <w:proofErr w:type="spellEnd"/>
          </w:p>
        </w:tc>
      </w:tr>
      <w:tr w:rsidR="00E23CE1" w:rsidRPr="001874AD" w14:paraId="6B87585A" w14:textId="77777777" w:rsidTr="0096299B">
        <w:trPr>
          <w:trHeight w:val="235"/>
        </w:trPr>
        <w:tc>
          <w:tcPr>
            <w:tcW w:w="675" w:type="dxa"/>
          </w:tcPr>
          <w:p w14:paraId="4D288E29" w14:textId="77777777" w:rsidR="00E23CE1" w:rsidRPr="001874AD" w:rsidRDefault="00E23CE1" w:rsidP="009C48FB">
            <w:pPr>
              <w:keepNext/>
              <w:widowControl/>
              <w:numPr>
                <w:ilvl w:val="0"/>
                <w:numId w:val="14"/>
              </w:numPr>
              <w:suppressAutoHyphens w:val="0"/>
              <w:autoSpaceDE/>
              <w:snapToGrid w:val="0"/>
              <w:spacing w:line="240" w:lineRule="atLeast"/>
              <w:contextualSpacing/>
              <w:jc w:val="center"/>
              <w:rPr>
                <w:rFonts w:ascii="Times New Roman" w:hAnsi="Times New Roman" w:cs="Times New Roman"/>
                <w:color w:val="00000A"/>
                <w:lang w:val="uk-UA" w:eastAsia="zh-CN" w:bidi="hi-IN"/>
              </w:rPr>
            </w:pPr>
          </w:p>
        </w:tc>
        <w:tc>
          <w:tcPr>
            <w:tcW w:w="3373" w:type="dxa"/>
          </w:tcPr>
          <w:p w14:paraId="27E29795" w14:textId="32BCFD3B" w:rsidR="00E23CE1" w:rsidRPr="009C48FB" w:rsidRDefault="00E23CE1" w:rsidP="009C48FB">
            <w:pPr>
              <w:widowControl/>
              <w:suppressAutoHyphens w:val="0"/>
              <w:autoSpaceDE/>
              <w:spacing w:line="240" w:lineRule="atLeast"/>
              <w:contextualSpacing/>
              <w:rPr>
                <w:rFonts w:ascii="Times New Roman" w:hAnsi="Times New Roman" w:cs="Times New Roman"/>
                <w:bCs/>
                <w:color w:val="000000"/>
                <w:lang w:val="uk-UA" w:eastAsia="ru-RU"/>
              </w:rPr>
            </w:pPr>
            <w:r w:rsidRPr="00E23CE1">
              <w:rPr>
                <w:rFonts w:ascii="Times New Roman" w:hAnsi="Times New Roman" w:cs="Times New Roman"/>
                <w:bCs/>
                <w:color w:val="000000"/>
                <w:lang w:val="uk-UA" w:eastAsia="ru-RU"/>
              </w:rPr>
              <w:t>НК 024:2023 – 11474 - електроміограф</w:t>
            </w:r>
          </w:p>
        </w:tc>
        <w:tc>
          <w:tcPr>
            <w:tcW w:w="3458" w:type="dxa"/>
            <w:vAlign w:val="center"/>
          </w:tcPr>
          <w:p w14:paraId="3ADDFD0E" w14:textId="6079CB1A" w:rsidR="00E23CE1" w:rsidRPr="00ED0505" w:rsidRDefault="009D60C6" w:rsidP="009C48FB">
            <w:pPr>
              <w:widowControl/>
              <w:suppressAutoHyphens w:val="0"/>
              <w:autoSpaceDE/>
              <w:spacing w:line="240" w:lineRule="atLeast"/>
              <w:contextualSpacing/>
              <w:rPr>
                <w:rFonts w:ascii="Times New Roman" w:hAnsi="Times New Roman" w:cs="Times New Roman"/>
                <w:lang w:val="uk-UA" w:eastAsia="ru-RU"/>
              </w:rPr>
            </w:pPr>
            <w:r w:rsidRPr="009D60C6">
              <w:rPr>
                <w:rFonts w:ascii="Times New Roman" w:hAnsi="Times New Roman" w:cs="Times New Roman"/>
                <w:lang w:val="uk-UA" w:eastAsia="ru-RU"/>
              </w:rPr>
              <w:t xml:space="preserve">Комплекс </w:t>
            </w:r>
            <w:proofErr w:type="spellStart"/>
            <w:r w:rsidRPr="009D60C6">
              <w:rPr>
                <w:rFonts w:ascii="Times New Roman" w:hAnsi="Times New Roman" w:cs="Times New Roman"/>
                <w:lang w:val="uk-UA" w:eastAsia="ru-RU"/>
              </w:rPr>
              <w:t>електронейроміографічний</w:t>
            </w:r>
            <w:proofErr w:type="spellEnd"/>
            <w:r w:rsidRPr="009D60C6">
              <w:rPr>
                <w:rFonts w:ascii="Times New Roman" w:hAnsi="Times New Roman" w:cs="Times New Roman"/>
                <w:lang w:val="uk-UA" w:eastAsia="ru-RU"/>
              </w:rPr>
              <w:t xml:space="preserve"> комп’ютерний М-TEST ONE-2</w:t>
            </w:r>
          </w:p>
        </w:tc>
        <w:tc>
          <w:tcPr>
            <w:tcW w:w="1350" w:type="dxa"/>
          </w:tcPr>
          <w:p w14:paraId="7141D853" w14:textId="3B718002" w:rsidR="00E23CE1" w:rsidRPr="005F7898" w:rsidRDefault="009D60C6" w:rsidP="009C48FB">
            <w:pPr>
              <w:widowControl/>
              <w:suppressAutoHyphens w:val="0"/>
              <w:autoSpaceDE/>
              <w:spacing w:line="240" w:lineRule="atLeast"/>
              <w:contextualSpacing/>
              <w:jc w:val="center"/>
              <w:rPr>
                <w:rFonts w:ascii="Times New Roman" w:hAnsi="Times New Roman" w:cs="Times New Roman"/>
                <w:lang w:val="uk-UA" w:eastAsia="en-US"/>
              </w:rPr>
            </w:pPr>
            <w:r w:rsidRPr="005F7898">
              <w:rPr>
                <w:rFonts w:ascii="Times New Roman" w:hAnsi="Times New Roman" w:cs="Times New Roman"/>
                <w:lang w:val="uk-UA" w:eastAsia="en-US"/>
              </w:rPr>
              <w:t>1</w:t>
            </w:r>
          </w:p>
        </w:tc>
        <w:tc>
          <w:tcPr>
            <w:tcW w:w="1650" w:type="dxa"/>
          </w:tcPr>
          <w:p w14:paraId="0614EAFB" w14:textId="7813EFB0" w:rsidR="00E23CE1" w:rsidRPr="005F7898" w:rsidRDefault="009D60C6" w:rsidP="009C48FB">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5F7898">
              <w:rPr>
                <w:rFonts w:ascii="Times New Roman" w:hAnsi="Times New Roman" w:cs="Times New Roman"/>
                <w:color w:val="00000A"/>
                <w:lang w:val="uk-UA" w:eastAsia="zh-CN" w:bidi="hi-IN"/>
              </w:rPr>
              <w:t>шт</w:t>
            </w:r>
            <w:proofErr w:type="spellEnd"/>
          </w:p>
        </w:tc>
      </w:tr>
    </w:tbl>
    <w:p w14:paraId="36123AFA" w14:textId="77777777" w:rsidR="0043318B" w:rsidRPr="001874AD" w:rsidRDefault="0043318B" w:rsidP="0043318B">
      <w:pPr>
        <w:widowControl/>
        <w:suppressAutoHyphens w:val="0"/>
        <w:autoSpaceDE/>
        <w:rPr>
          <w:rFonts w:ascii="Times New Roman" w:eastAsia="Calibri" w:hAnsi="Times New Roman" w:cs="Times New Roman"/>
          <w:sz w:val="22"/>
          <w:szCs w:val="22"/>
          <w:highlight w:val="cyan"/>
          <w:lang w:val="uk-UA" w:eastAsia="en-US"/>
        </w:rPr>
      </w:pPr>
    </w:p>
    <w:p w14:paraId="746D67AD" w14:textId="77777777" w:rsidR="0043318B" w:rsidRPr="003B2C90" w:rsidRDefault="0043318B" w:rsidP="0043318B">
      <w:pPr>
        <w:widowControl/>
        <w:tabs>
          <w:tab w:val="left" w:pos="284"/>
        </w:tabs>
        <w:suppressAutoHyphens w:val="0"/>
        <w:autoSpaceDE/>
        <w:jc w:val="center"/>
        <w:rPr>
          <w:rFonts w:ascii="Times New Roman" w:eastAsia="Calibri" w:hAnsi="Times New Roman" w:cs="Times New Roman"/>
          <w:b/>
          <w:sz w:val="22"/>
          <w:szCs w:val="22"/>
          <w:lang w:val="uk-UA" w:eastAsia="en-US"/>
        </w:rPr>
      </w:pPr>
      <w:r w:rsidRPr="003B2C90">
        <w:rPr>
          <w:rFonts w:ascii="Times New Roman" w:eastAsia="Calibri" w:hAnsi="Times New Roman" w:cs="Times New Roman"/>
          <w:b/>
          <w:sz w:val="22"/>
          <w:szCs w:val="22"/>
          <w:lang w:val="uk-UA" w:eastAsia="en-US"/>
        </w:rPr>
        <w:t>ІІ. ЗАГАЛЬНІ ВИМОГИ</w:t>
      </w:r>
    </w:p>
    <w:p w14:paraId="242F5667" w14:textId="77777777" w:rsidR="0043318B" w:rsidRPr="003B2C90" w:rsidRDefault="0043318B" w:rsidP="0043318B">
      <w:pPr>
        <w:widowControl/>
        <w:tabs>
          <w:tab w:val="left" w:pos="284"/>
        </w:tabs>
        <w:suppressAutoHyphens w:val="0"/>
        <w:autoSpaceDE/>
        <w:jc w:val="center"/>
        <w:rPr>
          <w:rFonts w:ascii="Times New Roman" w:eastAsia="Calibri" w:hAnsi="Times New Roman" w:cs="Times New Roman"/>
          <w:b/>
          <w:sz w:val="22"/>
          <w:szCs w:val="22"/>
          <w:lang w:val="uk-UA" w:eastAsia="en-US"/>
        </w:rPr>
      </w:pPr>
    </w:p>
    <w:p w14:paraId="47127F51" w14:textId="77777777" w:rsidR="0043318B" w:rsidRPr="003B2C90" w:rsidRDefault="0043318B" w:rsidP="0043318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 xml:space="preserve">1. Товар, запропонований Учасником, повинен відповідати медико – технічним вимогам, встановленим у даному додатку до Документації. </w:t>
      </w:r>
    </w:p>
    <w:p w14:paraId="2BAB0E5C" w14:textId="7DCC5C4F" w:rsidR="0043318B" w:rsidRPr="003B2C90" w:rsidRDefault="009C48FB" w:rsidP="0043318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завіреної його(їх) копії(й)печаткою виробника або його офіційним представником в Україні.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w:t>
      </w:r>
      <w:r w:rsidR="0043318B" w:rsidRPr="003B2C90">
        <w:rPr>
          <w:rFonts w:ascii="Times New Roman" w:hAnsi="Times New Roman" w:cs="Times New Roman"/>
          <w:sz w:val="22"/>
          <w:szCs w:val="22"/>
          <w:lang w:val="uk-UA" w:eastAsia="ru-RU"/>
        </w:rPr>
        <w:t xml:space="preserve">. </w:t>
      </w:r>
    </w:p>
    <w:p w14:paraId="69023A65" w14:textId="55974766" w:rsidR="0043318B" w:rsidRPr="003B2C90" w:rsidRDefault="0043318B" w:rsidP="009C48FB">
      <w:pPr>
        <w:widowControl/>
        <w:suppressAutoHyphens w:val="0"/>
        <w:autoSpaceDE/>
        <w:ind w:firstLine="426"/>
        <w:jc w:val="both"/>
        <w:rPr>
          <w:rFonts w:ascii="Times New Roman" w:hAnsi="Times New Roman" w:cs="Times New Roman"/>
          <w:color w:val="000000"/>
          <w:sz w:val="22"/>
          <w:szCs w:val="22"/>
          <w:lang w:val="uk-UA" w:eastAsia="ru-RU"/>
        </w:rPr>
      </w:pPr>
      <w:r w:rsidRPr="003B2C90">
        <w:rPr>
          <w:rFonts w:ascii="Times New Roman" w:hAnsi="Times New Roman" w:cs="Times New Roman"/>
          <w:color w:val="000000"/>
          <w:sz w:val="22"/>
          <w:szCs w:val="22"/>
          <w:lang w:val="uk-UA" w:eastAsia="ru-RU"/>
        </w:rPr>
        <w:t>2. </w:t>
      </w:r>
      <w:r w:rsidR="009C48FB" w:rsidRPr="003B2C90">
        <w:rPr>
          <w:rFonts w:ascii="Times New Roman" w:hAnsi="Times New Roman" w:cs="Times New Roman"/>
          <w:bCs/>
          <w:color w:val="000000"/>
          <w:sz w:val="22"/>
          <w:szCs w:val="22"/>
          <w:lang w:val="uk-UA" w:eastAsia="ru-RU"/>
        </w:rPr>
        <w:t>Все обладнання медичного призначення, що пропонується, повинно бути внесене до Державного реєстру медичної техніки та виробів медичного призначення або введене в обіг відповідно до законодавства у сфері технічного регулювання та оцінки відповідності, у передбаченому законодавством порядку</w:t>
      </w:r>
      <w:r w:rsidRPr="003B2C90">
        <w:rPr>
          <w:rFonts w:ascii="Times New Roman" w:hAnsi="Times New Roman" w:cs="Times New Roman"/>
          <w:color w:val="000000"/>
          <w:sz w:val="22"/>
          <w:szCs w:val="22"/>
          <w:lang w:val="uk-UA" w:eastAsia="ru-RU"/>
        </w:rPr>
        <w:t>.</w:t>
      </w:r>
    </w:p>
    <w:p w14:paraId="7312E8A1" w14:textId="77777777" w:rsidR="009C48FB" w:rsidRPr="003B2C90"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 xml:space="preserve">На підтвердження надати </w:t>
      </w:r>
    </w:p>
    <w:p w14:paraId="37735596" w14:textId="77777777" w:rsidR="009C48FB" w:rsidRPr="003B2C90"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1)</w:t>
      </w:r>
      <w:r w:rsidRPr="003B2C90">
        <w:rPr>
          <w:rFonts w:ascii="Times New Roman" w:hAnsi="Times New Roman" w:cs="Times New Roman"/>
          <w:sz w:val="22"/>
          <w:szCs w:val="22"/>
          <w:lang w:val="uk-UA" w:eastAsia="ru-RU"/>
        </w:rPr>
        <w:tab/>
        <w:t xml:space="preserve">або копії </w:t>
      </w:r>
      <w:proofErr w:type="spellStart"/>
      <w:r w:rsidRPr="003B2C90">
        <w:rPr>
          <w:rFonts w:ascii="Times New Roman" w:hAnsi="Times New Roman" w:cs="Times New Roman"/>
          <w:sz w:val="22"/>
          <w:szCs w:val="22"/>
          <w:lang w:val="uk-UA" w:eastAsia="ru-RU"/>
        </w:rPr>
        <w:t>свідоцтв</w:t>
      </w:r>
      <w:proofErr w:type="spellEnd"/>
      <w:r w:rsidRPr="003B2C90">
        <w:rPr>
          <w:rFonts w:ascii="Times New Roman" w:hAnsi="Times New Roman" w:cs="Times New Roman"/>
          <w:sz w:val="22"/>
          <w:szCs w:val="22"/>
          <w:lang w:val="uk-UA" w:eastAsia="ru-RU"/>
        </w:rPr>
        <w:t xml:space="preserve"> про державну реєстрацію з додатками до цих </w:t>
      </w:r>
      <w:proofErr w:type="spellStart"/>
      <w:r w:rsidRPr="003B2C90">
        <w:rPr>
          <w:rFonts w:ascii="Times New Roman" w:hAnsi="Times New Roman" w:cs="Times New Roman"/>
          <w:sz w:val="22"/>
          <w:szCs w:val="22"/>
          <w:lang w:val="uk-UA" w:eastAsia="ru-RU"/>
        </w:rPr>
        <w:t>свідоцтв</w:t>
      </w:r>
      <w:proofErr w:type="spellEnd"/>
      <w:r w:rsidRPr="003B2C90">
        <w:rPr>
          <w:rFonts w:ascii="Times New Roman" w:hAnsi="Times New Roman" w:cs="Times New Roman"/>
          <w:sz w:val="22"/>
          <w:szCs w:val="22"/>
          <w:lang w:val="uk-UA" w:eastAsia="ru-RU"/>
        </w:rPr>
        <w:t xml:space="preserve">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Для підтвердження зазначеного Учасником торгів у складі тендерної пропозиції необхідно подати завірену копію митної декларації або документу підтверджуючого дату виготовлення запропонованого товару, або ін. документ, що підтверджує, що запропонований ним товар ввезений на </w:t>
      </w:r>
      <w:proofErr w:type="spellStart"/>
      <w:r w:rsidRPr="003B2C90">
        <w:rPr>
          <w:rFonts w:ascii="Times New Roman" w:hAnsi="Times New Roman" w:cs="Times New Roman"/>
          <w:sz w:val="22"/>
          <w:szCs w:val="22"/>
          <w:lang w:val="uk-UA" w:eastAsia="ru-RU"/>
        </w:rPr>
        <w:t>итну</w:t>
      </w:r>
      <w:proofErr w:type="spellEnd"/>
      <w:r w:rsidRPr="003B2C90">
        <w:rPr>
          <w:rFonts w:ascii="Times New Roman" w:hAnsi="Times New Roman" w:cs="Times New Roman"/>
          <w:sz w:val="22"/>
          <w:szCs w:val="22"/>
          <w:lang w:val="uk-UA" w:eastAsia="ru-RU"/>
        </w:rPr>
        <w:t xml:space="preserve"> територію України (вироблений на території України) до закінчення терміну дії Свідоцтва про державну реєстрацію такого виробу).</w:t>
      </w:r>
    </w:p>
    <w:p w14:paraId="4CA7F2BA" w14:textId="6D4C85AF" w:rsidR="009C48FB" w:rsidRPr="003B2C90"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2)</w:t>
      </w:r>
      <w:r w:rsidRPr="003B2C90">
        <w:rPr>
          <w:rFonts w:ascii="Times New Roman" w:hAnsi="Times New Roman" w:cs="Times New Roman"/>
          <w:sz w:val="22"/>
          <w:szCs w:val="22"/>
          <w:lang w:val="uk-UA" w:eastAsia="ru-RU"/>
        </w:rPr>
        <w:tab/>
        <w:t xml:space="preserve">або завірену копію декларації та/або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6217AB5A" w14:textId="77777777" w:rsidR="009C48FB" w:rsidRPr="003B2C90"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3. Гарантійний термін (строк) експлуатації товару, запропонованого Учасником повинен становити не менше 12 місяців з дати введення в експлуатацію. Товар повинен бути новим, таким, що раніше не експлуатувався та не використовувався.</w:t>
      </w:r>
    </w:p>
    <w:p w14:paraId="4115771C" w14:textId="77777777" w:rsidR="009C48FB" w:rsidRPr="003B2C90"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6F8737B9" w14:textId="77777777" w:rsidR="009C48FB" w:rsidRPr="003B2C90"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 xml:space="preserve">4.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3171AA25" w14:textId="77777777" w:rsidR="009C48FB" w:rsidRPr="003B2C90"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w:t>
      </w:r>
      <w:r w:rsidRPr="003B2C90">
        <w:rPr>
          <w:rFonts w:ascii="Times New Roman" w:hAnsi="Times New Roman" w:cs="Times New Roman"/>
          <w:sz w:val="22"/>
          <w:szCs w:val="22"/>
          <w:lang w:val="uk-UA" w:eastAsia="ru-RU"/>
        </w:rPr>
        <w:lastRenderedPageBreak/>
        <w:t xml:space="preserve">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з питань державних </w:t>
      </w:r>
      <w:proofErr w:type="spellStart"/>
      <w:r w:rsidRPr="003B2C90">
        <w:rPr>
          <w:rFonts w:ascii="Times New Roman" w:hAnsi="Times New Roman" w:cs="Times New Roman"/>
          <w:sz w:val="22"/>
          <w:szCs w:val="22"/>
          <w:lang w:val="uk-UA" w:eastAsia="ru-RU"/>
        </w:rPr>
        <w:t>закупівель</w:t>
      </w:r>
      <w:proofErr w:type="spellEnd"/>
      <w:r w:rsidRPr="003B2C90">
        <w:rPr>
          <w:rFonts w:ascii="Times New Roman" w:hAnsi="Times New Roman" w:cs="Times New Roman"/>
          <w:sz w:val="22"/>
          <w:szCs w:val="22"/>
          <w:lang w:val="uk-UA" w:eastAsia="ru-RU"/>
        </w:rPr>
        <w:t>, а також назву предмета закупівлі відповідно до оголошення про проведення процедури закупівлі.</w:t>
      </w:r>
    </w:p>
    <w:p w14:paraId="709923AE" w14:textId="77777777" w:rsidR="009C48FB" w:rsidRPr="003B2C90"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5. Учасник повинен забезпечити:</w:t>
      </w:r>
    </w:p>
    <w:p w14:paraId="3DFACD09" w14:textId="77777777" w:rsidR="009C48FB" w:rsidRPr="003B2C90"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w:t>
      </w:r>
      <w:r w:rsidRPr="003B2C90">
        <w:rPr>
          <w:rFonts w:ascii="Times New Roman" w:hAnsi="Times New Roman" w:cs="Times New Roman"/>
          <w:sz w:val="22"/>
          <w:szCs w:val="22"/>
          <w:lang w:val="uk-UA" w:eastAsia="ru-RU"/>
        </w:rPr>
        <w:tab/>
        <w:t>доставку;</w:t>
      </w:r>
    </w:p>
    <w:p w14:paraId="5998B1CD" w14:textId="77777777" w:rsidR="009C48FB" w:rsidRPr="003B2C90"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w:t>
      </w:r>
      <w:r w:rsidRPr="003B2C90">
        <w:rPr>
          <w:rFonts w:ascii="Times New Roman" w:hAnsi="Times New Roman" w:cs="Times New Roman"/>
          <w:sz w:val="22"/>
          <w:szCs w:val="22"/>
          <w:lang w:val="uk-UA" w:eastAsia="ru-RU"/>
        </w:rPr>
        <w:tab/>
        <w:t>розвантаження;</w:t>
      </w:r>
    </w:p>
    <w:p w14:paraId="51E9F604" w14:textId="77777777" w:rsidR="009C48FB" w:rsidRPr="003B2C90"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w:t>
      </w:r>
      <w:r w:rsidRPr="003B2C90">
        <w:rPr>
          <w:rFonts w:ascii="Times New Roman" w:hAnsi="Times New Roman" w:cs="Times New Roman"/>
          <w:sz w:val="22"/>
          <w:szCs w:val="22"/>
          <w:lang w:val="uk-UA" w:eastAsia="ru-RU"/>
        </w:rPr>
        <w:tab/>
        <w:t>установку;</w:t>
      </w:r>
    </w:p>
    <w:p w14:paraId="178FCA8D" w14:textId="77777777" w:rsidR="009C48FB" w:rsidRPr="003B2C90"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w:t>
      </w:r>
      <w:r w:rsidRPr="003B2C90">
        <w:rPr>
          <w:rFonts w:ascii="Times New Roman" w:hAnsi="Times New Roman" w:cs="Times New Roman"/>
          <w:sz w:val="22"/>
          <w:szCs w:val="22"/>
          <w:lang w:val="uk-UA" w:eastAsia="ru-RU"/>
        </w:rPr>
        <w:tab/>
        <w:t>налагодження;</w:t>
      </w:r>
    </w:p>
    <w:p w14:paraId="025A4790" w14:textId="77777777" w:rsidR="009C48FB" w:rsidRPr="003B2C90"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w:t>
      </w:r>
      <w:r w:rsidRPr="003B2C90">
        <w:rPr>
          <w:rFonts w:ascii="Times New Roman" w:hAnsi="Times New Roman" w:cs="Times New Roman"/>
          <w:sz w:val="22"/>
          <w:szCs w:val="22"/>
          <w:lang w:val="uk-UA" w:eastAsia="ru-RU"/>
        </w:rPr>
        <w:tab/>
        <w:t>введення в експлуатацію;</w:t>
      </w:r>
    </w:p>
    <w:p w14:paraId="5C780599" w14:textId="77777777" w:rsidR="009C48FB" w:rsidRPr="003B2C90"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w:t>
      </w:r>
      <w:r w:rsidRPr="003B2C90">
        <w:rPr>
          <w:rFonts w:ascii="Times New Roman" w:hAnsi="Times New Roman" w:cs="Times New Roman"/>
          <w:sz w:val="22"/>
          <w:szCs w:val="22"/>
          <w:lang w:val="uk-UA" w:eastAsia="ru-RU"/>
        </w:rPr>
        <w:tab/>
        <w:t>навчання медичного персоналу замовника безпосередньо на робочому місті замовника.</w:t>
      </w:r>
    </w:p>
    <w:p w14:paraId="0682715C" w14:textId="77777777" w:rsidR="009C48FB" w:rsidRPr="003B2C90"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6. Сервісне обслуговування товару, запропонованого Учасником повинно здійснюватися інженерами, сертифікованими виробником.</w:t>
      </w:r>
    </w:p>
    <w:p w14:paraId="5ED9E075" w14:textId="2E217172" w:rsidR="0043318B" w:rsidRPr="003B2C90" w:rsidRDefault="009C48FB" w:rsidP="009C48FB">
      <w:pPr>
        <w:widowControl/>
        <w:suppressAutoHyphens w:val="0"/>
        <w:autoSpaceDE/>
        <w:ind w:firstLine="426"/>
        <w:jc w:val="both"/>
        <w:rPr>
          <w:rFonts w:ascii="Times New Roman" w:hAnsi="Times New Roman" w:cs="Times New Roman"/>
          <w:sz w:val="22"/>
          <w:szCs w:val="22"/>
          <w:lang w:val="uk-UA" w:eastAsia="ru-RU"/>
        </w:rPr>
      </w:pPr>
      <w:r w:rsidRPr="003B2C90">
        <w:rPr>
          <w:rFonts w:ascii="Times New Roman" w:hAnsi="Times New Roman" w:cs="Times New Roman"/>
          <w:sz w:val="22"/>
          <w:szCs w:val="22"/>
          <w:lang w:val="uk-UA" w:eastAsia="ru-RU"/>
        </w:rPr>
        <w:t>На підтвердження Учасник повинен надати копію сертифіката сервісного інженера, виданого виробником.</w:t>
      </w:r>
    </w:p>
    <w:p w14:paraId="02F1B0C3" w14:textId="77777777" w:rsidR="0043318B" w:rsidRPr="003B2C90" w:rsidRDefault="0043318B" w:rsidP="0043318B">
      <w:pPr>
        <w:widowControl/>
        <w:suppressAutoHyphens w:val="0"/>
        <w:autoSpaceDE/>
        <w:rPr>
          <w:rFonts w:ascii="Times New Roman" w:eastAsia="Calibri" w:hAnsi="Times New Roman" w:cs="Times New Roman"/>
          <w:sz w:val="22"/>
          <w:szCs w:val="22"/>
          <w:lang w:val="uk-UA" w:eastAsia="en-US"/>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9D60C6" w:rsidRPr="001874AD" w14:paraId="143ABB87" w14:textId="77777777" w:rsidTr="005D3267">
        <w:trPr>
          <w:trHeight w:val="547"/>
        </w:trPr>
        <w:tc>
          <w:tcPr>
            <w:tcW w:w="675" w:type="dxa"/>
            <w:hideMark/>
          </w:tcPr>
          <w:p w14:paraId="73E719EB" w14:textId="77777777" w:rsidR="009D60C6" w:rsidRPr="001874AD" w:rsidRDefault="009D60C6" w:rsidP="005D3267">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w:t>
            </w:r>
          </w:p>
        </w:tc>
        <w:tc>
          <w:tcPr>
            <w:tcW w:w="3373" w:type="dxa"/>
          </w:tcPr>
          <w:p w14:paraId="03DA3653" w14:textId="77777777" w:rsidR="009D60C6" w:rsidRPr="001874AD" w:rsidRDefault="009D60C6" w:rsidP="005D3267">
            <w:pPr>
              <w:keepNext/>
              <w:widowControl/>
              <w:suppressAutoHyphens w:val="0"/>
              <w:autoSpaceDE/>
              <w:snapToGrid w:val="0"/>
              <w:jc w:val="center"/>
              <w:rPr>
                <w:rFonts w:ascii="Times New Roman" w:hAnsi="Times New Roman" w:cs="Times New Roman"/>
                <w:b/>
                <w:lang w:val="uk-UA" w:eastAsia="en-US"/>
              </w:rPr>
            </w:pPr>
            <w:r w:rsidRPr="001874AD">
              <w:rPr>
                <w:rFonts w:ascii="Times New Roman" w:hAnsi="Times New Roman" w:cs="Times New Roman"/>
                <w:b/>
                <w:lang w:val="uk-UA" w:eastAsia="en-US"/>
              </w:rPr>
              <w:t>Код закупівлі  НК 024:2023 «Класифікатор медичних виробів</w:t>
            </w:r>
            <w:r w:rsidRPr="001874AD">
              <w:rPr>
                <w:rFonts w:ascii="Times New Roman" w:hAnsi="Times New Roman" w:cs="Times New Roman"/>
                <w:lang w:val="uk-UA" w:eastAsia="en-US"/>
              </w:rPr>
              <w:t>»</w:t>
            </w:r>
          </w:p>
        </w:tc>
        <w:tc>
          <w:tcPr>
            <w:tcW w:w="3458" w:type="dxa"/>
            <w:hideMark/>
          </w:tcPr>
          <w:p w14:paraId="6562BBA2" w14:textId="77777777" w:rsidR="009D60C6" w:rsidRPr="001874AD" w:rsidRDefault="009D60C6" w:rsidP="005D3267">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t xml:space="preserve">Назва </w:t>
            </w:r>
          </w:p>
        </w:tc>
        <w:tc>
          <w:tcPr>
            <w:tcW w:w="1350" w:type="dxa"/>
            <w:hideMark/>
          </w:tcPr>
          <w:p w14:paraId="17C51982" w14:textId="77777777" w:rsidR="009D60C6" w:rsidRPr="003B2C90" w:rsidRDefault="009D60C6" w:rsidP="005D3267">
            <w:pPr>
              <w:keepNext/>
              <w:widowControl/>
              <w:suppressAutoHyphens w:val="0"/>
              <w:autoSpaceDE/>
              <w:snapToGrid w:val="0"/>
              <w:jc w:val="center"/>
              <w:rPr>
                <w:rFonts w:ascii="Times New Roman" w:hAnsi="Times New Roman" w:cs="Times New Roman"/>
                <w:b/>
                <w:bCs/>
                <w:color w:val="00000A"/>
                <w:lang w:val="uk-UA" w:eastAsia="zh-CN" w:bidi="hi-IN"/>
              </w:rPr>
            </w:pPr>
            <w:r w:rsidRPr="003B2C90">
              <w:rPr>
                <w:rFonts w:ascii="Times New Roman" w:hAnsi="Times New Roman" w:cs="Times New Roman"/>
                <w:b/>
                <w:bCs/>
                <w:color w:val="00000A"/>
                <w:lang w:val="uk-UA" w:eastAsia="zh-CN" w:bidi="hi-IN"/>
              </w:rPr>
              <w:t>Кількість</w:t>
            </w:r>
          </w:p>
        </w:tc>
        <w:tc>
          <w:tcPr>
            <w:tcW w:w="1650" w:type="dxa"/>
          </w:tcPr>
          <w:p w14:paraId="7F705A07" w14:textId="77777777" w:rsidR="009D60C6" w:rsidRPr="003B2C90" w:rsidRDefault="009D60C6" w:rsidP="005D3267">
            <w:pPr>
              <w:keepNext/>
              <w:widowControl/>
              <w:suppressAutoHyphens w:val="0"/>
              <w:autoSpaceDE/>
              <w:snapToGrid w:val="0"/>
              <w:jc w:val="center"/>
              <w:rPr>
                <w:rFonts w:ascii="Times New Roman" w:hAnsi="Times New Roman" w:cs="Times New Roman"/>
                <w:b/>
                <w:bCs/>
                <w:color w:val="00000A"/>
                <w:lang w:val="uk-UA" w:eastAsia="zh-CN" w:bidi="hi-IN"/>
              </w:rPr>
            </w:pPr>
            <w:r w:rsidRPr="003B2C90">
              <w:rPr>
                <w:rFonts w:ascii="Times New Roman" w:hAnsi="Times New Roman" w:cs="Times New Roman"/>
                <w:b/>
                <w:bCs/>
                <w:color w:val="00000A"/>
                <w:lang w:val="uk-UA" w:eastAsia="zh-CN" w:bidi="hi-IN"/>
              </w:rPr>
              <w:t>Одиниця виміру</w:t>
            </w:r>
          </w:p>
        </w:tc>
      </w:tr>
      <w:tr w:rsidR="009D60C6" w:rsidRPr="001874AD" w14:paraId="01499243" w14:textId="77777777" w:rsidTr="005D3267">
        <w:trPr>
          <w:trHeight w:val="235"/>
        </w:trPr>
        <w:tc>
          <w:tcPr>
            <w:tcW w:w="675" w:type="dxa"/>
          </w:tcPr>
          <w:p w14:paraId="2C38DC9F" w14:textId="77777777" w:rsidR="009D60C6" w:rsidRPr="001874AD" w:rsidRDefault="009D60C6" w:rsidP="009D60C6">
            <w:pPr>
              <w:keepNext/>
              <w:widowControl/>
              <w:numPr>
                <w:ilvl w:val="0"/>
                <w:numId w:val="37"/>
              </w:numPr>
              <w:suppressAutoHyphens w:val="0"/>
              <w:autoSpaceDE/>
              <w:snapToGrid w:val="0"/>
              <w:spacing w:line="240" w:lineRule="atLeast"/>
              <w:contextualSpacing/>
              <w:jc w:val="center"/>
              <w:rPr>
                <w:rFonts w:ascii="Times New Roman" w:hAnsi="Times New Roman" w:cs="Times New Roman"/>
                <w:color w:val="00000A"/>
                <w:lang w:val="uk-UA" w:eastAsia="zh-CN" w:bidi="hi-IN"/>
              </w:rPr>
            </w:pPr>
          </w:p>
        </w:tc>
        <w:tc>
          <w:tcPr>
            <w:tcW w:w="3373" w:type="dxa"/>
          </w:tcPr>
          <w:p w14:paraId="1C748A8B" w14:textId="77777777" w:rsidR="009D60C6" w:rsidRPr="001874AD" w:rsidRDefault="009D60C6" w:rsidP="005D3267">
            <w:pPr>
              <w:widowControl/>
              <w:suppressAutoHyphens w:val="0"/>
              <w:autoSpaceDE/>
              <w:spacing w:line="240" w:lineRule="atLeast"/>
              <w:contextualSpacing/>
              <w:rPr>
                <w:rFonts w:ascii="Times New Roman" w:hAnsi="Times New Roman" w:cs="Times New Roman"/>
                <w:bCs/>
                <w:color w:val="000000"/>
                <w:lang w:val="uk-UA" w:eastAsia="ru-RU"/>
              </w:rPr>
            </w:pPr>
            <w:r w:rsidRPr="00E23CE1">
              <w:rPr>
                <w:rFonts w:ascii="Times New Roman" w:hAnsi="Times New Roman" w:cs="Times New Roman"/>
                <w:bCs/>
                <w:color w:val="000000"/>
                <w:lang w:val="uk-UA" w:eastAsia="ru-RU"/>
              </w:rPr>
              <w:t xml:space="preserve">НК 024:2023 – 62643 – система моніторингу глюкози/кетонів IVD (діагностика </w:t>
            </w:r>
            <w:proofErr w:type="spellStart"/>
            <w:r w:rsidRPr="00E23CE1">
              <w:rPr>
                <w:rFonts w:ascii="Times New Roman" w:hAnsi="Times New Roman" w:cs="Times New Roman"/>
                <w:bCs/>
                <w:color w:val="000000"/>
                <w:lang w:val="uk-UA" w:eastAsia="ru-RU"/>
              </w:rPr>
              <w:t>in</w:t>
            </w:r>
            <w:proofErr w:type="spellEnd"/>
            <w:r w:rsidRPr="00E23CE1">
              <w:rPr>
                <w:rFonts w:ascii="Times New Roman" w:hAnsi="Times New Roman" w:cs="Times New Roman"/>
                <w:bCs/>
                <w:color w:val="000000"/>
                <w:lang w:val="uk-UA" w:eastAsia="ru-RU"/>
              </w:rPr>
              <w:t xml:space="preserve"> </w:t>
            </w:r>
            <w:proofErr w:type="spellStart"/>
            <w:r w:rsidRPr="00E23CE1">
              <w:rPr>
                <w:rFonts w:ascii="Times New Roman" w:hAnsi="Times New Roman" w:cs="Times New Roman"/>
                <w:bCs/>
                <w:color w:val="000000"/>
                <w:lang w:val="uk-UA" w:eastAsia="ru-RU"/>
              </w:rPr>
              <w:t>vitro</w:t>
            </w:r>
            <w:proofErr w:type="spellEnd"/>
            <w:r w:rsidRPr="00E23CE1">
              <w:rPr>
                <w:rFonts w:ascii="Times New Roman" w:hAnsi="Times New Roman" w:cs="Times New Roman"/>
                <w:bCs/>
                <w:color w:val="000000"/>
                <w:lang w:val="uk-UA" w:eastAsia="ru-RU"/>
              </w:rPr>
              <w:t xml:space="preserve"> ) для домашнього використання</w:t>
            </w:r>
          </w:p>
        </w:tc>
        <w:tc>
          <w:tcPr>
            <w:tcW w:w="3458" w:type="dxa"/>
            <w:vAlign w:val="center"/>
          </w:tcPr>
          <w:p w14:paraId="3DF3B49D" w14:textId="77777777" w:rsidR="009D60C6" w:rsidRPr="001874AD" w:rsidRDefault="009D60C6" w:rsidP="005D3267">
            <w:pPr>
              <w:widowControl/>
              <w:suppressAutoHyphens w:val="0"/>
              <w:autoSpaceDE/>
              <w:spacing w:line="240" w:lineRule="atLeast"/>
              <w:contextualSpacing/>
              <w:rPr>
                <w:rFonts w:ascii="Times New Roman" w:hAnsi="Times New Roman" w:cs="Times New Roman"/>
                <w:color w:val="000000"/>
                <w:lang w:val="uk-UA" w:eastAsia="ru-RU"/>
              </w:rPr>
            </w:pPr>
            <w:proofErr w:type="spellStart"/>
            <w:r w:rsidRPr="00E23CE1">
              <w:rPr>
                <w:rFonts w:ascii="Times New Roman" w:hAnsi="Times New Roman" w:cs="Times New Roman"/>
                <w:sz w:val="24"/>
                <w:szCs w:val="24"/>
                <w:lang w:val="uk-UA" w:eastAsia="ru-RU"/>
              </w:rPr>
              <w:t>Глюкометр</w:t>
            </w:r>
            <w:proofErr w:type="spellEnd"/>
            <w:r w:rsidRPr="00E23CE1">
              <w:rPr>
                <w:rFonts w:ascii="Times New Roman" w:hAnsi="Times New Roman" w:cs="Times New Roman"/>
                <w:sz w:val="24"/>
                <w:szCs w:val="24"/>
                <w:lang w:val="uk-UA" w:eastAsia="ru-RU"/>
              </w:rPr>
              <w:t xml:space="preserve"> </w:t>
            </w:r>
            <w:proofErr w:type="spellStart"/>
            <w:r w:rsidRPr="00E23CE1">
              <w:rPr>
                <w:rFonts w:ascii="Times New Roman" w:hAnsi="Times New Roman" w:cs="Times New Roman"/>
                <w:sz w:val="24"/>
                <w:szCs w:val="24"/>
                <w:lang w:val="uk-UA" w:eastAsia="ru-RU"/>
              </w:rPr>
              <w:t>Сенсолайт</w:t>
            </w:r>
            <w:proofErr w:type="spellEnd"/>
            <w:r w:rsidRPr="00E23CE1">
              <w:rPr>
                <w:rFonts w:ascii="Times New Roman" w:hAnsi="Times New Roman" w:cs="Times New Roman"/>
                <w:sz w:val="24"/>
                <w:szCs w:val="24"/>
                <w:lang w:val="uk-UA" w:eastAsia="ru-RU"/>
              </w:rPr>
              <w:t xml:space="preserve"> Нова Плюс</w:t>
            </w:r>
          </w:p>
        </w:tc>
        <w:tc>
          <w:tcPr>
            <w:tcW w:w="1350" w:type="dxa"/>
          </w:tcPr>
          <w:p w14:paraId="4964B4C4" w14:textId="77777777" w:rsidR="009D60C6" w:rsidRPr="003B2C90" w:rsidRDefault="009D60C6" w:rsidP="005D3267">
            <w:pPr>
              <w:widowControl/>
              <w:suppressAutoHyphens w:val="0"/>
              <w:autoSpaceDE/>
              <w:spacing w:line="240" w:lineRule="atLeast"/>
              <w:contextualSpacing/>
              <w:jc w:val="center"/>
              <w:rPr>
                <w:rFonts w:ascii="Times New Roman" w:hAnsi="Times New Roman" w:cs="Times New Roman"/>
                <w:lang w:val="uk-UA" w:eastAsia="en-US"/>
              </w:rPr>
            </w:pPr>
            <w:r w:rsidRPr="003B2C90">
              <w:rPr>
                <w:rFonts w:ascii="Times New Roman" w:hAnsi="Times New Roman" w:cs="Times New Roman"/>
                <w:lang w:val="uk-UA" w:eastAsia="en-US"/>
              </w:rPr>
              <w:t>3</w:t>
            </w:r>
          </w:p>
        </w:tc>
        <w:tc>
          <w:tcPr>
            <w:tcW w:w="1650" w:type="dxa"/>
          </w:tcPr>
          <w:p w14:paraId="377792DA" w14:textId="77777777" w:rsidR="009D60C6" w:rsidRPr="003B2C90" w:rsidRDefault="009D60C6" w:rsidP="005D3267">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3B2C90">
              <w:rPr>
                <w:rFonts w:ascii="Times New Roman" w:hAnsi="Times New Roman" w:cs="Times New Roman"/>
                <w:color w:val="00000A"/>
                <w:lang w:val="uk-UA" w:eastAsia="zh-CN" w:bidi="hi-IN"/>
              </w:rPr>
              <w:t>шт</w:t>
            </w:r>
            <w:proofErr w:type="spellEnd"/>
          </w:p>
        </w:tc>
      </w:tr>
    </w:tbl>
    <w:p w14:paraId="40D98599" w14:textId="77777777" w:rsidR="009D60C6" w:rsidRDefault="009D60C6" w:rsidP="0043318B">
      <w:pPr>
        <w:widowControl/>
        <w:suppressAutoHyphens w:val="0"/>
        <w:autoSpaceDE/>
        <w:jc w:val="center"/>
        <w:rPr>
          <w:rFonts w:ascii="Times New Roman" w:eastAsia="Calibri" w:hAnsi="Times New Roman" w:cs="Times New Roman"/>
          <w:b/>
          <w:sz w:val="22"/>
          <w:szCs w:val="22"/>
          <w:lang w:val="uk-UA" w:eastAsia="en-US"/>
        </w:rPr>
      </w:pPr>
    </w:p>
    <w:p w14:paraId="0D16DFB1" w14:textId="70CB4316" w:rsidR="0043318B" w:rsidRPr="001874AD" w:rsidRDefault="0043318B" w:rsidP="0043318B">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282FBAAE" w14:textId="36778B67" w:rsidR="0043318B" w:rsidRPr="001874AD" w:rsidRDefault="0043318B" w:rsidP="0023225F">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tbl>
      <w:tblPr>
        <w:tblW w:w="10452" w:type="dxa"/>
        <w:tblInd w:w="-40" w:type="dxa"/>
        <w:tblLayout w:type="fixed"/>
        <w:tblLook w:val="0000" w:firstRow="0" w:lastRow="0" w:firstColumn="0" w:lastColumn="0" w:noHBand="0" w:noVBand="0"/>
      </w:tblPr>
      <w:tblGrid>
        <w:gridCol w:w="959"/>
        <w:gridCol w:w="7107"/>
        <w:gridCol w:w="2386"/>
      </w:tblGrid>
      <w:tr w:rsidR="00E23CE1" w:rsidRPr="00E23CE1" w14:paraId="728F08CD" w14:textId="77777777" w:rsidTr="005D3267">
        <w:tc>
          <w:tcPr>
            <w:tcW w:w="959" w:type="dxa"/>
            <w:tcBorders>
              <w:top w:val="single" w:sz="4" w:space="0" w:color="000000"/>
              <w:left w:val="single" w:sz="4" w:space="0" w:color="000000"/>
              <w:bottom w:val="single" w:sz="4" w:space="0" w:color="000000"/>
            </w:tcBorders>
            <w:shd w:val="clear" w:color="auto" w:fill="auto"/>
          </w:tcPr>
          <w:p w14:paraId="7F785DBB" w14:textId="77777777" w:rsidR="00E23CE1" w:rsidRPr="00E23CE1" w:rsidRDefault="00E23CE1" w:rsidP="00E23CE1">
            <w:pPr>
              <w:widowControl/>
              <w:autoSpaceDE/>
              <w:snapToGrid w:val="0"/>
              <w:rPr>
                <w:rFonts w:ascii="Times New Roman" w:hAnsi="Times New Roman" w:cs="Times New Roman"/>
                <w:lang w:val="uk-UA" w:eastAsia="zh-CN"/>
              </w:rPr>
            </w:pPr>
          </w:p>
          <w:p w14:paraId="47B0D787" w14:textId="77777777" w:rsidR="00E23CE1" w:rsidRPr="00E23CE1" w:rsidRDefault="00E23CE1" w:rsidP="00E23CE1">
            <w:pPr>
              <w:widowControl/>
              <w:autoSpaceDE/>
              <w:rPr>
                <w:rFonts w:ascii="Times New Roman" w:hAnsi="Times New Roman" w:cs="Times New Roman"/>
                <w:lang w:eastAsia="zh-CN"/>
              </w:rPr>
            </w:pPr>
            <w:r w:rsidRPr="00E23CE1">
              <w:rPr>
                <w:rFonts w:ascii="Times New Roman" w:hAnsi="Times New Roman" w:cs="Times New Roman"/>
                <w:lang w:val="uk-UA" w:eastAsia="zh-CN"/>
              </w:rPr>
              <w:t>№</w:t>
            </w:r>
          </w:p>
          <w:p w14:paraId="664934FA" w14:textId="77777777" w:rsidR="00E23CE1" w:rsidRPr="00E23CE1" w:rsidRDefault="00E23CE1" w:rsidP="00E23CE1">
            <w:pPr>
              <w:widowControl/>
              <w:autoSpaceDE/>
              <w:rPr>
                <w:rFonts w:ascii="Times New Roman" w:hAnsi="Times New Roman" w:cs="Times New Roman"/>
                <w:lang w:eastAsia="zh-CN"/>
              </w:rPr>
            </w:pPr>
            <w:r w:rsidRPr="00E23CE1">
              <w:rPr>
                <w:rFonts w:ascii="Times New Roman" w:hAnsi="Times New Roman" w:cs="Times New Roman"/>
                <w:lang w:val="uk-UA" w:eastAsia="zh-CN"/>
              </w:rPr>
              <w:t>п/п</w:t>
            </w:r>
          </w:p>
        </w:tc>
        <w:tc>
          <w:tcPr>
            <w:tcW w:w="7107" w:type="dxa"/>
            <w:tcBorders>
              <w:top w:val="single" w:sz="4" w:space="0" w:color="000000"/>
              <w:left w:val="single" w:sz="4" w:space="0" w:color="000000"/>
              <w:bottom w:val="single" w:sz="4" w:space="0" w:color="000000"/>
            </w:tcBorders>
            <w:shd w:val="clear" w:color="auto" w:fill="auto"/>
          </w:tcPr>
          <w:p w14:paraId="218239FB" w14:textId="77777777" w:rsidR="00E23CE1" w:rsidRPr="00E23CE1" w:rsidRDefault="00E23CE1" w:rsidP="00E23CE1">
            <w:pPr>
              <w:widowControl/>
              <w:autoSpaceDE/>
              <w:rPr>
                <w:rFonts w:ascii="Times New Roman" w:hAnsi="Times New Roman" w:cs="Times New Roman"/>
                <w:lang w:eastAsia="zh-CN"/>
              </w:rPr>
            </w:pPr>
            <w:r w:rsidRPr="00E23CE1">
              <w:rPr>
                <w:rFonts w:ascii="Times New Roman" w:hAnsi="Times New Roman" w:cs="Times New Roman"/>
                <w:lang w:val="uk-UA" w:eastAsia="zh-CN"/>
              </w:rPr>
              <w:t>Параметри та вимоги</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1BF71FE3" w14:textId="77777777" w:rsidR="00E23CE1" w:rsidRPr="00E23CE1" w:rsidRDefault="00E23CE1" w:rsidP="00E23CE1">
            <w:pPr>
              <w:widowControl/>
              <w:autoSpaceDE/>
              <w:jc w:val="center"/>
              <w:rPr>
                <w:rFonts w:ascii="Times New Roman" w:hAnsi="Times New Roman" w:cs="Times New Roman"/>
                <w:lang w:eastAsia="zh-CN"/>
              </w:rPr>
            </w:pPr>
            <w:r w:rsidRPr="00E23CE1">
              <w:rPr>
                <w:rFonts w:ascii="Times New Roman" w:hAnsi="Times New Roman" w:cs="Times New Roman"/>
                <w:lang w:val="uk-UA" w:eastAsia="zh-CN"/>
              </w:rPr>
              <w:t>Відповідність ТАК/НІ  з обов’язковим посиланням на відповідну сторінку інструкції чи іншого документу</w:t>
            </w:r>
          </w:p>
        </w:tc>
      </w:tr>
      <w:tr w:rsidR="00E23CE1" w:rsidRPr="00E23CE1" w14:paraId="552B118D" w14:textId="77777777" w:rsidTr="005D3267">
        <w:tc>
          <w:tcPr>
            <w:tcW w:w="959" w:type="dxa"/>
            <w:tcBorders>
              <w:top w:val="single" w:sz="4" w:space="0" w:color="000000"/>
              <w:left w:val="single" w:sz="4" w:space="0" w:color="000000"/>
              <w:bottom w:val="single" w:sz="4" w:space="0" w:color="000000"/>
            </w:tcBorders>
            <w:shd w:val="clear" w:color="auto" w:fill="auto"/>
          </w:tcPr>
          <w:p w14:paraId="7451894B" w14:textId="77777777" w:rsidR="00E23CE1" w:rsidRPr="00E23CE1" w:rsidRDefault="00E23CE1" w:rsidP="00E23CE1">
            <w:pPr>
              <w:widowControl/>
              <w:autoSpaceDE/>
              <w:snapToGrid w:val="0"/>
              <w:rPr>
                <w:rFonts w:ascii="Times New Roman" w:hAnsi="Times New Roman" w:cs="Times New Roman"/>
                <w:lang w:eastAsia="zh-CN"/>
              </w:rPr>
            </w:pPr>
            <w:r w:rsidRPr="00E23CE1">
              <w:rPr>
                <w:rFonts w:ascii="Times New Roman" w:hAnsi="Times New Roman" w:cs="Times New Roman"/>
                <w:lang w:val="uk-UA" w:eastAsia="zh-CN"/>
              </w:rPr>
              <w:t>1</w:t>
            </w:r>
          </w:p>
        </w:tc>
        <w:tc>
          <w:tcPr>
            <w:tcW w:w="7107" w:type="dxa"/>
            <w:tcBorders>
              <w:top w:val="single" w:sz="4" w:space="0" w:color="000000"/>
              <w:left w:val="single" w:sz="4" w:space="0" w:color="000000"/>
              <w:bottom w:val="single" w:sz="4" w:space="0" w:color="000000"/>
            </w:tcBorders>
            <w:shd w:val="clear" w:color="auto" w:fill="auto"/>
          </w:tcPr>
          <w:p w14:paraId="770D06F1" w14:textId="77777777" w:rsidR="00E23CE1" w:rsidRPr="00E23CE1" w:rsidRDefault="00E23CE1" w:rsidP="00E23CE1">
            <w:pPr>
              <w:widowControl/>
              <w:autoSpaceDE/>
              <w:snapToGrid w:val="0"/>
              <w:rPr>
                <w:rFonts w:ascii="Times New Roman" w:hAnsi="Times New Roman" w:cs="Times New Roman"/>
                <w:lang w:eastAsia="zh-CN"/>
              </w:rPr>
            </w:pPr>
            <w:r w:rsidRPr="00E23CE1">
              <w:rPr>
                <w:rFonts w:ascii="Times New Roman" w:hAnsi="Times New Roman" w:cs="Times New Roman"/>
                <w:lang w:val="uk-UA" w:eastAsia="zh-CN"/>
              </w:rPr>
              <w:t>Елементи живлення: батареї 3</w:t>
            </w:r>
            <w:r w:rsidRPr="00E23CE1">
              <w:rPr>
                <w:rFonts w:ascii="Times New Roman" w:hAnsi="Times New Roman" w:cs="Times New Roman"/>
                <w:lang w:val="en-US" w:eastAsia="zh-CN"/>
              </w:rPr>
              <w:t>V</w:t>
            </w:r>
            <w:r w:rsidRPr="00E23CE1">
              <w:rPr>
                <w:rFonts w:ascii="Times New Roman" w:hAnsi="Times New Roman" w:cs="Times New Roman"/>
                <w:lang w:eastAsia="zh-CN"/>
              </w:rPr>
              <w:t xml:space="preserve"> </w:t>
            </w:r>
            <w:r w:rsidRPr="00E23CE1">
              <w:rPr>
                <w:rFonts w:ascii="Times New Roman" w:hAnsi="Times New Roman" w:cs="Times New Roman"/>
                <w:color w:val="3F3F3F"/>
                <w:sz w:val="21"/>
                <w:szCs w:val="21"/>
                <w:lang w:eastAsia="zh-CN"/>
              </w:rPr>
              <w:t>2 типу CR 2032</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49D03FC4" w14:textId="77777777" w:rsidR="00E23CE1" w:rsidRPr="00E23CE1" w:rsidRDefault="00E23CE1" w:rsidP="00E23CE1">
            <w:pPr>
              <w:widowControl/>
              <w:autoSpaceDE/>
              <w:snapToGrid w:val="0"/>
              <w:rPr>
                <w:rFonts w:ascii="Times New Roman" w:eastAsia="sans-serif" w:hAnsi="Times New Roman" w:cs="Times New Roman"/>
                <w:lang w:val="uk-UA" w:eastAsia="zh-CN"/>
              </w:rPr>
            </w:pPr>
          </w:p>
        </w:tc>
      </w:tr>
      <w:tr w:rsidR="00E23CE1" w:rsidRPr="00E23CE1" w14:paraId="6FBBB8E3" w14:textId="77777777" w:rsidTr="005D3267">
        <w:tc>
          <w:tcPr>
            <w:tcW w:w="959" w:type="dxa"/>
            <w:tcBorders>
              <w:left w:val="single" w:sz="4" w:space="0" w:color="000000"/>
              <w:bottom w:val="single" w:sz="4" w:space="0" w:color="000000"/>
            </w:tcBorders>
            <w:shd w:val="clear" w:color="auto" w:fill="auto"/>
          </w:tcPr>
          <w:p w14:paraId="704D35C5" w14:textId="77777777" w:rsidR="00E23CE1" w:rsidRPr="00E23CE1" w:rsidRDefault="00E23CE1" w:rsidP="00E23CE1">
            <w:pPr>
              <w:widowControl/>
              <w:autoSpaceDE/>
              <w:snapToGrid w:val="0"/>
              <w:rPr>
                <w:rFonts w:ascii="Times New Roman" w:hAnsi="Times New Roman" w:cs="Times New Roman"/>
                <w:lang w:eastAsia="zh-CN"/>
              </w:rPr>
            </w:pPr>
            <w:r w:rsidRPr="00E23CE1">
              <w:rPr>
                <w:rFonts w:ascii="Times New Roman" w:hAnsi="Times New Roman" w:cs="Times New Roman"/>
                <w:lang w:val="uk-UA" w:eastAsia="zh-CN"/>
              </w:rPr>
              <w:t>2</w:t>
            </w:r>
          </w:p>
        </w:tc>
        <w:tc>
          <w:tcPr>
            <w:tcW w:w="7107" w:type="dxa"/>
            <w:tcBorders>
              <w:left w:val="single" w:sz="4" w:space="0" w:color="000000"/>
              <w:bottom w:val="single" w:sz="4" w:space="0" w:color="000000"/>
            </w:tcBorders>
            <w:shd w:val="clear" w:color="auto" w:fill="auto"/>
          </w:tcPr>
          <w:p w14:paraId="5D14C7D1"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Термін служби елементів живлення: приблизно 1 рік або 1000 вимірювань</w:t>
            </w:r>
          </w:p>
        </w:tc>
        <w:tc>
          <w:tcPr>
            <w:tcW w:w="2386" w:type="dxa"/>
            <w:tcBorders>
              <w:left w:val="single" w:sz="4" w:space="0" w:color="000000"/>
              <w:bottom w:val="single" w:sz="4" w:space="0" w:color="000000"/>
              <w:right w:val="single" w:sz="4" w:space="0" w:color="000000"/>
            </w:tcBorders>
            <w:shd w:val="clear" w:color="auto" w:fill="auto"/>
          </w:tcPr>
          <w:p w14:paraId="01428382" w14:textId="77777777" w:rsidR="00E23CE1" w:rsidRPr="00E23CE1" w:rsidRDefault="00E23CE1" w:rsidP="00E23CE1">
            <w:pPr>
              <w:widowControl/>
              <w:autoSpaceDE/>
              <w:snapToGrid w:val="0"/>
              <w:rPr>
                <w:rFonts w:ascii="Times New Roman" w:eastAsia="sans-serif" w:hAnsi="Times New Roman" w:cs="Times New Roman"/>
                <w:lang w:val="uk-UA" w:eastAsia="zh-CN"/>
              </w:rPr>
            </w:pPr>
          </w:p>
        </w:tc>
      </w:tr>
      <w:tr w:rsidR="00E23CE1" w:rsidRPr="00E23CE1" w14:paraId="2CDE639B" w14:textId="77777777" w:rsidTr="005D3267">
        <w:tc>
          <w:tcPr>
            <w:tcW w:w="959" w:type="dxa"/>
            <w:tcBorders>
              <w:left w:val="single" w:sz="4" w:space="0" w:color="000000"/>
              <w:bottom w:val="single" w:sz="4" w:space="0" w:color="000000"/>
            </w:tcBorders>
            <w:shd w:val="clear" w:color="auto" w:fill="auto"/>
          </w:tcPr>
          <w:p w14:paraId="0FB0D22F" w14:textId="77777777" w:rsidR="00E23CE1" w:rsidRPr="00E23CE1" w:rsidRDefault="00E23CE1" w:rsidP="00E23CE1">
            <w:pPr>
              <w:widowControl/>
              <w:autoSpaceDE/>
              <w:snapToGrid w:val="0"/>
              <w:rPr>
                <w:rFonts w:ascii="Times New Roman" w:hAnsi="Times New Roman" w:cs="Times New Roman"/>
                <w:lang w:eastAsia="zh-CN"/>
              </w:rPr>
            </w:pPr>
            <w:r w:rsidRPr="00E23CE1">
              <w:rPr>
                <w:rFonts w:ascii="Times New Roman" w:hAnsi="Times New Roman" w:cs="Times New Roman"/>
                <w:lang w:val="uk-UA" w:eastAsia="zh-CN"/>
              </w:rPr>
              <w:t>3</w:t>
            </w:r>
          </w:p>
        </w:tc>
        <w:tc>
          <w:tcPr>
            <w:tcW w:w="7107" w:type="dxa"/>
            <w:tcBorders>
              <w:left w:val="single" w:sz="4" w:space="0" w:color="000000"/>
              <w:bottom w:val="single" w:sz="4" w:space="0" w:color="000000"/>
            </w:tcBorders>
            <w:shd w:val="clear" w:color="auto" w:fill="auto"/>
          </w:tcPr>
          <w:p w14:paraId="0D7BFB84"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Час тестування: 5с</w:t>
            </w:r>
          </w:p>
        </w:tc>
        <w:tc>
          <w:tcPr>
            <w:tcW w:w="2386" w:type="dxa"/>
            <w:tcBorders>
              <w:left w:val="single" w:sz="4" w:space="0" w:color="000000"/>
              <w:bottom w:val="single" w:sz="4" w:space="0" w:color="000000"/>
              <w:right w:val="single" w:sz="4" w:space="0" w:color="000000"/>
            </w:tcBorders>
            <w:shd w:val="clear" w:color="auto" w:fill="auto"/>
          </w:tcPr>
          <w:p w14:paraId="686CB165" w14:textId="77777777" w:rsidR="00E23CE1" w:rsidRPr="00E23CE1" w:rsidRDefault="00E23CE1" w:rsidP="00E23CE1">
            <w:pPr>
              <w:widowControl/>
              <w:autoSpaceDE/>
              <w:snapToGrid w:val="0"/>
              <w:rPr>
                <w:rFonts w:ascii="Times New Roman" w:eastAsia="sans-serif" w:hAnsi="Times New Roman" w:cs="Times New Roman"/>
                <w:lang w:val="uk-UA" w:eastAsia="zh-CN"/>
              </w:rPr>
            </w:pPr>
          </w:p>
        </w:tc>
      </w:tr>
      <w:tr w:rsidR="00E23CE1" w:rsidRPr="00E23CE1" w14:paraId="6908D323" w14:textId="77777777" w:rsidTr="005D3267">
        <w:tc>
          <w:tcPr>
            <w:tcW w:w="959" w:type="dxa"/>
            <w:tcBorders>
              <w:top w:val="single" w:sz="4" w:space="0" w:color="000000"/>
              <w:left w:val="single" w:sz="4" w:space="0" w:color="000000"/>
              <w:bottom w:val="single" w:sz="4" w:space="0" w:color="000000"/>
            </w:tcBorders>
            <w:shd w:val="clear" w:color="auto" w:fill="auto"/>
          </w:tcPr>
          <w:p w14:paraId="6AA00B12" w14:textId="77777777" w:rsidR="00E23CE1" w:rsidRPr="00E23CE1" w:rsidRDefault="00E23CE1" w:rsidP="00E23CE1">
            <w:pPr>
              <w:widowControl/>
              <w:autoSpaceDE/>
              <w:snapToGrid w:val="0"/>
              <w:rPr>
                <w:rFonts w:ascii="Times New Roman" w:hAnsi="Times New Roman" w:cs="Times New Roman"/>
                <w:lang w:eastAsia="zh-CN"/>
              </w:rPr>
            </w:pPr>
            <w:r w:rsidRPr="00E23CE1">
              <w:rPr>
                <w:rFonts w:ascii="Times New Roman" w:hAnsi="Times New Roman" w:cs="Times New Roman"/>
                <w:lang w:val="uk-UA" w:eastAsia="zh-CN"/>
              </w:rPr>
              <w:t>4</w:t>
            </w:r>
          </w:p>
        </w:tc>
        <w:tc>
          <w:tcPr>
            <w:tcW w:w="7107" w:type="dxa"/>
            <w:tcBorders>
              <w:top w:val="single" w:sz="4" w:space="0" w:color="000000"/>
              <w:left w:val="single" w:sz="4" w:space="0" w:color="000000"/>
              <w:bottom w:val="single" w:sz="4" w:space="0" w:color="000000"/>
            </w:tcBorders>
            <w:shd w:val="clear" w:color="auto" w:fill="auto"/>
          </w:tcPr>
          <w:p w14:paraId="18D5A29C"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 xml:space="preserve">Мінімальний об’єм зразка крові: 0,5 </w:t>
            </w:r>
            <w:proofErr w:type="spellStart"/>
            <w:r w:rsidRPr="00E23CE1">
              <w:rPr>
                <w:rFonts w:ascii="Times New Roman" w:hAnsi="Times New Roman" w:cs="Times New Roman"/>
                <w:lang w:val="uk-UA" w:eastAsia="zh-CN"/>
              </w:rPr>
              <w:t>мкл</w:t>
            </w:r>
            <w:proofErr w:type="spellEnd"/>
            <w:r w:rsidRPr="00E23CE1">
              <w:rPr>
                <w:rFonts w:ascii="Times New Roman" w:hAnsi="Times New Roman" w:cs="Times New Roman"/>
                <w:lang w:val="uk-UA" w:eastAsia="zh-CN"/>
              </w:rPr>
              <w:t xml:space="preserve"> капілярної крові</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56CBF1D1" w14:textId="77777777" w:rsidR="00E23CE1" w:rsidRPr="00E23CE1" w:rsidRDefault="00E23CE1" w:rsidP="00E23CE1">
            <w:pPr>
              <w:widowControl/>
              <w:autoSpaceDE/>
              <w:snapToGrid w:val="0"/>
              <w:rPr>
                <w:rFonts w:ascii="Times New Roman" w:eastAsia="sans-serif" w:hAnsi="Times New Roman" w:cs="Times New Roman"/>
                <w:lang w:val="uk-UA" w:eastAsia="zh-CN"/>
              </w:rPr>
            </w:pPr>
          </w:p>
        </w:tc>
      </w:tr>
      <w:tr w:rsidR="00E23CE1" w:rsidRPr="00E23CE1" w14:paraId="5A722499" w14:textId="77777777" w:rsidTr="005D3267">
        <w:tc>
          <w:tcPr>
            <w:tcW w:w="959" w:type="dxa"/>
            <w:tcBorders>
              <w:left w:val="single" w:sz="4" w:space="0" w:color="000000"/>
              <w:bottom w:val="single" w:sz="4" w:space="0" w:color="000000"/>
            </w:tcBorders>
            <w:shd w:val="clear" w:color="auto" w:fill="auto"/>
          </w:tcPr>
          <w:p w14:paraId="1298DB5B" w14:textId="77777777" w:rsidR="00E23CE1" w:rsidRPr="00E23CE1" w:rsidRDefault="00E23CE1" w:rsidP="00E23CE1">
            <w:pPr>
              <w:widowControl/>
              <w:autoSpaceDE/>
              <w:snapToGrid w:val="0"/>
              <w:rPr>
                <w:rFonts w:ascii="Times New Roman" w:hAnsi="Times New Roman" w:cs="Times New Roman"/>
                <w:lang w:eastAsia="zh-CN"/>
              </w:rPr>
            </w:pPr>
            <w:r w:rsidRPr="00E23CE1">
              <w:rPr>
                <w:rFonts w:ascii="Times New Roman" w:hAnsi="Times New Roman" w:cs="Times New Roman"/>
                <w:lang w:val="uk-UA" w:eastAsia="zh-CN"/>
              </w:rPr>
              <w:t>5</w:t>
            </w:r>
          </w:p>
        </w:tc>
        <w:tc>
          <w:tcPr>
            <w:tcW w:w="7107" w:type="dxa"/>
            <w:tcBorders>
              <w:left w:val="single" w:sz="4" w:space="0" w:color="000000"/>
              <w:bottom w:val="single" w:sz="4" w:space="0" w:color="000000"/>
            </w:tcBorders>
            <w:shd w:val="clear" w:color="auto" w:fill="auto"/>
          </w:tcPr>
          <w:p w14:paraId="0D23EC48"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 xml:space="preserve">Діапазон показників: від </w:t>
            </w:r>
            <w:r w:rsidRPr="00E23CE1">
              <w:rPr>
                <w:rFonts w:ascii="Times New Roman" w:hAnsi="Times New Roman" w:cs="Times New Roman"/>
                <w:color w:val="3F3F3F"/>
                <w:sz w:val="21"/>
                <w:szCs w:val="21"/>
                <w:lang w:eastAsia="zh-CN"/>
              </w:rPr>
              <w:t>1,1</w:t>
            </w:r>
            <w:r w:rsidRPr="00E23CE1">
              <w:rPr>
                <w:rFonts w:ascii="Times New Roman" w:hAnsi="Times New Roman" w:cs="Times New Roman"/>
                <w:color w:val="3F3F3F"/>
                <w:sz w:val="21"/>
                <w:szCs w:val="21"/>
                <w:lang w:val="uk-UA" w:eastAsia="zh-CN"/>
              </w:rPr>
              <w:t xml:space="preserve"> до </w:t>
            </w:r>
            <w:r w:rsidRPr="00E23CE1">
              <w:rPr>
                <w:rFonts w:ascii="Times New Roman" w:hAnsi="Times New Roman" w:cs="Times New Roman"/>
                <w:color w:val="3F3F3F"/>
                <w:sz w:val="21"/>
                <w:szCs w:val="21"/>
                <w:lang w:eastAsia="zh-CN"/>
              </w:rPr>
              <w:t>33,3 ммоль/л</w:t>
            </w:r>
          </w:p>
        </w:tc>
        <w:tc>
          <w:tcPr>
            <w:tcW w:w="2386" w:type="dxa"/>
            <w:tcBorders>
              <w:left w:val="single" w:sz="4" w:space="0" w:color="000000"/>
              <w:bottom w:val="single" w:sz="4" w:space="0" w:color="000000"/>
              <w:right w:val="single" w:sz="4" w:space="0" w:color="000000"/>
            </w:tcBorders>
            <w:shd w:val="clear" w:color="auto" w:fill="auto"/>
          </w:tcPr>
          <w:p w14:paraId="362C3ECE" w14:textId="77777777" w:rsidR="00E23CE1" w:rsidRPr="00E23CE1" w:rsidRDefault="00E23CE1" w:rsidP="00E23CE1">
            <w:pPr>
              <w:widowControl/>
              <w:autoSpaceDE/>
              <w:snapToGrid w:val="0"/>
              <w:rPr>
                <w:rFonts w:ascii="Times New Roman" w:eastAsia="sans-serif" w:hAnsi="Times New Roman" w:cs="Times New Roman"/>
                <w:lang w:val="uk-UA" w:eastAsia="zh-CN"/>
              </w:rPr>
            </w:pPr>
          </w:p>
        </w:tc>
      </w:tr>
      <w:tr w:rsidR="00E23CE1" w:rsidRPr="00E23CE1" w14:paraId="504C5086" w14:textId="77777777" w:rsidTr="005D3267">
        <w:tc>
          <w:tcPr>
            <w:tcW w:w="959" w:type="dxa"/>
            <w:tcBorders>
              <w:top w:val="single" w:sz="4" w:space="0" w:color="000000"/>
              <w:left w:val="single" w:sz="4" w:space="0" w:color="000000"/>
              <w:bottom w:val="single" w:sz="4" w:space="0" w:color="000000"/>
            </w:tcBorders>
            <w:shd w:val="clear" w:color="auto" w:fill="auto"/>
          </w:tcPr>
          <w:p w14:paraId="67F2F186" w14:textId="77777777" w:rsidR="00E23CE1" w:rsidRPr="00E23CE1" w:rsidRDefault="00E23CE1" w:rsidP="00E23CE1">
            <w:pPr>
              <w:widowControl/>
              <w:autoSpaceDE/>
              <w:snapToGrid w:val="0"/>
              <w:rPr>
                <w:rFonts w:ascii="Times New Roman" w:hAnsi="Times New Roman" w:cs="Times New Roman"/>
                <w:lang w:eastAsia="zh-CN"/>
              </w:rPr>
            </w:pPr>
            <w:r w:rsidRPr="00E23CE1">
              <w:rPr>
                <w:rFonts w:ascii="Times New Roman" w:hAnsi="Times New Roman" w:cs="Times New Roman"/>
                <w:lang w:val="uk-UA" w:eastAsia="zh-CN"/>
              </w:rPr>
              <w:t>6</w:t>
            </w:r>
          </w:p>
        </w:tc>
        <w:tc>
          <w:tcPr>
            <w:tcW w:w="7107" w:type="dxa"/>
            <w:tcBorders>
              <w:top w:val="single" w:sz="4" w:space="0" w:color="000000"/>
              <w:left w:val="single" w:sz="4" w:space="0" w:color="000000"/>
              <w:bottom w:val="single" w:sz="4" w:space="0" w:color="000000"/>
            </w:tcBorders>
            <w:shd w:val="clear" w:color="auto" w:fill="auto"/>
          </w:tcPr>
          <w:p w14:paraId="6E2889C1"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 xml:space="preserve">Індикація дисплея: </w:t>
            </w:r>
            <w:r w:rsidRPr="00E23CE1">
              <w:rPr>
                <w:rFonts w:ascii="Times New Roman" w:hAnsi="Times New Roman" w:cs="Times New Roman"/>
                <w:lang w:val="en-US" w:eastAsia="zh-CN"/>
              </w:rPr>
              <w:t>LO</w:t>
            </w:r>
            <w:r w:rsidRPr="00E23CE1">
              <w:rPr>
                <w:rFonts w:ascii="Times New Roman" w:hAnsi="Times New Roman" w:cs="Times New Roman"/>
                <w:lang w:eastAsia="zh-CN"/>
              </w:rPr>
              <w:t xml:space="preserve">- </w:t>
            </w:r>
            <w:r w:rsidRPr="00E23CE1">
              <w:rPr>
                <w:rFonts w:ascii="Times New Roman" w:hAnsi="Times New Roman" w:cs="Times New Roman"/>
                <w:lang w:val="uk-UA" w:eastAsia="zh-CN"/>
              </w:rPr>
              <w:t>нижче 1,1 ммоль/л. НІ-вище 33,3 ммоль/л</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2439966B" w14:textId="77777777" w:rsidR="00E23CE1" w:rsidRPr="00E23CE1" w:rsidRDefault="00E23CE1" w:rsidP="00E23CE1">
            <w:pPr>
              <w:widowControl/>
              <w:autoSpaceDE/>
              <w:snapToGrid w:val="0"/>
              <w:rPr>
                <w:rFonts w:ascii="Times New Roman" w:eastAsia="sans-serif" w:hAnsi="Times New Roman" w:cs="Times New Roman"/>
                <w:lang w:val="uk-UA" w:eastAsia="zh-CN"/>
              </w:rPr>
            </w:pPr>
          </w:p>
        </w:tc>
      </w:tr>
      <w:tr w:rsidR="00E23CE1" w:rsidRPr="00E23CE1" w14:paraId="53A2C594" w14:textId="77777777" w:rsidTr="005D3267">
        <w:tc>
          <w:tcPr>
            <w:tcW w:w="959" w:type="dxa"/>
            <w:tcBorders>
              <w:top w:val="single" w:sz="4" w:space="0" w:color="000000"/>
              <w:left w:val="single" w:sz="4" w:space="0" w:color="000000"/>
              <w:bottom w:val="single" w:sz="4" w:space="0" w:color="000000"/>
            </w:tcBorders>
            <w:shd w:val="clear" w:color="auto" w:fill="auto"/>
          </w:tcPr>
          <w:p w14:paraId="1ABA13BA"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7</w:t>
            </w:r>
          </w:p>
        </w:tc>
        <w:tc>
          <w:tcPr>
            <w:tcW w:w="7107" w:type="dxa"/>
            <w:tcBorders>
              <w:top w:val="single" w:sz="4" w:space="0" w:color="000000"/>
              <w:left w:val="single" w:sz="4" w:space="0" w:color="000000"/>
              <w:bottom w:val="single" w:sz="4" w:space="0" w:color="000000"/>
            </w:tcBorders>
            <w:shd w:val="clear" w:color="auto" w:fill="auto"/>
          </w:tcPr>
          <w:p w14:paraId="6F938163"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Об’єм пам’яті: останні 500 результатів з часом та датою</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08D7A35C" w14:textId="77777777" w:rsidR="00E23CE1" w:rsidRPr="00E23CE1" w:rsidRDefault="00E23CE1" w:rsidP="00E23CE1">
            <w:pPr>
              <w:widowControl/>
              <w:autoSpaceDE/>
              <w:snapToGrid w:val="0"/>
              <w:rPr>
                <w:rFonts w:ascii="Times New Roman" w:eastAsia="sans-serif" w:hAnsi="Times New Roman" w:cs="Times New Roman"/>
                <w:lang w:val="uk-UA" w:eastAsia="zh-CN"/>
              </w:rPr>
            </w:pPr>
          </w:p>
        </w:tc>
      </w:tr>
      <w:tr w:rsidR="00E23CE1" w:rsidRPr="00E23CE1" w14:paraId="7A91428D" w14:textId="77777777" w:rsidTr="005D3267">
        <w:tc>
          <w:tcPr>
            <w:tcW w:w="959" w:type="dxa"/>
            <w:tcBorders>
              <w:top w:val="single" w:sz="4" w:space="0" w:color="000000"/>
              <w:left w:val="single" w:sz="4" w:space="0" w:color="000000"/>
              <w:bottom w:val="single" w:sz="4" w:space="0" w:color="000000"/>
            </w:tcBorders>
            <w:shd w:val="clear" w:color="auto" w:fill="auto"/>
          </w:tcPr>
          <w:p w14:paraId="2682B1B5"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8</w:t>
            </w:r>
          </w:p>
        </w:tc>
        <w:tc>
          <w:tcPr>
            <w:tcW w:w="7107" w:type="dxa"/>
            <w:tcBorders>
              <w:top w:val="single" w:sz="4" w:space="0" w:color="000000"/>
              <w:left w:val="single" w:sz="4" w:space="0" w:color="000000"/>
              <w:bottom w:val="single" w:sz="4" w:space="0" w:color="000000"/>
            </w:tcBorders>
            <w:shd w:val="clear" w:color="auto" w:fill="auto"/>
          </w:tcPr>
          <w:p w14:paraId="7EE838A7"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Діапазон коду смужки: 1-</w:t>
            </w:r>
            <w:r w:rsidRPr="00E23CE1">
              <w:rPr>
                <w:rFonts w:ascii="Times New Roman" w:hAnsi="Times New Roman" w:cs="Times New Roman"/>
                <w:lang w:val="en-US" w:eastAsia="zh-CN"/>
              </w:rPr>
              <w:t>UU</w:t>
            </w:r>
            <w:r w:rsidRPr="00E23CE1">
              <w:rPr>
                <w:rFonts w:ascii="Times New Roman" w:hAnsi="Times New Roman" w:cs="Times New Roman"/>
                <w:lang w:val="uk-UA" w:eastAsia="zh-CN"/>
              </w:rPr>
              <w:t>6 (алфавітно-цифровий)</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2DD25EF2" w14:textId="77777777" w:rsidR="00E23CE1" w:rsidRPr="00E23CE1" w:rsidRDefault="00E23CE1" w:rsidP="00E23CE1">
            <w:pPr>
              <w:widowControl/>
              <w:autoSpaceDE/>
              <w:snapToGrid w:val="0"/>
              <w:rPr>
                <w:rFonts w:ascii="Times New Roman" w:eastAsia="sans-serif" w:hAnsi="Times New Roman" w:cs="Times New Roman"/>
                <w:lang w:val="uk-UA" w:eastAsia="zh-CN"/>
              </w:rPr>
            </w:pPr>
          </w:p>
        </w:tc>
      </w:tr>
      <w:tr w:rsidR="00E23CE1" w:rsidRPr="00E23CE1" w14:paraId="064EA425" w14:textId="77777777" w:rsidTr="005D3267">
        <w:tc>
          <w:tcPr>
            <w:tcW w:w="959" w:type="dxa"/>
            <w:tcBorders>
              <w:top w:val="single" w:sz="4" w:space="0" w:color="000000"/>
              <w:left w:val="single" w:sz="4" w:space="0" w:color="000000"/>
              <w:bottom w:val="single" w:sz="4" w:space="0" w:color="000000"/>
            </w:tcBorders>
            <w:shd w:val="clear" w:color="auto" w:fill="auto"/>
          </w:tcPr>
          <w:p w14:paraId="31B316DB"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9</w:t>
            </w:r>
          </w:p>
        </w:tc>
        <w:tc>
          <w:tcPr>
            <w:tcW w:w="7107" w:type="dxa"/>
            <w:tcBorders>
              <w:top w:val="single" w:sz="4" w:space="0" w:color="000000"/>
              <w:left w:val="single" w:sz="4" w:space="0" w:color="000000"/>
              <w:bottom w:val="single" w:sz="4" w:space="0" w:color="000000"/>
            </w:tcBorders>
            <w:shd w:val="clear" w:color="auto" w:fill="auto"/>
          </w:tcPr>
          <w:p w14:paraId="3E809E4F"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Система кодування: внутрішня з карткою-кодом (з варіантом ручного встановлення)</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674612DD" w14:textId="77777777" w:rsidR="00E23CE1" w:rsidRPr="00E23CE1" w:rsidRDefault="00E23CE1" w:rsidP="00E23CE1">
            <w:pPr>
              <w:widowControl/>
              <w:autoSpaceDE/>
              <w:snapToGrid w:val="0"/>
              <w:rPr>
                <w:rFonts w:ascii="Times New Roman" w:eastAsia="sans-serif" w:hAnsi="Times New Roman" w:cs="Times New Roman"/>
                <w:lang w:val="uk-UA" w:eastAsia="zh-CN"/>
              </w:rPr>
            </w:pPr>
          </w:p>
        </w:tc>
      </w:tr>
      <w:tr w:rsidR="00E23CE1" w:rsidRPr="00E23CE1" w14:paraId="72055C58" w14:textId="77777777" w:rsidTr="005D3267">
        <w:tc>
          <w:tcPr>
            <w:tcW w:w="959" w:type="dxa"/>
            <w:tcBorders>
              <w:top w:val="single" w:sz="4" w:space="0" w:color="000000"/>
              <w:left w:val="single" w:sz="4" w:space="0" w:color="000000"/>
              <w:bottom w:val="single" w:sz="4" w:space="0" w:color="000000"/>
            </w:tcBorders>
            <w:shd w:val="clear" w:color="auto" w:fill="auto"/>
          </w:tcPr>
          <w:p w14:paraId="11FBDC96"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10</w:t>
            </w:r>
          </w:p>
        </w:tc>
        <w:tc>
          <w:tcPr>
            <w:tcW w:w="7107" w:type="dxa"/>
            <w:tcBorders>
              <w:top w:val="single" w:sz="4" w:space="0" w:color="000000"/>
              <w:left w:val="single" w:sz="4" w:space="0" w:color="000000"/>
              <w:bottom w:val="single" w:sz="4" w:space="0" w:color="000000"/>
            </w:tcBorders>
            <w:shd w:val="clear" w:color="auto" w:fill="auto"/>
          </w:tcPr>
          <w:p w14:paraId="064A225D"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Автоматичне ввімкнення: при введенні тест-смужки</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65150247" w14:textId="77777777" w:rsidR="00E23CE1" w:rsidRPr="00E23CE1" w:rsidRDefault="00E23CE1" w:rsidP="00E23CE1">
            <w:pPr>
              <w:widowControl/>
              <w:autoSpaceDE/>
              <w:snapToGrid w:val="0"/>
              <w:rPr>
                <w:rFonts w:ascii="Times New Roman" w:eastAsia="sans-serif" w:hAnsi="Times New Roman" w:cs="Times New Roman"/>
                <w:lang w:val="uk-UA" w:eastAsia="zh-CN"/>
              </w:rPr>
            </w:pPr>
          </w:p>
        </w:tc>
      </w:tr>
      <w:tr w:rsidR="00E23CE1" w:rsidRPr="00E23CE1" w14:paraId="751522E9" w14:textId="77777777" w:rsidTr="005D3267">
        <w:tc>
          <w:tcPr>
            <w:tcW w:w="959" w:type="dxa"/>
            <w:tcBorders>
              <w:top w:val="single" w:sz="4" w:space="0" w:color="000000"/>
              <w:left w:val="single" w:sz="4" w:space="0" w:color="000000"/>
              <w:bottom w:val="single" w:sz="4" w:space="0" w:color="000000"/>
            </w:tcBorders>
            <w:shd w:val="clear" w:color="auto" w:fill="auto"/>
          </w:tcPr>
          <w:p w14:paraId="52B49427"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11</w:t>
            </w:r>
          </w:p>
        </w:tc>
        <w:tc>
          <w:tcPr>
            <w:tcW w:w="7107" w:type="dxa"/>
            <w:tcBorders>
              <w:top w:val="single" w:sz="4" w:space="0" w:color="000000"/>
              <w:left w:val="single" w:sz="4" w:space="0" w:color="000000"/>
              <w:bottom w:val="single" w:sz="4" w:space="0" w:color="000000"/>
            </w:tcBorders>
            <w:shd w:val="clear" w:color="auto" w:fill="auto"/>
          </w:tcPr>
          <w:p w14:paraId="74A4837E"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Автоматичне вимкнення: через 2 хвилини після останньої активації кнопки</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6655651E" w14:textId="77777777" w:rsidR="00E23CE1" w:rsidRPr="00E23CE1" w:rsidRDefault="00E23CE1" w:rsidP="00E23CE1">
            <w:pPr>
              <w:widowControl/>
              <w:autoSpaceDE/>
              <w:snapToGrid w:val="0"/>
              <w:rPr>
                <w:rFonts w:ascii="Times New Roman" w:eastAsia="sans-serif" w:hAnsi="Times New Roman" w:cs="Times New Roman"/>
                <w:lang w:val="uk-UA" w:eastAsia="zh-CN"/>
              </w:rPr>
            </w:pPr>
          </w:p>
        </w:tc>
      </w:tr>
      <w:tr w:rsidR="00E23CE1" w:rsidRPr="00E23CE1" w14:paraId="0B33CCEA" w14:textId="77777777" w:rsidTr="005D3267">
        <w:tc>
          <w:tcPr>
            <w:tcW w:w="959" w:type="dxa"/>
            <w:tcBorders>
              <w:top w:val="single" w:sz="4" w:space="0" w:color="000000"/>
              <w:left w:val="single" w:sz="4" w:space="0" w:color="000000"/>
              <w:bottom w:val="single" w:sz="4" w:space="0" w:color="000000"/>
            </w:tcBorders>
            <w:shd w:val="clear" w:color="auto" w:fill="auto"/>
          </w:tcPr>
          <w:p w14:paraId="46E93DE1"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12</w:t>
            </w:r>
          </w:p>
        </w:tc>
        <w:tc>
          <w:tcPr>
            <w:tcW w:w="7107" w:type="dxa"/>
            <w:tcBorders>
              <w:top w:val="single" w:sz="4" w:space="0" w:color="000000"/>
              <w:left w:val="single" w:sz="4" w:space="0" w:color="000000"/>
              <w:bottom w:val="single" w:sz="4" w:space="0" w:color="000000"/>
            </w:tcBorders>
            <w:shd w:val="clear" w:color="auto" w:fill="auto"/>
          </w:tcPr>
          <w:p w14:paraId="7CF7B6AD"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Робоча температура: 15-40 С</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4628182A" w14:textId="77777777" w:rsidR="00E23CE1" w:rsidRPr="00E23CE1" w:rsidRDefault="00E23CE1" w:rsidP="00E23CE1">
            <w:pPr>
              <w:widowControl/>
              <w:autoSpaceDE/>
              <w:snapToGrid w:val="0"/>
              <w:rPr>
                <w:rFonts w:ascii="Times New Roman" w:eastAsia="sans-serif" w:hAnsi="Times New Roman" w:cs="Times New Roman"/>
                <w:lang w:val="uk-UA" w:eastAsia="zh-CN"/>
              </w:rPr>
            </w:pPr>
          </w:p>
        </w:tc>
      </w:tr>
      <w:tr w:rsidR="00E23CE1" w:rsidRPr="00E23CE1" w14:paraId="138B2768" w14:textId="77777777" w:rsidTr="005D3267">
        <w:tc>
          <w:tcPr>
            <w:tcW w:w="959" w:type="dxa"/>
            <w:tcBorders>
              <w:top w:val="single" w:sz="4" w:space="0" w:color="000000"/>
              <w:left w:val="single" w:sz="4" w:space="0" w:color="000000"/>
              <w:bottom w:val="single" w:sz="4" w:space="0" w:color="000000"/>
            </w:tcBorders>
            <w:shd w:val="clear" w:color="auto" w:fill="auto"/>
          </w:tcPr>
          <w:p w14:paraId="5D48F5B0"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13</w:t>
            </w:r>
          </w:p>
        </w:tc>
        <w:tc>
          <w:tcPr>
            <w:tcW w:w="7107" w:type="dxa"/>
            <w:tcBorders>
              <w:top w:val="single" w:sz="4" w:space="0" w:color="000000"/>
              <w:left w:val="single" w:sz="4" w:space="0" w:color="000000"/>
              <w:bottom w:val="single" w:sz="4" w:space="0" w:color="000000"/>
            </w:tcBorders>
            <w:shd w:val="clear" w:color="auto" w:fill="auto"/>
          </w:tcPr>
          <w:p w14:paraId="5306421E"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 xml:space="preserve">Розмір: </w:t>
            </w:r>
            <w:r w:rsidRPr="00E23CE1">
              <w:rPr>
                <w:rFonts w:ascii="Times New Roman" w:hAnsi="Times New Roman" w:cs="Times New Roman"/>
                <w:color w:val="3F3F3F"/>
                <w:sz w:val="21"/>
                <w:szCs w:val="21"/>
                <w:lang w:eastAsia="zh-CN"/>
              </w:rPr>
              <w:t>45 x 105 x 18</w:t>
            </w:r>
            <w:r w:rsidRPr="00E23CE1">
              <w:rPr>
                <w:rFonts w:ascii="Times New Roman" w:hAnsi="Times New Roman" w:cs="Times New Roman"/>
                <w:color w:val="3F3F3F"/>
                <w:sz w:val="21"/>
                <w:szCs w:val="21"/>
                <w:lang w:val="uk-UA" w:eastAsia="zh-CN"/>
              </w:rPr>
              <w:t xml:space="preserve"> мм</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3223694B" w14:textId="77777777" w:rsidR="00E23CE1" w:rsidRPr="00E23CE1" w:rsidRDefault="00E23CE1" w:rsidP="00E23CE1">
            <w:pPr>
              <w:widowControl/>
              <w:autoSpaceDE/>
              <w:snapToGrid w:val="0"/>
              <w:rPr>
                <w:rFonts w:ascii="Times New Roman" w:eastAsia="sans-serif" w:hAnsi="Times New Roman" w:cs="Times New Roman"/>
                <w:lang w:val="uk-UA" w:eastAsia="zh-CN"/>
              </w:rPr>
            </w:pPr>
          </w:p>
        </w:tc>
      </w:tr>
      <w:tr w:rsidR="00E23CE1" w:rsidRPr="00E23CE1" w14:paraId="128504D2" w14:textId="77777777" w:rsidTr="005D3267">
        <w:tc>
          <w:tcPr>
            <w:tcW w:w="959" w:type="dxa"/>
            <w:tcBorders>
              <w:top w:val="single" w:sz="4" w:space="0" w:color="000000"/>
              <w:left w:val="single" w:sz="4" w:space="0" w:color="000000"/>
              <w:bottom w:val="single" w:sz="4" w:space="0" w:color="000000"/>
            </w:tcBorders>
            <w:shd w:val="clear" w:color="auto" w:fill="auto"/>
          </w:tcPr>
          <w:p w14:paraId="5C738D5B"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14</w:t>
            </w:r>
          </w:p>
        </w:tc>
        <w:tc>
          <w:tcPr>
            <w:tcW w:w="7107" w:type="dxa"/>
            <w:tcBorders>
              <w:top w:val="single" w:sz="4" w:space="0" w:color="000000"/>
              <w:left w:val="single" w:sz="4" w:space="0" w:color="000000"/>
              <w:bottom w:val="single" w:sz="4" w:space="0" w:color="000000"/>
            </w:tcBorders>
            <w:shd w:val="clear" w:color="auto" w:fill="auto"/>
          </w:tcPr>
          <w:p w14:paraId="5802CE53" w14:textId="77777777" w:rsidR="00E23CE1" w:rsidRPr="00E23CE1" w:rsidRDefault="00E23CE1" w:rsidP="00E23CE1">
            <w:pPr>
              <w:widowControl/>
              <w:autoSpaceDE/>
              <w:snapToGrid w:val="0"/>
              <w:rPr>
                <w:rFonts w:ascii="Times New Roman" w:hAnsi="Times New Roman" w:cs="Times New Roman"/>
                <w:lang w:val="uk-UA" w:eastAsia="zh-CN"/>
              </w:rPr>
            </w:pPr>
            <w:r w:rsidRPr="00E23CE1">
              <w:rPr>
                <w:rFonts w:ascii="Times New Roman" w:hAnsi="Times New Roman" w:cs="Times New Roman"/>
                <w:lang w:val="uk-UA" w:eastAsia="zh-CN"/>
              </w:rPr>
              <w:t>Вага: (з елементами живлення): 55 г</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7EB22010" w14:textId="77777777" w:rsidR="00E23CE1" w:rsidRPr="00E23CE1" w:rsidRDefault="00E23CE1" w:rsidP="00E23CE1">
            <w:pPr>
              <w:widowControl/>
              <w:autoSpaceDE/>
              <w:snapToGrid w:val="0"/>
              <w:rPr>
                <w:rFonts w:ascii="Times New Roman" w:eastAsia="sans-serif" w:hAnsi="Times New Roman" w:cs="Times New Roman"/>
                <w:lang w:val="uk-UA" w:eastAsia="zh-CN"/>
              </w:rPr>
            </w:pPr>
          </w:p>
        </w:tc>
      </w:tr>
      <w:tr w:rsidR="00E23CE1" w:rsidRPr="00E23CE1" w14:paraId="0018AE44" w14:textId="77777777" w:rsidTr="005D3267">
        <w:tc>
          <w:tcPr>
            <w:tcW w:w="959" w:type="dxa"/>
            <w:tcBorders>
              <w:top w:val="single" w:sz="4" w:space="0" w:color="000000"/>
              <w:left w:val="single" w:sz="4" w:space="0" w:color="000000"/>
              <w:bottom w:val="single" w:sz="4" w:space="0" w:color="000000"/>
            </w:tcBorders>
            <w:shd w:val="clear" w:color="auto" w:fill="auto"/>
          </w:tcPr>
          <w:p w14:paraId="14169B46" w14:textId="77777777" w:rsidR="00E23CE1" w:rsidRPr="00E23CE1" w:rsidRDefault="00E23CE1" w:rsidP="00E23CE1">
            <w:pPr>
              <w:widowControl/>
              <w:autoSpaceDE/>
              <w:snapToGrid w:val="0"/>
              <w:rPr>
                <w:rFonts w:ascii="Times New Roman" w:hAnsi="Times New Roman" w:cs="Times New Roman"/>
                <w:lang w:eastAsia="zh-CN"/>
              </w:rPr>
            </w:pPr>
            <w:r w:rsidRPr="00E23CE1">
              <w:rPr>
                <w:rFonts w:ascii="Times New Roman" w:hAnsi="Times New Roman" w:cs="Times New Roman"/>
                <w:lang w:val="uk-UA" w:eastAsia="zh-CN"/>
              </w:rPr>
              <w:t>15</w:t>
            </w:r>
          </w:p>
        </w:tc>
        <w:tc>
          <w:tcPr>
            <w:tcW w:w="7107" w:type="dxa"/>
            <w:tcBorders>
              <w:top w:val="single" w:sz="4" w:space="0" w:color="000000"/>
              <w:left w:val="single" w:sz="4" w:space="0" w:color="000000"/>
              <w:bottom w:val="single" w:sz="4" w:space="0" w:color="000000"/>
            </w:tcBorders>
            <w:shd w:val="clear" w:color="auto" w:fill="auto"/>
          </w:tcPr>
          <w:p w14:paraId="424F7BA2" w14:textId="77777777" w:rsidR="00E23CE1" w:rsidRPr="00E23CE1" w:rsidRDefault="00E23CE1" w:rsidP="00E23CE1">
            <w:pPr>
              <w:widowControl/>
              <w:autoSpaceDE/>
              <w:rPr>
                <w:rFonts w:ascii="Times New Roman" w:hAnsi="Times New Roman" w:cs="Times New Roman"/>
                <w:lang w:eastAsia="zh-CN"/>
              </w:rPr>
            </w:pPr>
            <w:r w:rsidRPr="00E23CE1">
              <w:rPr>
                <w:rFonts w:ascii="Times New Roman" w:hAnsi="Times New Roman" w:cs="Times New Roman"/>
                <w:lang w:val="uk-UA" w:eastAsia="zh-CN"/>
              </w:rPr>
              <w:t xml:space="preserve">Інструкція з експлуатації українською  мовою. </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7E46E052" w14:textId="77777777" w:rsidR="00E23CE1" w:rsidRPr="00E23CE1" w:rsidRDefault="00E23CE1" w:rsidP="00E23CE1">
            <w:pPr>
              <w:widowControl/>
              <w:autoSpaceDE/>
              <w:snapToGrid w:val="0"/>
              <w:rPr>
                <w:rFonts w:ascii="Times New Roman" w:hAnsi="Times New Roman" w:cs="Times New Roman"/>
                <w:lang w:val="uk-UA" w:eastAsia="zh-CN"/>
              </w:rPr>
            </w:pPr>
          </w:p>
        </w:tc>
      </w:tr>
    </w:tbl>
    <w:p w14:paraId="6ED4153C" w14:textId="2686A30E" w:rsidR="009C48FB" w:rsidRPr="00B8293B" w:rsidRDefault="009C48FB" w:rsidP="005E1ED7">
      <w:pPr>
        <w:contextualSpacing/>
        <w:jc w:val="both"/>
        <w:rPr>
          <w:rFonts w:ascii="Times New Roman" w:hAnsi="Times New Roman" w:cs="Times New Roman"/>
          <w:b/>
          <w:i/>
          <w:lang w:eastAsia="ru-RU"/>
        </w:rPr>
      </w:pPr>
    </w:p>
    <w:p w14:paraId="162A0656" w14:textId="44EC0CC1" w:rsidR="00E23CE1" w:rsidRDefault="00E23CE1" w:rsidP="005E1ED7">
      <w:pPr>
        <w:contextualSpacing/>
        <w:jc w:val="both"/>
        <w:rPr>
          <w:rFonts w:ascii="Times New Roman" w:hAnsi="Times New Roman" w:cs="Times New Roman"/>
          <w:b/>
          <w:i/>
          <w:lang w:val="uk-UA" w:eastAsia="ru-RU"/>
        </w:rPr>
      </w:pPr>
    </w:p>
    <w:tbl>
      <w:tblPr>
        <w:tblStyle w:val="4"/>
        <w:tblW w:w="10506" w:type="dxa"/>
        <w:tblLayout w:type="fixed"/>
        <w:tblLook w:val="04A0" w:firstRow="1" w:lastRow="0" w:firstColumn="1" w:lastColumn="0" w:noHBand="0" w:noVBand="1"/>
      </w:tblPr>
      <w:tblGrid>
        <w:gridCol w:w="675"/>
        <w:gridCol w:w="3373"/>
        <w:gridCol w:w="3458"/>
        <w:gridCol w:w="1350"/>
        <w:gridCol w:w="1650"/>
      </w:tblGrid>
      <w:tr w:rsidR="009D60C6" w:rsidRPr="001874AD" w14:paraId="44FA6FBC" w14:textId="77777777" w:rsidTr="005D3267">
        <w:trPr>
          <w:trHeight w:val="547"/>
        </w:trPr>
        <w:tc>
          <w:tcPr>
            <w:tcW w:w="675" w:type="dxa"/>
            <w:hideMark/>
          </w:tcPr>
          <w:p w14:paraId="027CE2F0" w14:textId="77777777" w:rsidR="009D60C6" w:rsidRPr="001874AD" w:rsidRDefault="009D60C6" w:rsidP="005D3267">
            <w:pPr>
              <w:keepNext/>
              <w:widowControl/>
              <w:suppressAutoHyphens w:val="0"/>
              <w:autoSpaceDE/>
              <w:snapToGrid w:val="0"/>
              <w:jc w:val="center"/>
              <w:rPr>
                <w:rFonts w:ascii="Times New Roman" w:hAnsi="Times New Roman" w:cs="Times New Roman"/>
                <w:b/>
                <w:bCs/>
                <w:color w:val="00000A"/>
                <w:lang w:val="uk-UA" w:eastAsia="zh-CN" w:bidi="hi-IN"/>
              </w:rPr>
            </w:pPr>
            <w:r w:rsidRPr="001874AD">
              <w:rPr>
                <w:rFonts w:ascii="Times New Roman" w:hAnsi="Times New Roman" w:cs="Times New Roman"/>
                <w:b/>
                <w:bCs/>
                <w:color w:val="00000A"/>
                <w:lang w:val="uk-UA" w:eastAsia="zh-CN" w:bidi="hi-IN"/>
              </w:rPr>
              <w:lastRenderedPageBreak/>
              <w:t>№</w:t>
            </w:r>
          </w:p>
        </w:tc>
        <w:tc>
          <w:tcPr>
            <w:tcW w:w="3373" w:type="dxa"/>
          </w:tcPr>
          <w:p w14:paraId="0C1AC484" w14:textId="77777777" w:rsidR="009D60C6" w:rsidRPr="001874AD" w:rsidRDefault="009D60C6" w:rsidP="005D3267">
            <w:pPr>
              <w:keepNext/>
              <w:widowControl/>
              <w:suppressAutoHyphens w:val="0"/>
              <w:autoSpaceDE/>
              <w:snapToGrid w:val="0"/>
              <w:jc w:val="center"/>
              <w:rPr>
                <w:rFonts w:ascii="Times New Roman" w:hAnsi="Times New Roman" w:cs="Times New Roman"/>
                <w:b/>
                <w:lang w:val="uk-UA" w:eastAsia="en-US"/>
              </w:rPr>
            </w:pPr>
            <w:r w:rsidRPr="001874AD">
              <w:rPr>
                <w:rFonts w:ascii="Times New Roman" w:hAnsi="Times New Roman" w:cs="Times New Roman"/>
                <w:b/>
                <w:lang w:val="uk-UA" w:eastAsia="en-US"/>
              </w:rPr>
              <w:t>Код закупівлі  НК 024:2023 «Класифікатор медичних виробів</w:t>
            </w:r>
            <w:r w:rsidRPr="001874AD">
              <w:rPr>
                <w:rFonts w:ascii="Times New Roman" w:hAnsi="Times New Roman" w:cs="Times New Roman"/>
                <w:lang w:val="uk-UA" w:eastAsia="en-US"/>
              </w:rPr>
              <w:t>»</w:t>
            </w:r>
          </w:p>
        </w:tc>
        <w:tc>
          <w:tcPr>
            <w:tcW w:w="3458" w:type="dxa"/>
            <w:hideMark/>
          </w:tcPr>
          <w:p w14:paraId="79F1BFB0" w14:textId="77777777" w:rsidR="009D60C6" w:rsidRPr="003B2C90" w:rsidRDefault="009D60C6" w:rsidP="005D3267">
            <w:pPr>
              <w:keepNext/>
              <w:widowControl/>
              <w:suppressAutoHyphens w:val="0"/>
              <w:autoSpaceDE/>
              <w:snapToGrid w:val="0"/>
              <w:jc w:val="center"/>
              <w:rPr>
                <w:rFonts w:ascii="Times New Roman" w:hAnsi="Times New Roman" w:cs="Times New Roman"/>
                <w:b/>
                <w:bCs/>
                <w:color w:val="00000A"/>
                <w:lang w:val="uk-UA" w:eastAsia="zh-CN" w:bidi="hi-IN"/>
              </w:rPr>
            </w:pPr>
            <w:r w:rsidRPr="003B2C90">
              <w:rPr>
                <w:rFonts w:ascii="Times New Roman" w:hAnsi="Times New Roman" w:cs="Times New Roman"/>
                <w:b/>
                <w:bCs/>
                <w:color w:val="00000A"/>
                <w:lang w:val="uk-UA" w:eastAsia="zh-CN" w:bidi="hi-IN"/>
              </w:rPr>
              <w:t xml:space="preserve">Назва </w:t>
            </w:r>
          </w:p>
        </w:tc>
        <w:tc>
          <w:tcPr>
            <w:tcW w:w="1350" w:type="dxa"/>
            <w:hideMark/>
          </w:tcPr>
          <w:p w14:paraId="4A53BB90" w14:textId="77777777" w:rsidR="009D60C6" w:rsidRPr="003B2C90" w:rsidRDefault="009D60C6" w:rsidP="005D3267">
            <w:pPr>
              <w:keepNext/>
              <w:widowControl/>
              <w:suppressAutoHyphens w:val="0"/>
              <w:autoSpaceDE/>
              <w:snapToGrid w:val="0"/>
              <w:jc w:val="center"/>
              <w:rPr>
                <w:rFonts w:ascii="Times New Roman" w:hAnsi="Times New Roman" w:cs="Times New Roman"/>
                <w:b/>
                <w:bCs/>
                <w:color w:val="00000A"/>
                <w:lang w:val="uk-UA" w:eastAsia="zh-CN" w:bidi="hi-IN"/>
              </w:rPr>
            </w:pPr>
            <w:r w:rsidRPr="003B2C90">
              <w:rPr>
                <w:rFonts w:ascii="Times New Roman" w:hAnsi="Times New Roman" w:cs="Times New Roman"/>
                <w:b/>
                <w:bCs/>
                <w:color w:val="00000A"/>
                <w:lang w:val="uk-UA" w:eastAsia="zh-CN" w:bidi="hi-IN"/>
              </w:rPr>
              <w:t>Кількість</w:t>
            </w:r>
          </w:p>
        </w:tc>
        <w:tc>
          <w:tcPr>
            <w:tcW w:w="1650" w:type="dxa"/>
          </w:tcPr>
          <w:p w14:paraId="094F5EF4" w14:textId="77777777" w:rsidR="009D60C6" w:rsidRPr="003B2C90" w:rsidRDefault="009D60C6" w:rsidP="005D3267">
            <w:pPr>
              <w:keepNext/>
              <w:widowControl/>
              <w:suppressAutoHyphens w:val="0"/>
              <w:autoSpaceDE/>
              <w:snapToGrid w:val="0"/>
              <w:jc w:val="center"/>
              <w:rPr>
                <w:rFonts w:ascii="Times New Roman" w:hAnsi="Times New Roman" w:cs="Times New Roman"/>
                <w:b/>
                <w:bCs/>
                <w:color w:val="00000A"/>
                <w:lang w:val="uk-UA" w:eastAsia="zh-CN" w:bidi="hi-IN"/>
              </w:rPr>
            </w:pPr>
            <w:r w:rsidRPr="003B2C90">
              <w:rPr>
                <w:rFonts w:ascii="Times New Roman" w:hAnsi="Times New Roman" w:cs="Times New Roman"/>
                <w:b/>
                <w:bCs/>
                <w:color w:val="00000A"/>
                <w:lang w:val="uk-UA" w:eastAsia="zh-CN" w:bidi="hi-IN"/>
              </w:rPr>
              <w:t>Одиниця виміру</w:t>
            </w:r>
          </w:p>
        </w:tc>
      </w:tr>
      <w:tr w:rsidR="009D60C6" w:rsidRPr="001874AD" w14:paraId="65707AA6" w14:textId="77777777" w:rsidTr="005D3267">
        <w:trPr>
          <w:trHeight w:val="235"/>
        </w:trPr>
        <w:tc>
          <w:tcPr>
            <w:tcW w:w="675" w:type="dxa"/>
          </w:tcPr>
          <w:p w14:paraId="569D68DF" w14:textId="7878CC78" w:rsidR="009D60C6" w:rsidRPr="001874AD" w:rsidRDefault="009D60C6" w:rsidP="009D60C6">
            <w:pPr>
              <w:keepNext/>
              <w:widowControl/>
              <w:suppressAutoHyphens w:val="0"/>
              <w:autoSpaceDE/>
              <w:snapToGrid w:val="0"/>
              <w:spacing w:line="240" w:lineRule="atLeast"/>
              <w:ind w:left="360"/>
              <w:contextualSpacing/>
              <w:jc w:val="center"/>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2</w:t>
            </w:r>
          </w:p>
        </w:tc>
        <w:tc>
          <w:tcPr>
            <w:tcW w:w="3373" w:type="dxa"/>
          </w:tcPr>
          <w:p w14:paraId="6FCD0A3A" w14:textId="3EA24105" w:rsidR="009D60C6" w:rsidRPr="001874AD" w:rsidRDefault="009D60C6" w:rsidP="009D60C6">
            <w:pPr>
              <w:widowControl/>
              <w:suppressAutoHyphens w:val="0"/>
              <w:autoSpaceDE/>
              <w:spacing w:line="240" w:lineRule="atLeast"/>
              <w:contextualSpacing/>
              <w:rPr>
                <w:rFonts w:ascii="Times New Roman" w:hAnsi="Times New Roman" w:cs="Times New Roman"/>
                <w:bCs/>
                <w:color w:val="000000"/>
                <w:lang w:val="uk-UA" w:eastAsia="ru-RU"/>
              </w:rPr>
            </w:pPr>
            <w:r w:rsidRPr="00E23CE1">
              <w:rPr>
                <w:rFonts w:ascii="Times New Roman" w:hAnsi="Times New Roman" w:cs="Times New Roman"/>
                <w:bCs/>
                <w:color w:val="000000"/>
                <w:lang w:val="uk-UA" w:eastAsia="ru-RU"/>
              </w:rPr>
              <w:t>НК 024:2023 – 11474 - електроміограф</w:t>
            </w:r>
          </w:p>
        </w:tc>
        <w:tc>
          <w:tcPr>
            <w:tcW w:w="3458" w:type="dxa"/>
            <w:vAlign w:val="center"/>
          </w:tcPr>
          <w:p w14:paraId="280E3D65" w14:textId="67295F7D" w:rsidR="009D60C6" w:rsidRPr="003B2C90" w:rsidRDefault="009D60C6" w:rsidP="009D60C6">
            <w:pPr>
              <w:widowControl/>
              <w:suppressAutoHyphens w:val="0"/>
              <w:autoSpaceDE/>
              <w:spacing w:line="240" w:lineRule="atLeast"/>
              <w:contextualSpacing/>
              <w:rPr>
                <w:rFonts w:ascii="Times New Roman" w:hAnsi="Times New Roman" w:cs="Times New Roman"/>
                <w:color w:val="000000"/>
                <w:lang w:val="uk-UA" w:eastAsia="ru-RU"/>
              </w:rPr>
            </w:pPr>
            <w:r w:rsidRPr="003B2C90">
              <w:rPr>
                <w:rFonts w:ascii="Times New Roman" w:hAnsi="Times New Roman" w:cs="Times New Roman"/>
                <w:lang w:val="uk-UA" w:eastAsia="ru-RU"/>
              </w:rPr>
              <w:t xml:space="preserve">Комплекс </w:t>
            </w:r>
            <w:proofErr w:type="spellStart"/>
            <w:r w:rsidRPr="003B2C90">
              <w:rPr>
                <w:rFonts w:ascii="Times New Roman" w:hAnsi="Times New Roman" w:cs="Times New Roman"/>
                <w:lang w:val="uk-UA" w:eastAsia="ru-RU"/>
              </w:rPr>
              <w:t>електронейроміографічний</w:t>
            </w:r>
            <w:proofErr w:type="spellEnd"/>
            <w:r w:rsidRPr="003B2C90">
              <w:rPr>
                <w:rFonts w:ascii="Times New Roman" w:hAnsi="Times New Roman" w:cs="Times New Roman"/>
                <w:lang w:val="uk-UA" w:eastAsia="ru-RU"/>
              </w:rPr>
              <w:t xml:space="preserve"> комп’ютерний М-TEST ONE-2</w:t>
            </w:r>
          </w:p>
        </w:tc>
        <w:tc>
          <w:tcPr>
            <w:tcW w:w="1350" w:type="dxa"/>
          </w:tcPr>
          <w:p w14:paraId="45561BF1" w14:textId="16652636" w:rsidR="009D60C6" w:rsidRPr="003B2C90" w:rsidRDefault="009D60C6" w:rsidP="009D60C6">
            <w:pPr>
              <w:widowControl/>
              <w:suppressAutoHyphens w:val="0"/>
              <w:autoSpaceDE/>
              <w:spacing w:line="240" w:lineRule="atLeast"/>
              <w:contextualSpacing/>
              <w:jc w:val="center"/>
              <w:rPr>
                <w:rFonts w:ascii="Times New Roman" w:hAnsi="Times New Roman" w:cs="Times New Roman"/>
                <w:lang w:val="uk-UA" w:eastAsia="en-US"/>
              </w:rPr>
            </w:pPr>
            <w:r w:rsidRPr="003B2C90">
              <w:rPr>
                <w:rFonts w:ascii="Times New Roman" w:hAnsi="Times New Roman" w:cs="Times New Roman"/>
                <w:lang w:val="uk-UA" w:eastAsia="en-US"/>
              </w:rPr>
              <w:t>1</w:t>
            </w:r>
          </w:p>
        </w:tc>
        <w:tc>
          <w:tcPr>
            <w:tcW w:w="1650" w:type="dxa"/>
          </w:tcPr>
          <w:p w14:paraId="137AB4A3" w14:textId="257AF0E8" w:rsidR="009D60C6" w:rsidRPr="003B2C90" w:rsidRDefault="009D60C6" w:rsidP="009D60C6">
            <w:pPr>
              <w:keepNext/>
              <w:widowControl/>
              <w:suppressAutoHyphens w:val="0"/>
              <w:autoSpaceDE/>
              <w:snapToGrid w:val="0"/>
              <w:spacing w:line="240" w:lineRule="atLeast"/>
              <w:contextualSpacing/>
              <w:jc w:val="center"/>
              <w:rPr>
                <w:rFonts w:ascii="Times New Roman" w:hAnsi="Times New Roman" w:cs="Times New Roman"/>
                <w:color w:val="00000A"/>
                <w:lang w:val="uk-UA" w:eastAsia="zh-CN" w:bidi="hi-IN"/>
              </w:rPr>
            </w:pPr>
            <w:proofErr w:type="spellStart"/>
            <w:r w:rsidRPr="003B2C90">
              <w:rPr>
                <w:rFonts w:ascii="Times New Roman" w:hAnsi="Times New Roman" w:cs="Times New Roman"/>
                <w:color w:val="00000A"/>
                <w:lang w:val="uk-UA" w:eastAsia="zh-CN" w:bidi="hi-IN"/>
              </w:rPr>
              <w:t>шт</w:t>
            </w:r>
            <w:proofErr w:type="spellEnd"/>
          </w:p>
        </w:tc>
      </w:tr>
    </w:tbl>
    <w:p w14:paraId="2EB21FDB" w14:textId="77777777" w:rsidR="009D60C6" w:rsidRDefault="009D60C6" w:rsidP="005E1ED7">
      <w:pPr>
        <w:contextualSpacing/>
        <w:jc w:val="both"/>
        <w:rPr>
          <w:rFonts w:ascii="Times New Roman" w:hAnsi="Times New Roman" w:cs="Times New Roman"/>
          <w:b/>
          <w:i/>
          <w:lang w:val="uk-UA" w:eastAsia="ru-RU"/>
        </w:rPr>
      </w:pPr>
    </w:p>
    <w:p w14:paraId="23BFC368" w14:textId="77777777" w:rsidR="009D60C6" w:rsidRPr="001874AD" w:rsidRDefault="009D60C6" w:rsidP="009D60C6">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МЕДИКО-ТЕХНІЧНІ ВИМОГИ</w:t>
      </w:r>
    </w:p>
    <w:p w14:paraId="0EB838D6" w14:textId="77777777" w:rsidR="009D60C6" w:rsidRPr="001874AD" w:rsidRDefault="009D60C6" w:rsidP="009D60C6">
      <w:pPr>
        <w:widowControl/>
        <w:suppressAutoHyphens w:val="0"/>
        <w:autoSpaceDE/>
        <w:jc w:val="center"/>
        <w:rPr>
          <w:rFonts w:ascii="Times New Roman" w:eastAsia="Calibri" w:hAnsi="Times New Roman" w:cs="Times New Roman"/>
          <w:b/>
          <w:sz w:val="22"/>
          <w:szCs w:val="22"/>
          <w:lang w:val="uk-UA" w:eastAsia="en-US"/>
        </w:rPr>
      </w:pPr>
      <w:r w:rsidRPr="001874AD">
        <w:rPr>
          <w:rFonts w:ascii="Times New Roman" w:eastAsia="Calibri" w:hAnsi="Times New Roman" w:cs="Times New Roman"/>
          <w:b/>
          <w:sz w:val="22"/>
          <w:szCs w:val="22"/>
          <w:lang w:val="uk-UA" w:eastAsia="en-US"/>
        </w:rPr>
        <w:t>(опис предмета закупівлі)</w:t>
      </w:r>
    </w:p>
    <w:p w14:paraId="2A0FF6E4" w14:textId="417F64EA" w:rsidR="00E23CE1" w:rsidRDefault="00E23CE1" w:rsidP="005E1ED7">
      <w:pPr>
        <w:contextualSpacing/>
        <w:jc w:val="both"/>
        <w:rPr>
          <w:rFonts w:ascii="Times New Roman" w:hAnsi="Times New Roman" w:cs="Times New Roman"/>
          <w:b/>
          <w:i/>
          <w:lang w:val="uk-UA" w:eastAsia="ru-RU"/>
        </w:rPr>
      </w:pPr>
    </w:p>
    <w:p w14:paraId="6CF3D3F4" w14:textId="77777777" w:rsidR="009D60C6" w:rsidRPr="00DA0113" w:rsidRDefault="009D60C6" w:rsidP="009D60C6">
      <w:pPr>
        <w:rPr>
          <w:b/>
          <w:i/>
          <w:lang w:val="uk-UA"/>
        </w:rPr>
      </w:pPr>
      <w:r w:rsidRPr="00DA0113">
        <w:rPr>
          <w:b/>
          <w:i/>
          <w:lang w:val="uk-UA"/>
        </w:rPr>
        <w:t>Програмне забезпечення:</w:t>
      </w:r>
    </w:p>
    <w:p w14:paraId="61172D6D" w14:textId="77777777" w:rsidR="009D60C6" w:rsidRPr="00DA0113" w:rsidRDefault="009D60C6" w:rsidP="009D60C6">
      <w:pPr>
        <w:numPr>
          <w:ilvl w:val="0"/>
          <w:numId w:val="39"/>
        </w:numPr>
        <w:autoSpaceDE/>
        <w:ind w:left="0" w:firstLine="284"/>
        <w:jc w:val="both"/>
        <w:rPr>
          <w:color w:val="000000"/>
          <w:lang w:val="uk-UA"/>
        </w:rPr>
      </w:pPr>
      <w:r w:rsidRPr="00DA0113">
        <w:rPr>
          <w:lang w:val="uk-UA"/>
        </w:rPr>
        <w:t xml:space="preserve">Реєстрація та аналіз </w:t>
      </w:r>
      <w:proofErr w:type="spellStart"/>
      <w:r w:rsidRPr="00DA0113">
        <w:rPr>
          <w:lang w:val="uk-UA"/>
        </w:rPr>
        <w:t>методик</w:t>
      </w:r>
      <w:proofErr w:type="spellEnd"/>
      <w:r w:rsidRPr="00DA0113">
        <w:rPr>
          <w:lang w:val="uk-UA"/>
        </w:rPr>
        <w:t>:</w:t>
      </w:r>
    </w:p>
    <w:p w14:paraId="51369D1E" w14:textId="77777777" w:rsidR="009D60C6" w:rsidRPr="00DA0113" w:rsidRDefault="009D60C6" w:rsidP="009D60C6">
      <w:pPr>
        <w:ind w:firstLine="567"/>
        <w:jc w:val="both"/>
        <w:rPr>
          <w:lang w:val="uk-UA"/>
        </w:rPr>
      </w:pPr>
      <w:r w:rsidRPr="00DA0113">
        <w:rPr>
          <w:lang w:val="uk-UA"/>
        </w:rPr>
        <w:t>Методики без застосування стимуляції:</w:t>
      </w:r>
    </w:p>
    <w:p w14:paraId="37365EAB" w14:textId="77777777" w:rsidR="009D60C6" w:rsidRPr="00DA0113" w:rsidRDefault="009D60C6" w:rsidP="009D60C6">
      <w:pPr>
        <w:pStyle w:val="aa"/>
        <w:numPr>
          <w:ilvl w:val="0"/>
          <w:numId w:val="40"/>
        </w:numPr>
        <w:suppressAutoHyphens/>
        <w:autoSpaceDE/>
        <w:autoSpaceDN/>
        <w:adjustRightInd/>
        <w:ind w:left="0" w:firstLine="567"/>
        <w:jc w:val="both"/>
        <w:rPr>
          <w:color w:val="000000"/>
          <w:lang w:val="uk-UA"/>
        </w:rPr>
      </w:pPr>
      <w:r w:rsidRPr="00DA0113">
        <w:rPr>
          <w:color w:val="000000"/>
          <w:lang w:val="uk-UA"/>
        </w:rPr>
        <w:t>з використанням поверхневих електродів:</w:t>
      </w:r>
    </w:p>
    <w:p w14:paraId="3BDA86A3" w14:textId="77777777" w:rsidR="009D60C6" w:rsidRPr="00DA0113" w:rsidRDefault="009D60C6" w:rsidP="009D60C6">
      <w:pPr>
        <w:numPr>
          <w:ilvl w:val="0"/>
          <w:numId w:val="39"/>
        </w:numPr>
        <w:autoSpaceDE/>
        <w:ind w:left="0" w:firstLine="851"/>
        <w:jc w:val="both"/>
        <w:rPr>
          <w:color w:val="000000"/>
          <w:lang w:val="uk-UA"/>
        </w:rPr>
      </w:pPr>
      <w:r w:rsidRPr="00DA0113">
        <w:rPr>
          <w:lang w:val="uk-UA"/>
        </w:rPr>
        <w:t xml:space="preserve">Інтерференційна </w:t>
      </w:r>
      <w:proofErr w:type="spellStart"/>
      <w:r w:rsidRPr="00DA0113">
        <w:rPr>
          <w:lang w:val="uk-UA"/>
        </w:rPr>
        <w:t>міографія</w:t>
      </w:r>
      <w:proofErr w:type="spellEnd"/>
      <w:r w:rsidRPr="00DA0113">
        <w:rPr>
          <w:lang w:val="uk-UA"/>
        </w:rPr>
        <w:t>;</w:t>
      </w:r>
    </w:p>
    <w:p w14:paraId="496BDDC0" w14:textId="77777777" w:rsidR="009D60C6" w:rsidRPr="00DA0113" w:rsidRDefault="009D60C6" w:rsidP="009D60C6">
      <w:pPr>
        <w:numPr>
          <w:ilvl w:val="0"/>
          <w:numId w:val="39"/>
        </w:numPr>
        <w:autoSpaceDE/>
        <w:ind w:left="0" w:firstLine="851"/>
        <w:jc w:val="both"/>
        <w:rPr>
          <w:lang w:val="uk-UA"/>
        </w:rPr>
      </w:pPr>
      <w:proofErr w:type="spellStart"/>
      <w:r w:rsidRPr="00DA0113">
        <w:rPr>
          <w:lang w:val="uk-UA"/>
        </w:rPr>
        <w:t>Електроністагмографія</w:t>
      </w:r>
      <w:proofErr w:type="spellEnd"/>
      <w:r w:rsidRPr="00DA0113">
        <w:rPr>
          <w:lang w:val="uk-UA"/>
        </w:rPr>
        <w:t>;</w:t>
      </w:r>
    </w:p>
    <w:p w14:paraId="4A26F3FA" w14:textId="77777777" w:rsidR="009D60C6" w:rsidRPr="00DA0113" w:rsidRDefault="009D60C6" w:rsidP="009D60C6">
      <w:pPr>
        <w:numPr>
          <w:ilvl w:val="0"/>
          <w:numId w:val="39"/>
        </w:numPr>
        <w:autoSpaceDE/>
        <w:ind w:left="0" w:firstLine="851"/>
        <w:jc w:val="both"/>
        <w:rPr>
          <w:lang w:val="uk-UA"/>
        </w:rPr>
      </w:pPr>
      <w:r w:rsidRPr="00DA0113">
        <w:rPr>
          <w:lang w:val="uk-UA"/>
        </w:rPr>
        <w:t>Жувальна проба;</w:t>
      </w:r>
    </w:p>
    <w:p w14:paraId="536AA6DE" w14:textId="77777777" w:rsidR="009D60C6" w:rsidRPr="00DA0113" w:rsidRDefault="009D60C6" w:rsidP="009D60C6">
      <w:pPr>
        <w:pStyle w:val="aa"/>
        <w:numPr>
          <w:ilvl w:val="0"/>
          <w:numId w:val="41"/>
        </w:numPr>
        <w:suppressAutoHyphens/>
        <w:autoSpaceDE/>
        <w:autoSpaceDN/>
        <w:adjustRightInd/>
        <w:ind w:left="0" w:firstLine="567"/>
        <w:jc w:val="both"/>
        <w:rPr>
          <w:color w:val="000000"/>
          <w:lang w:val="uk-UA"/>
        </w:rPr>
      </w:pPr>
      <w:r w:rsidRPr="00DA0113">
        <w:rPr>
          <w:color w:val="000000"/>
          <w:lang w:val="uk-UA"/>
        </w:rPr>
        <w:t>з використанням голкових електродів:</w:t>
      </w:r>
    </w:p>
    <w:p w14:paraId="3D9085D0" w14:textId="77777777" w:rsidR="009D60C6" w:rsidRPr="00DA0113" w:rsidRDefault="009D60C6" w:rsidP="009D60C6">
      <w:pPr>
        <w:numPr>
          <w:ilvl w:val="0"/>
          <w:numId w:val="39"/>
        </w:numPr>
        <w:autoSpaceDE/>
        <w:ind w:left="0" w:firstLine="851"/>
        <w:jc w:val="both"/>
        <w:rPr>
          <w:color w:val="000000"/>
          <w:lang w:val="uk-UA"/>
        </w:rPr>
      </w:pPr>
      <w:r w:rsidRPr="00DA0113">
        <w:rPr>
          <w:lang w:val="uk-UA"/>
        </w:rPr>
        <w:t>Спонтанна активність;</w:t>
      </w:r>
    </w:p>
    <w:p w14:paraId="6C6A5D5E" w14:textId="77777777" w:rsidR="009D60C6" w:rsidRPr="00DA0113" w:rsidRDefault="009D60C6" w:rsidP="009D60C6">
      <w:pPr>
        <w:numPr>
          <w:ilvl w:val="0"/>
          <w:numId w:val="39"/>
        </w:numPr>
        <w:autoSpaceDE/>
        <w:ind w:left="0" w:firstLine="851"/>
        <w:jc w:val="both"/>
        <w:rPr>
          <w:lang w:val="uk-UA"/>
        </w:rPr>
      </w:pPr>
      <w:r w:rsidRPr="00DA0113">
        <w:rPr>
          <w:lang w:val="uk-UA"/>
        </w:rPr>
        <w:t>Потенціал рухової одиниці;</w:t>
      </w:r>
    </w:p>
    <w:p w14:paraId="478CD310" w14:textId="77777777" w:rsidR="009D60C6" w:rsidRPr="00DA0113" w:rsidRDefault="009D60C6" w:rsidP="009D60C6">
      <w:pPr>
        <w:numPr>
          <w:ilvl w:val="0"/>
          <w:numId w:val="39"/>
        </w:numPr>
        <w:autoSpaceDE/>
        <w:ind w:left="0" w:firstLine="851"/>
        <w:jc w:val="both"/>
        <w:rPr>
          <w:lang w:val="uk-UA"/>
        </w:rPr>
      </w:pPr>
      <w:proofErr w:type="spellStart"/>
      <w:r w:rsidRPr="00DA0113">
        <w:rPr>
          <w:lang w:val="uk-UA"/>
        </w:rPr>
        <w:t>Турно</w:t>
      </w:r>
      <w:proofErr w:type="spellEnd"/>
      <w:r w:rsidRPr="00DA0113">
        <w:rPr>
          <w:lang w:val="uk-UA"/>
        </w:rPr>
        <w:t>-амплітудний аналіз.</w:t>
      </w:r>
    </w:p>
    <w:p w14:paraId="0089E6A8" w14:textId="77777777" w:rsidR="009D60C6" w:rsidRPr="00DA0113" w:rsidRDefault="009D60C6" w:rsidP="009D60C6">
      <w:pPr>
        <w:ind w:firstLine="567"/>
        <w:jc w:val="both"/>
        <w:rPr>
          <w:lang w:val="uk-UA"/>
        </w:rPr>
      </w:pPr>
      <w:r w:rsidRPr="00DA0113">
        <w:rPr>
          <w:lang w:val="uk-UA"/>
        </w:rPr>
        <w:t>Методики зі стимуляцією струмом:</w:t>
      </w:r>
    </w:p>
    <w:p w14:paraId="45626657" w14:textId="77777777" w:rsidR="009D60C6" w:rsidRPr="00DA0113" w:rsidRDefault="009D60C6" w:rsidP="009D60C6">
      <w:pPr>
        <w:numPr>
          <w:ilvl w:val="0"/>
          <w:numId w:val="39"/>
        </w:numPr>
        <w:autoSpaceDE/>
        <w:ind w:left="0" w:firstLine="851"/>
        <w:jc w:val="both"/>
        <w:rPr>
          <w:lang w:val="uk-UA"/>
        </w:rPr>
      </w:pPr>
      <w:r w:rsidRPr="00DA0113">
        <w:rPr>
          <w:lang w:val="uk-UA"/>
        </w:rPr>
        <w:t>Моторна відповідь (М-відповідь);</w:t>
      </w:r>
    </w:p>
    <w:p w14:paraId="6AFCF0FE" w14:textId="77777777" w:rsidR="009D60C6" w:rsidRPr="00DA0113" w:rsidRDefault="009D60C6" w:rsidP="009D60C6">
      <w:pPr>
        <w:numPr>
          <w:ilvl w:val="0"/>
          <w:numId w:val="39"/>
        </w:numPr>
        <w:autoSpaceDE/>
        <w:ind w:left="0" w:firstLine="851"/>
        <w:jc w:val="both"/>
        <w:rPr>
          <w:lang w:val="uk-UA"/>
        </w:rPr>
      </w:pPr>
      <w:proofErr w:type="spellStart"/>
      <w:r w:rsidRPr="00DA0113">
        <w:rPr>
          <w:lang w:val="uk-UA"/>
        </w:rPr>
        <w:t>Декремент</w:t>
      </w:r>
      <w:proofErr w:type="spellEnd"/>
      <w:r w:rsidRPr="00DA0113">
        <w:rPr>
          <w:lang w:val="uk-UA"/>
        </w:rPr>
        <w:t xml:space="preserve"> М-відповіді;</w:t>
      </w:r>
    </w:p>
    <w:p w14:paraId="04B64054" w14:textId="77777777" w:rsidR="009D60C6" w:rsidRPr="00DA0113" w:rsidRDefault="009D60C6" w:rsidP="009D60C6">
      <w:pPr>
        <w:numPr>
          <w:ilvl w:val="0"/>
          <w:numId w:val="39"/>
        </w:numPr>
        <w:autoSpaceDE/>
        <w:ind w:left="0" w:firstLine="851"/>
        <w:jc w:val="both"/>
        <w:rPr>
          <w:lang w:val="uk-UA"/>
        </w:rPr>
      </w:pPr>
      <w:proofErr w:type="spellStart"/>
      <w:r w:rsidRPr="00DA0113">
        <w:rPr>
          <w:lang w:val="uk-UA"/>
        </w:rPr>
        <w:t>Тетанізація</w:t>
      </w:r>
      <w:proofErr w:type="spellEnd"/>
      <w:r w:rsidRPr="00DA0113">
        <w:rPr>
          <w:lang w:val="uk-UA"/>
        </w:rPr>
        <w:t>;</w:t>
      </w:r>
    </w:p>
    <w:p w14:paraId="5ECE9A53" w14:textId="77777777" w:rsidR="009D60C6" w:rsidRPr="00DA0113" w:rsidRDefault="009D60C6" w:rsidP="009D60C6">
      <w:pPr>
        <w:numPr>
          <w:ilvl w:val="0"/>
          <w:numId w:val="39"/>
        </w:numPr>
        <w:autoSpaceDE/>
        <w:ind w:left="0" w:firstLine="851"/>
        <w:jc w:val="both"/>
        <w:rPr>
          <w:lang w:val="uk-UA"/>
        </w:rPr>
      </w:pPr>
      <w:r w:rsidRPr="00DA0113">
        <w:rPr>
          <w:lang w:val="uk-UA"/>
        </w:rPr>
        <w:t>Швидкість поширення збудження по рухових волокнах;</w:t>
      </w:r>
    </w:p>
    <w:p w14:paraId="37034AC1" w14:textId="77777777" w:rsidR="009D60C6" w:rsidRPr="00DA0113" w:rsidRDefault="009D60C6" w:rsidP="009D60C6">
      <w:pPr>
        <w:numPr>
          <w:ilvl w:val="0"/>
          <w:numId w:val="39"/>
        </w:numPr>
        <w:autoSpaceDE/>
        <w:ind w:left="0" w:firstLine="851"/>
        <w:jc w:val="both"/>
        <w:rPr>
          <w:lang w:val="uk-UA"/>
        </w:rPr>
      </w:pPr>
      <w:r w:rsidRPr="00DA0113">
        <w:rPr>
          <w:lang w:val="uk-UA"/>
        </w:rPr>
        <w:t xml:space="preserve">Моторний </w:t>
      </w:r>
      <w:proofErr w:type="spellStart"/>
      <w:r w:rsidRPr="00DA0113">
        <w:rPr>
          <w:lang w:val="uk-UA"/>
        </w:rPr>
        <w:t>інчинг</w:t>
      </w:r>
      <w:proofErr w:type="spellEnd"/>
      <w:r w:rsidRPr="00DA0113">
        <w:rPr>
          <w:lang w:val="uk-UA"/>
        </w:rPr>
        <w:t>;</w:t>
      </w:r>
    </w:p>
    <w:p w14:paraId="14579779" w14:textId="77777777" w:rsidR="009D60C6" w:rsidRPr="00DA0113" w:rsidRDefault="009D60C6" w:rsidP="009D60C6">
      <w:pPr>
        <w:numPr>
          <w:ilvl w:val="0"/>
          <w:numId w:val="39"/>
        </w:numPr>
        <w:autoSpaceDE/>
        <w:ind w:left="0" w:firstLine="851"/>
        <w:jc w:val="both"/>
        <w:rPr>
          <w:lang w:val="uk-UA"/>
        </w:rPr>
      </w:pPr>
      <w:r w:rsidRPr="00DA0113">
        <w:rPr>
          <w:lang w:val="uk-UA"/>
        </w:rPr>
        <w:t>Швидкість поширення збудження по чутливих волокнах (</w:t>
      </w:r>
      <w:proofErr w:type="spellStart"/>
      <w:r w:rsidRPr="00DA0113">
        <w:rPr>
          <w:lang w:val="uk-UA"/>
        </w:rPr>
        <w:t>ортодромна</w:t>
      </w:r>
      <w:proofErr w:type="spellEnd"/>
      <w:r w:rsidRPr="00DA0113">
        <w:rPr>
          <w:lang w:val="uk-UA"/>
        </w:rPr>
        <w:t>);</w:t>
      </w:r>
    </w:p>
    <w:p w14:paraId="7F5AA9C3" w14:textId="77777777" w:rsidR="009D60C6" w:rsidRPr="00DA0113" w:rsidRDefault="009D60C6" w:rsidP="009D60C6">
      <w:pPr>
        <w:numPr>
          <w:ilvl w:val="0"/>
          <w:numId w:val="39"/>
        </w:numPr>
        <w:autoSpaceDE/>
        <w:ind w:left="0" w:firstLine="851"/>
        <w:jc w:val="both"/>
        <w:rPr>
          <w:lang w:val="uk-UA"/>
        </w:rPr>
      </w:pPr>
      <w:r w:rsidRPr="00DA0113">
        <w:rPr>
          <w:lang w:val="uk-UA"/>
        </w:rPr>
        <w:t>Швидкість поширення збудження по чутливих волокнах (</w:t>
      </w:r>
      <w:proofErr w:type="spellStart"/>
      <w:r w:rsidRPr="00DA0113">
        <w:rPr>
          <w:lang w:val="uk-UA"/>
        </w:rPr>
        <w:t>антидромна</w:t>
      </w:r>
      <w:proofErr w:type="spellEnd"/>
      <w:r w:rsidRPr="00DA0113">
        <w:rPr>
          <w:lang w:val="uk-UA"/>
        </w:rPr>
        <w:t>);</w:t>
      </w:r>
    </w:p>
    <w:p w14:paraId="542F8F81" w14:textId="77777777" w:rsidR="009D60C6" w:rsidRPr="00DA0113" w:rsidRDefault="009D60C6" w:rsidP="009D60C6">
      <w:pPr>
        <w:numPr>
          <w:ilvl w:val="0"/>
          <w:numId w:val="39"/>
        </w:numPr>
        <w:autoSpaceDE/>
        <w:ind w:left="0" w:firstLine="851"/>
        <w:jc w:val="both"/>
        <w:rPr>
          <w:lang w:val="uk-UA"/>
        </w:rPr>
      </w:pPr>
      <w:r w:rsidRPr="00DA0113">
        <w:rPr>
          <w:lang w:val="uk-UA"/>
        </w:rPr>
        <w:t>F-хвиля;</w:t>
      </w:r>
    </w:p>
    <w:p w14:paraId="3FA136D5" w14:textId="77777777" w:rsidR="009D60C6" w:rsidRPr="00DA0113" w:rsidRDefault="009D60C6" w:rsidP="009D60C6">
      <w:pPr>
        <w:numPr>
          <w:ilvl w:val="0"/>
          <w:numId w:val="39"/>
        </w:numPr>
        <w:autoSpaceDE/>
        <w:ind w:left="0" w:firstLine="851"/>
        <w:jc w:val="both"/>
        <w:rPr>
          <w:lang w:val="uk-UA"/>
        </w:rPr>
      </w:pPr>
      <w:r w:rsidRPr="00DA0113">
        <w:rPr>
          <w:lang w:val="uk-UA"/>
        </w:rPr>
        <w:t>H-рефлекс;</w:t>
      </w:r>
    </w:p>
    <w:p w14:paraId="26C16398" w14:textId="77777777" w:rsidR="009D60C6" w:rsidRPr="00DA0113" w:rsidRDefault="009D60C6" w:rsidP="009D60C6">
      <w:pPr>
        <w:numPr>
          <w:ilvl w:val="0"/>
          <w:numId w:val="39"/>
        </w:numPr>
        <w:autoSpaceDE/>
        <w:ind w:left="0" w:firstLine="851"/>
        <w:jc w:val="both"/>
        <w:rPr>
          <w:lang w:val="uk-UA"/>
        </w:rPr>
      </w:pPr>
      <w:r w:rsidRPr="00DA0113">
        <w:rPr>
          <w:lang w:val="uk-UA"/>
        </w:rPr>
        <w:t>Мигальний рефлекс;</w:t>
      </w:r>
    </w:p>
    <w:p w14:paraId="64168C5E" w14:textId="77777777" w:rsidR="009D60C6" w:rsidRPr="00DA0113" w:rsidRDefault="009D60C6" w:rsidP="009D60C6">
      <w:pPr>
        <w:numPr>
          <w:ilvl w:val="0"/>
          <w:numId w:val="39"/>
        </w:numPr>
        <w:autoSpaceDE/>
        <w:ind w:left="0" w:firstLine="851"/>
        <w:jc w:val="both"/>
        <w:rPr>
          <w:lang w:val="uk-UA"/>
        </w:rPr>
      </w:pPr>
      <w:proofErr w:type="spellStart"/>
      <w:r w:rsidRPr="00DA0113">
        <w:rPr>
          <w:lang w:val="uk-UA"/>
        </w:rPr>
        <w:t>Екстероцептивна</w:t>
      </w:r>
      <w:proofErr w:type="spellEnd"/>
      <w:r w:rsidRPr="00DA0113">
        <w:rPr>
          <w:lang w:val="uk-UA"/>
        </w:rPr>
        <w:t xml:space="preserve"> </w:t>
      </w:r>
      <w:proofErr w:type="spellStart"/>
      <w:r w:rsidRPr="00DA0113">
        <w:rPr>
          <w:lang w:val="uk-UA"/>
        </w:rPr>
        <w:t>супресія</w:t>
      </w:r>
      <w:proofErr w:type="spellEnd"/>
      <w:r w:rsidRPr="00DA0113">
        <w:rPr>
          <w:lang w:val="uk-UA"/>
        </w:rPr>
        <w:t>.</w:t>
      </w:r>
    </w:p>
    <w:p w14:paraId="5013DD4C" w14:textId="77777777" w:rsidR="009D60C6" w:rsidRPr="00DA0113" w:rsidRDefault="009D60C6" w:rsidP="009D60C6">
      <w:pPr>
        <w:ind w:firstLine="567"/>
        <w:jc w:val="both"/>
        <w:rPr>
          <w:lang w:val="uk-UA"/>
        </w:rPr>
      </w:pPr>
      <w:r w:rsidRPr="00DA0113">
        <w:rPr>
          <w:lang w:val="uk-UA"/>
        </w:rPr>
        <w:t>Методики викликаних потенціалів:</w:t>
      </w:r>
    </w:p>
    <w:p w14:paraId="251D7CB6" w14:textId="77777777" w:rsidR="009D60C6" w:rsidRPr="00DA0113" w:rsidRDefault="009D60C6" w:rsidP="009D60C6">
      <w:pPr>
        <w:numPr>
          <w:ilvl w:val="0"/>
          <w:numId w:val="39"/>
        </w:numPr>
        <w:autoSpaceDE/>
        <w:ind w:left="0" w:firstLine="851"/>
        <w:jc w:val="both"/>
        <w:rPr>
          <w:lang w:val="uk-UA"/>
        </w:rPr>
      </w:pPr>
      <w:r w:rsidRPr="00DA0113">
        <w:rPr>
          <w:lang w:val="uk-UA"/>
        </w:rPr>
        <w:t>Вегетативні шкірні ВП.</w:t>
      </w:r>
    </w:p>
    <w:p w14:paraId="77460C42" w14:textId="77777777" w:rsidR="009D60C6" w:rsidRPr="00DA0113" w:rsidRDefault="009D60C6" w:rsidP="009D60C6">
      <w:pPr>
        <w:numPr>
          <w:ilvl w:val="0"/>
          <w:numId w:val="39"/>
        </w:numPr>
        <w:autoSpaceDE/>
        <w:ind w:left="0" w:firstLine="284"/>
        <w:jc w:val="both"/>
        <w:rPr>
          <w:lang w:val="uk-UA"/>
        </w:rPr>
      </w:pPr>
      <w:r w:rsidRPr="00DA0113">
        <w:rPr>
          <w:lang w:val="uk-UA"/>
        </w:rPr>
        <w:t>Збереження досліджень у повному обсязі, що дозволяє змінювати налаштування відображення та фільтрації незалежно від встановлених під час реєстрації.</w:t>
      </w:r>
    </w:p>
    <w:p w14:paraId="55513E61" w14:textId="77777777" w:rsidR="009D60C6" w:rsidRPr="00DA0113" w:rsidRDefault="009D60C6" w:rsidP="009D60C6">
      <w:pPr>
        <w:numPr>
          <w:ilvl w:val="0"/>
          <w:numId w:val="39"/>
        </w:numPr>
        <w:autoSpaceDE/>
        <w:ind w:left="0" w:firstLine="284"/>
        <w:jc w:val="both"/>
        <w:rPr>
          <w:lang w:val="uk-UA"/>
        </w:rPr>
      </w:pPr>
      <w:r w:rsidRPr="00DA0113">
        <w:rPr>
          <w:lang w:val="uk-UA"/>
        </w:rPr>
        <w:t>Збереження досліджень у базу даних, що може бути єдиною для кількох діагностичних комплексів, таких як: ЕМГ, ЕКГ, ЕЕГ та РГ.</w:t>
      </w:r>
    </w:p>
    <w:p w14:paraId="28D2F990" w14:textId="77777777" w:rsidR="009D60C6" w:rsidRPr="00DA0113" w:rsidRDefault="009D60C6" w:rsidP="009D60C6">
      <w:pPr>
        <w:numPr>
          <w:ilvl w:val="0"/>
          <w:numId w:val="39"/>
        </w:numPr>
        <w:autoSpaceDE/>
        <w:ind w:left="0" w:firstLine="284"/>
        <w:jc w:val="both"/>
        <w:rPr>
          <w:lang w:val="uk-UA"/>
        </w:rPr>
      </w:pPr>
      <w:r w:rsidRPr="00DA0113">
        <w:rPr>
          <w:lang w:val="uk-UA"/>
        </w:rPr>
        <w:t>Можливості пошуку та сортування в базі даних.</w:t>
      </w:r>
    </w:p>
    <w:p w14:paraId="40BCD97C" w14:textId="77777777" w:rsidR="009D60C6" w:rsidRPr="00DA0113" w:rsidRDefault="009D60C6" w:rsidP="009D60C6">
      <w:pPr>
        <w:numPr>
          <w:ilvl w:val="0"/>
          <w:numId w:val="39"/>
        </w:numPr>
        <w:autoSpaceDE/>
        <w:ind w:left="0" w:firstLine="284"/>
        <w:jc w:val="both"/>
        <w:rPr>
          <w:lang w:val="uk-UA"/>
        </w:rPr>
      </w:pPr>
      <w:r w:rsidRPr="00DA0113">
        <w:rPr>
          <w:lang w:val="uk-UA"/>
        </w:rPr>
        <w:t>Можливість синхронізації досліджень пацієнтів з кількох баз даних.</w:t>
      </w:r>
    </w:p>
    <w:p w14:paraId="27F05186" w14:textId="77777777" w:rsidR="009D60C6" w:rsidRPr="00DA0113" w:rsidRDefault="009D60C6" w:rsidP="009D60C6">
      <w:pPr>
        <w:numPr>
          <w:ilvl w:val="0"/>
          <w:numId w:val="39"/>
        </w:numPr>
        <w:autoSpaceDE/>
        <w:ind w:left="0" w:firstLine="284"/>
        <w:jc w:val="both"/>
        <w:rPr>
          <w:lang w:val="uk-UA"/>
        </w:rPr>
      </w:pPr>
      <w:r w:rsidRPr="00DA0113">
        <w:rPr>
          <w:lang w:val="uk-UA"/>
        </w:rPr>
        <w:t>Можливість експорту та імпорту досліджень.</w:t>
      </w:r>
    </w:p>
    <w:p w14:paraId="49745599" w14:textId="77777777" w:rsidR="009D60C6" w:rsidRPr="00DA0113" w:rsidRDefault="009D60C6" w:rsidP="009D60C6">
      <w:pPr>
        <w:numPr>
          <w:ilvl w:val="0"/>
          <w:numId w:val="39"/>
        </w:numPr>
        <w:autoSpaceDE/>
        <w:ind w:left="0" w:firstLine="284"/>
        <w:jc w:val="both"/>
        <w:rPr>
          <w:lang w:val="uk-UA"/>
        </w:rPr>
      </w:pPr>
      <w:r w:rsidRPr="00DA0113">
        <w:rPr>
          <w:lang w:val="uk-UA"/>
        </w:rPr>
        <w:t>Формування звітів статистики роботи із системою за довільний період часу.</w:t>
      </w:r>
    </w:p>
    <w:p w14:paraId="0F04B935" w14:textId="77777777" w:rsidR="009D60C6" w:rsidRPr="00DA0113" w:rsidRDefault="009D60C6" w:rsidP="009D60C6">
      <w:pPr>
        <w:numPr>
          <w:ilvl w:val="0"/>
          <w:numId w:val="39"/>
        </w:numPr>
        <w:autoSpaceDE/>
        <w:ind w:left="0" w:firstLine="284"/>
        <w:jc w:val="both"/>
        <w:rPr>
          <w:lang w:val="uk-UA"/>
        </w:rPr>
      </w:pPr>
      <w:r w:rsidRPr="00DA0113">
        <w:rPr>
          <w:lang w:val="uk-UA"/>
        </w:rPr>
        <w:t>Формування та зберігання у базі даних звітів по дослідженням пацієнта.</w:t>
      </w:r>
    </w:p>
    <w:p w14:paraId="4341EBF0" w14:textId="77777777" w:rsidR="009D60C6" w:rsidRPr="00DA0113" w:rsidRDefault="009D60C6" w:rsidP="009D60C6">
      <w:pPr>
        <w:numPr>
          <w:ilvl w:val="0"/>
          <w:numId w:val="39"/>
        </w:numPr>
        <w:autoSpaceDE/>
        <w:ind w:left="0" w:firstLine="284"/>
        <w:jc w:val="both"/>
        <w:rPr>
          <w:lang w:val="uk-UA"/>
        </w:rPr>
      </w:pPr>
      <w:r w:rsidRPr="00DA0113">
        <w:rPr>
          <w:lang w:val="uk-UA"/>
        </w:rPr>
        <w:t xml:space="preserve">Можливість налаштування елементів звіту окремо для кожної методики (графічне відображення </w:t>
      </w:r>
      <w:proofErr w:type="spellStart"/>
      <w:r w:rsidRPr="00DA0113">
        <w:rPr>
          <w:lang w:val="uk-UA"/>
        </w:rPr>
        <w:t>міограми</w:t>
      </w:r>
      <w:proofErr w:type="spellEnd"/>
      <w:r w:rsidRPr="00DA0113">
        <w:rPr>
          <w:lang w:val="uk-UA"/>
        </w:rPr>
        <w:t>, таблиці вимірів та розрахунків, гістограми та графіки, текстовий опис, комплексний висновок лікаря) з подальшою підготовкою до друку у вбудованому текстовому редакторі.</w:t>
      </w:r>
    </w:p>
    <w:p w14:paraId="53052D2E" w14:textId="77777777" w:rsidR="009D60C6" w:rsidRPr="00DA0113" w:rsidRDefault="009D60C6" w:rsidP="009D60C6">
      <w:pPr>
        <w:numPr>
          <w:ilvl w:val="0"/>
          <w:numId w:val="39"/>
        </w:numPr>
        <w:autoSpaceDE/>
        <w:ind w:left="0" w:firstLine="284"/>
        <w:jc w:val="both"/>
        <w:rPr>
          <w:lang w:val="uk-UA"/>
        </w:rPr>
      </w:pPr>
      <w:r w:rsidRPr="00DA0113">
        <w:rPr>
          <w:lang w:val="uk-UA"/>
        </w:rPr>
        <w:t>Можливість відкриття із бази даних декількох обстежень обраного пацієнта.</w:t>
      </w:r>
    </w:p>
    <w:p w14:paraId="08A31322" w14:textId="77777777" w:rsidR="009D60C6" w:rsidRPr="00DA0113" w:rsidRDefault="009D60C6" w:rsidP="009D60C6">
      <w:pPr>
        <w:numPr>
          <w:ilvl w:val="0"/>
          <w:numId w:val="39"/>
        </w:numPr>
        <w:autoSpaceDE/>
        <w:ind w:left="0" w:firstLine="284"/>
        <w:jc w:val="both"/>
        <w:rPr>
          <w:lang w:val="uk-UA"/>
        </w:rPr>
      </w:pPr>
      <w:r w:rsidRPr="00DA0113">
        <w:rPr>
          <w:lang w:val="uk-UA"/>
        </w:rPr>
        <w:t>Можливість контролю якості накладення електродів.</w:t>
      </w:r>
    </w:p>
    <w:p w14:paraId="7321B586" w14:textId="77777777" w:rsidR="009D60C6" w:rsidRPr="00DA0113" w:rsidRDefault="009D60C6" w:rsidP="009D60C6">
      <w:pPr>
        <w:numPr>
          <w:ilvl w:val="0"/>
          <w:numId w:val="39"/>
        </w:numPr>
        <w:autoSpaceDE/>
        <w:ind w:left="0" w:firstLine="284"/>
        <w:jc w:val="both"/>
        <w:rPr>
          <w:lang w:val="uk-UA"/>
        </w:rPr>
      </w:pPr>
      <w:r w:rsidRPr="00DA0113">
        <w:rPr>
          <w:lang w:val="uk-UA"/>
        </w:rPr>
        <w:t>Автоматичне розміщення маркерів на отриманих відгуках з можливістю ручної корекції.</w:t>
      </w:r>
    </w:p>
    <w:p w14:paraId="6F3DBC07" w14:textId="77777777" w:rsidR="009D60C6" w:rsidRPr="00DA0113" w:rsidRDefault="009D60C6" w:rsidP="009D60C6">
      <w:pPr>
        <w:numPr>
          <w:ilvl w:val="0"/>
          <w:numId w:val="39"/>
        </w:numPr>
        <w:autoSpaceDE/>
        <w:ind w:left="0" w:firstLine="284"/>
        <w:jc w:val="both"/>
        <w:rPr>
          <w:lang w:val="uk-UA"/>
        </w:rPr>
      </w:pPr>
      <w:r w:rsidRPr="00DA0113">
        <w:rPr>
          <w:lang w:val="uk-UA"/>
        </w:rPr>
        <w:t xml:space="preserve">Можливість зіставлення отриманих даних зі значеннями з бази норм. </w:t>
      </w:r>
    </w:p>
    <w:p w14:paraId="2E635D8B" w14:textId="77777777" w:rsidR="009D60C6" w:rsidRPr="00DA0113" w:rsidRDefault="009D60C6" w:rsidP="009D60C6">
      <w:pPr>
        <w:numPr>
          <w:ilvl w:val="0"/>
          <w:numId w:val="39"/>
        </w:numPr>
        <w:autoSpaceDE/>
        <w:ind w:left="0" w:firstLine="284"/>
        <w:jc w:val="both"/>
        <w:rPr>
          <w:lang w:val="uk-UA"/>
        </w:rPr>
      </w:pPr>
      <w:r w:rsidRPr="00DA0113">
        <w:rPr>
          <w:lang w:val="uk-UA"/>
        </w:rPr>
        <w:t>База норм може бути поповнена самим користувачем.</w:t>
      </w:r>
    </w:p>
    <w:p w14:paraId="350860DC" w14:textId="77777777" w:rsidR="009D60C6" w:rsidRPr="00DA0113" w:rsidRDefault="009D60C6" w:rsidP="009D60C6">
      <w:pPr>
        <w:numPr>
          <w:ilvl w:val="0"/>
          <w:numId w:val="39"/>
        </w:numPr>
        <w:autoSpaceDE/>
        <w:ind w:left="0" w:firstLine="284"/>
        <w:jc w:val="both"/>
        <w:rPr>
          <w:lang w:val="uk-UA"/>
        </w:rPr>
      </w:pPr>
      <w:r w:rsidRPr="00DA0113">
        <w:rPr>
          <w:lang w:val="uk-UA"/>
        </w:rPr>
        <w:t>Можливість проведення обстеження за кількома методиками у довільному порядку і переходу між запущеними методиками для послідовного дослідження в певних локаціях електродів.</w:t>
      </w:r>
    </w:p>
    <w:p w14:paraId="1D7896B7" w14:textId="77777777" w:rsidR="009D60C6" w:rsidRPr="00DA0113" w:rsidRDefault="009D60C6" w:rsidP="009D60C6">
      <w:pPr>
        <w:numPr>
          <w:ilvl w:val="0"/>
          <w:numId w:val="39"/>
        </w:numPr>
        <w:autoSpaceDE/>
        <w:ind w:left="0" w:firstLine="284"/>
        <w:jc w:val="both"/>
        <w:rPr>
          <w:lang w:val="uk-UA"/>
        </w:rPr>
      </w:pPr>
      <w:r w:rsidRPr="00DA0113">
        <w:rPr>
          <w:lang w:val="uk-UA"/>
        </w:rPr>
        <w:t xml:space="preserve">Можливість використання незалежних параметрів відображення відгуків (чи ділянок стрічки) </w:t>
      </w:r>
      <w:r w:rsidRPr="00DA0113">
        <w:rPr>
          <w:lang w:val="uk-UA"/>
        </w:rPr>
        <w:lastRenderedPageBreak/>
        <w:t xml:space="preserve">для </w:t>
      </w:r>
      <w:proofErr w:type="spellStart"/>
      <w:r w:rsidRPr="00DA0113">
        <w:rPr>
          <w:lang w:val="uk-UA"/>
        </w:rPr>
        <w:t>методик</w:t>
      </w:r>
      <w:proofErr w:type="spellEnd"/>
      <w:r w:rsidRPr="00DA0113">
        <w:rPr>
          <w:lang w:val="uk-UA"/>
        </w:rPr>
        <w:t xml:space="preserve"> різного типу. Це передбачає подання усіх відгуків, накладених чи усереднених відгуків кожної проби, вертикальний чи горизонтальний порядок слідування сигналів з кількох каналів.</w:t>
      </w:r>
    </w:p>
    <w:p w14:paraId="363AA633" w14:textId="77777777" w:rsidR="009D60C6" w:rsidRPr="00DA0113" w:rsidRDefault="009D60C6" w:rsidP="009D60C6">
      <w:pPr>
        <w:numPr>
          <w:ilvl w:val="0"/>
          <w:numId w:val="39"/>
        </w:numPr>
        <w:autoSpaceDE/>
        <w:ind w:left="0" w:firstLine="284"/>
        <w:jc w:val="both"/>
        <w:rPr>
          <w:lang w:val="uk-UA"/>
        </w:rPr>
      </w:pPr>
      <w:r w:rsidRPr="00DA0113">
        <w:rPr>
          <w:lang w:val="uk-UA"/>
        </w:rPr>
        <w:t>Можливість швидкого початку досліджень на симетричній стороні відносно поточних налаштувань.</w:t>
      </w:r>
    </w:p>
    <w:p w14:paraId="0306C374" w14:textId="77777777" w:rsidR="009D60C6" w:rsidRPr="00DA0113" w:rsidRDefault="009D60C6" w:rsidP="009D60C6">
      <w:pPr>
        <w:numPr>
          <w:ilvl w:val="0"/>
          <w:numId w:val="39"/>
        </w:numPr>
        <w:autoSpaceDE/>
        <w:ind w:left="0" w:firstLine="284"/>
        <w:jc w:val="both"/>
        <w:rPr>
          <w:lang w:val="uk-UA"/>
        </w:rPr>
      </w:pPr>
      <w:r w:rsidRPr="00DA0113">
        <w:rPr>
          <w:lang w:val="uk-UA"/>
        </w:rPr>
        <w:t>Можливість швидкого початку зв’язаних методів</w:t>
      </w:r>
    </w:p>
    <w:p w14:paraId="3584F336" w14:textId="77777777" w:rsidR="009D60C6" w:rsidRPr="00DA0113" w:rsidRDefault="009D60C6" w:rsidP="009D60C6">
      <w:pPr>
        <w:numPr>
          <w:ilvl w:val="0"/>
          <w:numId w:val="39"/>
        </w:numPr>
        <w:autoSpaceDE/>
        <w:ind w:left="0" w:firstLine="284"/>
        <w:jc w:val="both"/>
        <w:rPr>
          <w:lang w:val="uk-UA"/>
        </w:rPr>
      </w:pPr>
      <w:r w:rsidRPr="00DA0113">
        <w:rPr>
          <w:lang w:val="uk-UA"/>
        </w:rPr>
        <w:t>Можливість збереження обраних м’язів і нервів у шаблони для проведення рутинних досліджень.</w:t>
      </w:r>
    </w:p>
    <w:p w14:paraId="48732FB1" w14:textId="77777777" w:rsidR="009D60C6" w:rsidRPr="00DA0113" w:rsidRDefault="009D60C6" w:rsidP="009D60C6">
      <w:pPr>
        <w:numPr>
          <w:ilvl w:val="0"/>
          <w:numId w:val="39"/>
        </w:numPr>
        <w:autoSpaceDE/>
        <w:ind w:left="0" w:firstLine="284"/>
        <w:jc w:val="both"/>
        <w:rPr>
          <w:lang w:val="uk-UA"/>
        </w:rPr>
      </w:pPr>
      <w:r w:rsidRPr="00DA0113">
        <w:rPr>
          <w:lang w:val="uk-UA"/>
        </w:rPr>
        <w:t xml:space="preserve">Можливість застосування фільтрів низької та високої частоти (доступні значення: 0.5, 1, 2, 5, 10, 20, 40, 100, 200, 500, 1000, 2000, 3000 </w:t>
      </w:r>
      <w:proofErr w:type="spellStart"/>
      <w:r w:rsidRPr="00DA0113">
        <w:rPr>
          <w:lang w:val="uk-UA"/>
        </w:rPr>
        <w:t>Гц</w:t>
      </w:r>
      <w:proofErr w:type="spellEnd"/>
      <w:r w:rsidRPr="00DA0113">
        <w:rPr>
          <w:lang w:val="uk-UA"/>
        </w:rPr>
        <w:t xml:space="preserve">), та </w:t>
      </w:r>
      <w:proofErr w:type="spellStart"/>
      <w:r w:rsidRPr="00DA0113">
        <w:rPr>
          <w:lang w:val="uk-UA"/>
        </w:rPr>
        <w:t>режекторного</w:t>
      </w:r>
      <w:proofErr w:type="spellEnd"/>
      <w:r w:rsidRPr="00DA0113">
        <w:rPr>
          <w:lang w:val="uk-UA"/>
        </w:rPr>
        <w:t xml:space="preserve"> фільтру мережі 50 </w:t>
      </w:r>
      <w:proofErr w:type="spellStart"/>
      <w:r w:rsidRPr="00DA0113">
        <w:rPr>
          <w:lang w:val="uk-UA"/>
        </w:rPr>
        <w:t>Гц</w:t>
      </w:r>
      <w:proofErr w:type="spellEnd"/>
      <w:r w:rsidRPr="00DA0113">
        <w:rPr>
          <w:lang w:val="uk-UA"/>
        </w:rPr>
        <w:t>.</w:t>
      </w:r>
    </w:p>
    <w:p w14:paraId="05F97850" w14:textId="77777777" w:rsidR="009D60C6" w:rsidRPr="00DA0113" w:rsidRDefault="009D60C6" w:rsidP="009D60C6">
      <w:pPr>
        <w:numPr>
          <w:ilvl w:val="0"/>
          <w:numId w:val="39"/>
        </w:numPr>
        <w:autoSpaceDE/>
        <w:ind w:left="0" w:firstLine="284"/>
        <w:jc w:val="both"/>
        <w:rPr>
          <w:lang w:val="uk-UA"/>
        </w:rPr>
      </w:pPr>
      <w:r w:rsidRPr="00DA0113">
        <w:rPr>
          <w:lang w:val="uk-UA"/>
        </w:rPr>
        <w:t>Можливість озвучування ЕМГ по обраному каналу під час реєстрації, та довільної ділянки стрічки по завершенню реєстрації.</w:t>
      </w:r>
    </w:p>
    <w:p w14:paraId="4E8954D3" w14:textId="77777777" w:rsidR="009D60C6" w:rsidRPr="00DA0113" w:rsidRDefault="009D60C6" w:rsidP="009D60C6">
      <w:pPr>
        <w:numPr>
          <w:ilvl w:val="0"/>
          <w:numId w:val="39"/>
        </w:numPr>
        <w:autoSpaceDE/>
        <w:ind w:left="0" w:firstLine="284"/>
        <w:jc w:val="both"/>
        <w:rPr>
          <w:lang w:val="uk-UA"/>
        </w:rPr>
      </w:pPr>
      <w:r w:rsidRPr="00DA0113">
        <w:rPr>
          <w:lang w:val="uk-UA"/>
        </w:rPr>
        <w:t>Можливість автоматичного вилучення з аналізу відгуків, що містять артефакти значної амплітуди.</w:t>
      </w:r>
    </w:p>
    <w:p w14:paraId="05881299" w14:textId="77777777" w:rsidR="009D60C6" w:rsidRPr="00DA0113" w:rsidRDefault="009D60C6" w:rsidP="009D60C6">
      <w:pPr>
        <w:numPr>
          <w:ilvl w:val="0"/>
          <w:numId w:val="39"/>
        </w:numPr>
        <w:autoSpaceDE/>
        <w:ind w:left="0" w:firstLine="284"/>
        <w:jc w:val="both"/>
        <w:rPr>
          <w:lang w:val="uk-UA"/>
        </w:rPr>
      </w:pPr>
      <w:r w:rsidRPr="00DA0113">
        <w:rPr>
          <w:lang w:val="uk-UA"/>
        </w:rPr>
        <w:t xml:space="preserve">Можливість вилучення з аналізу відгуків, чи позначення ділянок стрічки </w:t>
      </w:r>
      <w:proofErr w:type="spellStart"/>
      <w:r w:rsidRPr="00DA0113">
        <w:rPr>
          <w:lang w:val="uk-UA"/>
        </w:rPr>
        <w:t>артефактними</w:t>
      </w:r>
      <w:proofErr w:type="spellEnd"/>
      <w:r w:rsidRPr="00DA0113">
        <w:rPr>
          <w:lang w:val="uk-UA"/>
        </w:rPr>
        <w:t xml:space="preserve"> у ручному режимі.</w:t>
      </w:r>
    </w:p>
    <w:p w14:paraId="503E394B" w14:textId="77777777" w:rsidR="009D60C6" w:rsidRPr="00DA0113" w:rsidRDefault="009D60C6" w:rsidP="009D60C6">
      <w:pPr>
        <w:numPr>
          <w:ilvl w:val="0"/>
          <w:numId w:val="39"/>
        </w:numPr>
        <w:autoSpaceDE/>
        <w:ind w:left="0" w:firstLine="284"/>
        <w:jc w:val="both"/>
        <w:rPr>
          <w:lang w:val="uk-UA"/>
        </w:rPr>
      </w:pPr>
      <w:r w:rsidRPr="00DA0113">
        <w:rPr>
          <w:lang w:val="uk-UA"/>
        </w:rPr>
        <w:t xml:space="preserve">Можливість створення довільних шаблонів точок стимуляції, що визначають іменування проб та порядок їх слідування. </w:t>
      </w:r>
    </w:p>
    <w:p w14:paraId="7E28D78C" w14:textId="77777777" w:rsidR="009D60C6" w:rsidRPr="00DA0113" w:rsidRDefault="009D60C6" w:rsidP="009D60C6">
      <w:pPr>
        <w:numPr>
          <w:ilvl w:val="0"/>
          <w:numId w:val="39"/>
        </w:numPr>
        <w:autoSpaceDE/>
        <w:ind w:left="0" w:firstLine="284"/>
        <w:jc w:val="both"/>
        <w:rPr>
          <w:lang w:val="uk-UA"/>
        </w:rPr>
      </w:pPr>
      <w:r w:rsidRPr="00DA0113">
        <w:rPr>
          <w:lang w:val="uk-UA"/>
        </w:rPr>
        <w:t xml:space="preserve">Для стимуляційних </w:t>
      </w:r>
      <w:proofErr w:type="spellStart"/>
      <w:r w:rsidRPr="00DA0113">
        <w:rPr>
          <w:lang w:val="uk-UA"/>
        </w:rPr>
        <w:t>методик</w:t>
      </w:r>
      <w:proofErr w:type="spellEnd"/>
      <w:r w:rsidRPr="00DA0113">
        <w:rPr>
          <w:lang w:val="uk-UA"/>
        </w:rPr>
        <w:t xml:space="preserve"> з автоматичним режимом – можливість задавати початкове та кінцеве значення струму, крок зміни та частоту стимуляції.</w:t>
      </w:r>
    </w:p>
    <w:p w14:paraId="7FE205E0" w14:textId="77777777" w:rsidR="009D60C6" w:rsidRPr="00DA0113" w:rsidRDefault="009D60C6" w:rsidP="009D60C6">
      <w:pPr>
        <w:numPr>
          <w:ilvl w:val="0"/>
          <w:numId w:val="39"/>
        </w:numPr>
        <w:autoSpaceDE/>
        <w:ind w:left="0" w:firstLine="284"/>
        <w:jc w:val="both"/>
        <w:rPr>
          <w:lang w:val="uk-UA"/>
        </w:rPr>
      </w:pPr>
      <w:r w:rsidRPr="00DA0113">
        <w:rPr>
          <w:lang w:val="uk-UA"/>
        </w:rPr>
        <w:t>Автоматичний класифікатор ПРО, що працює у режимі реального часу.</w:t>
      </w:r>
    </w:p>
    <w:p w14:paraId="1D08517F" w14:textId="77777777" w:rsidR="009D60C6" w:rsidRPr="00DA0113" w:rsidRDefault="009D60C6" w:rsidP="009D60C6">
      <w:pPr>
        <w:numPr>
          <w:ilvl w:val="0"/>
          <w:numId w:val="39"/>
        </w:numPr>
        <w:autoSpaceDE/>
        <w:ind w:left="0" w:firstLine="284"/>
        <w:jc w:val="both"/>
        <w:rPr>
          <w:lang w:val="uk-UA"/>
        </w:rPr>
      </w:pPr>
      <w:r w:rsidRPr="00DA0113">
        <w:rPr>
          <w:lang w:val="uk-UA"/>
        </w:rPr>
        <w:t>Можливість додаткового пошуку подібних ПРО зі стрічки, створення нових класів та групування вже існуючих.</w:t>
      </w:r>
    </w:p>
    <w:p w14:paraId="632B36FF" w14:textId="77777777" w:rsidR="009D60C6" w:rsidRPr="00DA0113" w:rsidRDefault="009D60C6" w:rsidP="009D60C6">
      <w:pPr>
        <w:numPr>
          <w:ilvl w:val="0"/>
          <w:numId w:val="39"/>
        </w:numPr>
        <w:autoSpaceDE/>
        <w:ind w:left="0" w:firstLine="284"/>
        <w:jc w:val="both"/>
        <w:rPr>
          <w:lang w:val="uk-UA"/>
        </w:rPr>
      </w:pPr>
      <w:r w:rsidRPr="00DA0113">
        <w:rPr>
          <w:lang w:val="uk-UA"/>
        </w:rPr>
        <w:t>Можливість використання панелі керування приладу для доступу до ключових функцій режиму реєстрації.</w:t>
      </w:r>
    </w:p>
    <w:p w14:paraId="0BE9C7E1" w14:textId="77777777" w:rsidR="009D60C6" w:rsidRPr="00DA0113" w:rsidRDefault="009D60C6" w:rsidP="009D60C6">
      <w:pPr>
        <w:numPr>
          <w:ilvl w:val="0"/>
          <w:numId w:val="39"/>
        </w:numPr>
        <w:autoSpaceDE/>
        <w:ind w:left="0" w:firstLine="284"/>
        <w:jc w:val="both"/>
        <w:rPr>
          <w:lang w:val="uk-UA"/>
        </w:rPr>
      </w:pPr>
      <w:r w:rsidRPr="00DA0113">
        <w:rPr>
          <w:lang w:val="uk-UA"/>
        </w:rPr>
        <w:t>Можливість програмування кнопок приладу для подальшого швидкого доступу до функцій програми.</w:t>
      </w:r>
    </w:p>
    <w:p w14:paraId="22A5C427" w14:textId="77777777" w:rsidR="009D60C6" w:rsidRPr="00DA0113" w:rsidRDefault="009D60C6" w:rsidP="009D60C6">
      <w:pPr>
        <w:numPr>
          <w:ilvl w:val="0"/>
          <w:numId w:val="39"/>
        </w:numPr>
        <w:autoSpaceDE/>
        <w:ind w:left="0" w:firstLine="284"/>
        <w:jc w:val="both"/>
        <w:rPr>
          <w:lang w:val="uk-UA"/>
        </w:rPr>
      </w:pPr>
      <w:r w:rsidRPr="00DA0113">
        <w:rPr>
          <w:lang w:val="uk-UA"/>
        </w:rPr>
        <w:t xml:space="preserve">Можливість використання педалі для стимуляційних та нестимуляційних </w:t>
      </w:r>
      <w:proofErr w:type="spellStart"/>
      <w:r w:rsidRPr="00DA0113">
        <w:rPr>
          <w:lang w:val="uk-UA"/>
        </w:rPr>
        <w:t>методик</w:t>
      </w:r>
      <w:proofErr w:type="spellEnd"/>
      <w:r w:rsidRPr="00DA0113">
        <w:rPr>
          <w:lang w:val="uk-UA"/>
        </w:rPr>
        <w:t>.</w:t>
      </w:r>
    </w:p>
    <w:p w14:paraId="4C62D599" w14:textId="77777777" w:rsidR="009D60C6" w:rsidRPr="00DA0113" w:rsidRDefault="009D60C6" w:rsidP="009D60C6">
      <w:pPr>
        <w:numPr>
          <w:ilvl w:val="0"/>
          <w:numId w:val="39"/>
        </w:numPr>
        <w:autoSpaceDE/>
        <w:ind w:left="0" w:firstLine="284"/>
        <w:jc w:val="both"/>
        <w:rPr>
          <w:lang w:val="uk-UA"/>
        </w:rPr>
      </w:pPr>
      <w:r w:rsidRPr="00DA0113">
        <w:rPr>
          <w:lang w:val="uk-UA"/>
        </w:rPr>
        <w:t xml:space="preserve">Можливість використання джойстика для доступу до ключових функцій режиму реєстрації. </w:t>
      </w:r>
    </w:p>
    <w:p w14:paraId="06A928B9" w14:textId="77777777" w:rsidR="009D60C6" w:rsidRPr="00DA0113" w:rsidRDefault="009D60C6" w:rsidP="009D60C6">
      <w:pPr>
        <w:numPr>
          <w:ilvl w:val="0"/>
          <w:numId w:val="39"/>
        </w:numPr>
        <w:autoSpaceDE/>
        <w:ind w:left="0" w:firstLine="284"/>
        <w:jc w:val="both"/>
        <w:rPr>
          <w:lang w:val="uk-UA"/>
        </w:rPr>
      </w:pPr>
      <w:r w:rsidRPr="00DA0113">
        <w:rPr>
          <w:lang w:val="uk-UA"/>
        </w:rPr>
        <w:t xml:space="preserve">Можливість призначення гарячих клавіш на клавіатурі і подальшого їх використання під час всієї роботи з програмою. </w:t>
      </w:r>
    </w:p>
    <w:p w14:paraId="228C0864" w14:textId="77777777" w:rsidR="009D60C6" w:rsidRPr="00DA0113" w:rsidRDefault="009D60C6" w:rsidP="009D60C6">
      <w:pPr>
        <w:numPr>
          <w:ilvl w:val="0"/>
          <w:numId w:val="39"/>
        </w:numPr>
        <w:autoSpaceDE/>
        <w:ind w:left="0" w:firstLine="284"/>
        <w:jc w:val="both"/>
        <w:rPr>
          <w:lang w:val="uk-UA"/>
        </w:rPr>
      </w:pPr>
      <w:r w:rsidRPr="00DA0113">
        <w:rPr>
          <w:lang w:val="uk-UA"/>
        </w:rPr>
        <w:t>Регулярна автоматична і примусова перевірка наявності нових версій програми та оновлення. Можлива відстрочка, чи відключення автоматичного оновлення.</w:t>
      </w:r>
    </w:p>
    <w:p w14:paraId="712AAD3B" w14:textId="77777777" w:rsidR="009D60C6" w:rsidRPr="00DA0113" w:rsidRDefault="009D60C6" w:rsidP="009D60C6">
      <w:pPr>
        <w:ind w:left="360"/>
        <w:jc w:val="both"/>
        <w:rPr>
          <w:lang w:val="uk-UA"/>
        </w:rPr>
      </w:pPr>
    </w:p>
    <w:p w14:paraId="0D44A686" w14:textId="77777777" w:rsidR="009D60C6" w:rsidRPr="00DA0113" w:rsidRDefault="009D60C6" w:rsidP="009D60C6">
      <w:pPr>
        <w:pStyle w:val="Normal1"/>
        <w:tabs>
          <w:tab w:val="left" w:pos="0"/>
        </w:tabs>
        <w:ind w:right="-2"/>
        <w:jc w:val="both"/>
        <w:rPr>
          <w:rFonts w:ascii="Times New Roman" w:hAnsi="Times New Roman"/>
          <w:b/>
          <w:bCs/>
          <w:i/>
          <w:sz w:val="24"/>
          <w:szCs w:val="24"/>
          <w:lang w:val="uk-UA"/>
        </w:rPr>
      </w:pPr>
      <w:r w:rsidRPr="00DA0113">
        <w:rPr>
          <w:rFonts w:ascii="Times New Roman" w:hAnsi="Times New Roman"/>
          <w:b/>
          <w:bCs/>
          <w:i/>
          <w:sz w:val="24"/>
          <w:szCs w:val="24"/>
          <w:lang w:val="uk-UA"/>
        </w:rPr>
        <w:t xml:space="preserve">Апаратне забезпечення: </w:t>
      </w:r>
    </w:p>
    <w:p w14:paraId="1DB52059" w14:textId="77777777" w:rsidR="009D60C6" w:rsidRPr="00DA0113" w:rsidRDefault="009D60C6" w:rsidP="009D60C6">
      <w:pPr>
        <w:pStyle w:val="Normal1"/>
        <w:tabs>
          <w:tab w:val="left" w:pos="0"/>
        </w:tabs>
        <w:ind w:right="-2"/>
        <w:jc w:val="both"/>
        <w:rPr>
          <w:rFonts w:ascii="Times New Roman" w:hAnsi="Times New Roman"/>
          <w:b/>
          <w:bCs/>
          <w:i/>
          <w:sz w:val="24"/>
          <w:szCs w:val="24"/>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650"/>
      </w:tblGrid>
      <w:tr w:rsidR="009D60C6" w:rsidRPr="00DA0113" w14:paraId="478885F5" w14:textId="77777777" w:rsidTr="005D3267">
        <w:tc>
          <w:tcPr>
            <w:tcW w:w="6948" w:type="dxa"/>
            <w:shd w:val="clear" w:color="auto" w:fill="auto"/>
          </w:tcPr>
          <w:p w14:paraId="48A6BC9D" w14:textId="77777777" w:rsidR="009D60C6" w:rsidRPr="00F035AA" w:rsidRDefault="009D60C6" w:rsidP="005D3267">
            <w:pPr>
              <w:jc w:val="both"/>
              <w:rPr>
                <w:highlight w:val="green"/>
                <w:lang w:val="uk-UA"/>
              </w:rPr>
            </w:pPr>
            <w:r w:rsidRPr="00F035AA">
              <w:rPr>
                <w:lang w:val="uk-UA"/>
              </w:rPr>
              <w:t>Кількість ЕМГ/ВП каналів</w:t>
            </w:r>
          </w:p>
        </w:tc>
        <w:tc>
          <w:tcPr>
            <w:tcW w:w="3650" w:type="dxa"/>
            <w:shd w:val="clear" w:color="auto" w:fill="auto"/>
          </w:tcPr>
          <w:p w14:paraId="3F9EBB69" w14:textId="77777777" w:rsidR="009D60C6" w:rsidRPr="00DA0113" w:rsidRDefault="009D60C6" w:rsidP="005D3267">
            <w:pPr>
              <w:jc w:val="center"/>
              <w:rPr>
                <w:lang w:val="uk-UA"/>
              </w:rPr>
            </w:pPr>
            <w:r>
              <w:rPr>
                <w:lang w:val="uk-UA"/>
              </w:rPr>
              <w:t>2 / -</w:t>
            </w:r>
          </w:p>
        </w:tc>
      </w:tr>
      <w:tr w:rsidR="009D60C6" w:rsidRPr="00DA0113" w14:paraId="7A50C728" w14:textId="77777777" w:rsidTr="005D3267">
        <w:tc>
          <w:tcPr>
            <w:tcW w:w="6948" w:type="dxa"/>
            <w:shd w:val="clear" w:color="auto" w:fill="auto"/>
          </w:tcPr>
          <w:p w14:paraId="5B87E789" w14:textId="77777777" w:rsidR="009D60C6" w:rsidRPr="00F035AA" w:rsidRDefault="009D60C6" w:rsidP="005D3267">
            <w:pPr>
              <w:jc w:val="both"/>
              <w:rPr>
                <w:highlight w:val="green"/>
                <w:lang w:val="uk-UA"/>
              </w:rPr>
            </w:pPr>
            <w:r w:rsidRPr="00F035AA">
              <w:rPr>
                <w:lang w:val="uk-UA"/>
              </w:rPr>
              <w:t>Діапазон реєстрації ЕМГ</w:t>
            </w:r>
          </w:p>
        </w:tc>
        <w:tc>
          <w:tcPr>
            <w:tcW w:w="3650" w:type="dxa"/>
            <w:shd w:val="clear" w:color="auto" w:fill="auto"/>
          </w:tcPr>
          <w:p w14:paraId="07CA6351" w14:textId="77777777" w:rsidR="009D60C6" w:rsidRPr="00DA0113" w:rsidRDefault="009D60C6" w:rsidP="005D3267">
            <w:pPr>
              <w:jc w:val="center"/>
              <w:rPr>
                <w:lang w:val="uk-UA"/>
              </w:rPr>
            </w:pPr>
            <w:r w:rsidRPr="00DA0113">
              <w:rPr>
                <w:lang w:val="uk-UA"/>
              </w:rPr>
              <w:t xml:space="preserve">10…60000 </w:t>
            </w:r>
            <w:proofErr w:type="spellStart"/>
            <w:r w:rsidRPr="00DA0113">
              <w:rPr>
                <w:lang w:val="uk-UA"/>
              </w:rPr>
              <w:t>мкВ</w:t>
            </w:r>
            <w:proofErr w:type="spellEnd"/>
          </w:p>
        </w:tc>
      </w:tr>
      <w:tr w:rsidR="009D60C6" w:rsidRPr="00DA0113" w14:paraId="3B2E86DD" w14:textId="77777777" w:rsidTr="005D3267">
        <w:trPr>
          <w:trHeight w:val="658"/>
        </w:trPr>
        <w:tc>
          <w:tcPr>
            <w:tcW w:w="6948" w:type="dxa"/>
            <w:shd w:val="clear" w:color="auto" w:fill="auto"/>
          </w:tcPr>
          <w:p w14:paraId="07F5343C" w14:textId="77777777" w:rsidR="009D60C6" w:rsidRPr="00F035AA" w:rsidRDefault="009D60C6" w:rsidP="005D3267">
            <w:pPr>
              <w:jc w:val="both"/>
              <w:rPr>
                <w:highlight w:val="green"/>
                <w:lang w:val="uk-UA"/>
              </w:rPr>
            </w:pPr>
            <w:r w:rsidRPr="00F035AA">
              <w:rPr>
                <w:lang w:val="uk-UA"/>
              </w:rPr>
              <w:t xml:space="preserve">Границі відносної похибки вимірювання напруги по ЕМГ каналам в діапазоні вхідних сигналів від 20 до 20000 </w:t>
            </w:r>
            <w:proofErr w:type="spellStart"/>
            <w:r w:rsidRPr="00F035AA">
              <w:rPr>
                <w:lang w:val="uk-UA"/>
              </w:rPr>
              <w:t>мкВ</w:t>
            </w:r>
            <w:proofErr w:type="spellEnd"/>
          </w:p>
        </w:tc>
        <w:tc>
          <w:tcPr>
            <w:tcW w:w="3650" w:type="dxa"/>
            <w:shd w:val="clear" w:color="auto" w:fill="auto"/>
          </w:tcPr>
          <w:p w14:paraId="64E18815" w14:textId="77777777" w:rsidR="009D60C6" w:rsidRPr="00F035AA" w:rsidRDefault="009D60C6" w:rsidP="005D3267">
            <w:pPr>
              <w:jc w:val="center"/>
              <w:rPr>
                <w:lang w:val="uk-UA"/>
              </w:rPr>
            </w:pPr>
            <w:r w:rsidRPr="00F035AA">
              <w:rPr>
                <w:lang w:val="uk-UA"/>
              </w:rPr>
              <w:t xml:space="preserve">±10 % </w:t>
            </w:r>
          </w:p>
        </w:tc>
      </w:tr>
      <w:tr w:rsidR="009D60C6" w:rsidRPr="00DA0113" w14:paraId="0CBA45E9" w14:textId="77777777" w:rsidTr="005D3267">
        <w:trPr>
          <w:trHeight w:val="334"/>
        </w:trPr>
        <w:tc>
          <w:tcPr>
            <w:tcW w:w="6948" w:type="dxa"/>
            <w:shd w:val="clear" w:color="auto" w:fill="auto"/>
          </w:tcPr>
          <w:p w14:paraId="02F8A215" w14:textId="77777777" w:rsidR="009D60C6" w:rsidRPr="00DA0113" w:rsidRDefault="009D60C6" w:rsidP="005D3267">
            <w:pPr>
              <w:jc w:val="both"/>
              <w:rPr>
                <w:highlight w:val="green"/>
                <w:lang w:val="uk-UA"/>
              </w:rPr>
            </w:pPr>
            <w:r w:rsidRPr="00A90114">
              <w:rPr>
                <w:sz w:val="22"/>
                <w:szCs w:val="22"/>
                <w:lang w:val="uk-UA"/>
              </w:rPr>
              <w:t xml:space="preserve">Частота квантування </w:t>
            </w:r>
          </w:p>
        </w:tc>
        <w:tc>
          <w:tcPr>
            <w:tcW w:w="3650" w:type="dxa"/>
            <w:shd w:val="clear" w:color="auto" w:fill="auto"/>
          </w:tcPr>
          <w:p w14:paraId="176EB249" w14:textId="77777777" w:rsidR="009D60C6" w:rsidRPr="00DA0113" w:rsidRDefault="009D60C6" w:rsidP="005D3267">
            <w:pPr>
              <w:jc w:val="center"/>
              <w:rPr>
                <w:lang w:val="uk-UA"/>
              </w:rPr>
            </w:pPr>
            <w:r w:rsidRPr="00A90114">
              <w:rPr>
                <w:sz w:val="22"/>
                <w:szCs w:val="22"/>
                <w:lang w:val="uk-UA"/>
              </w:rPr>
              <w:t xml:space="preserve">16000 </w:t>
            </w:r>
            <w:proofErr w:type="spellStart"/>
            <w:r w:rsidRPr="00A90114">
              <w:rPr>
                <w:sz w:val="22"/>
                <w:szCs w:val="22"/>
                <w:lang w:val="uk-UA"/>
              </w:rPr>
              <w:t>Гц</w:t>
            </w:r>
            <w:proofErr w:type="spellEnd"/>
            <w:r w:rsidRPr="00A90114">
              <w:rPr>
                <w:sz w:val="22"/>
                <w:szCs w:val="22"/>
                <w:lang w:val="uk-UA"/>
              </w:rPr>
              <w:t xml:space="preserve"> </w:t>
            </w:r>
          </w:p>
        </w:tc>
      </w:tr>
      <w:tr w:rsidR="009D60C6" w:rsidRPr="00DA0113" w14:paraId="3A2C201E" w14:textId="77777777" w:rsidTr="005D3267">
        <w:tc>
          <w:tcPr>
            <w:tcW w:w="6948" w:type="dxa"/>
            <w:shd w:val="clear" w:color="auto" w:fill="auto"/>
          </w:tcPr>
          <w:p w14:paraId="6118A647" w14:textId="77777777" w:rsidR="009D60C6" w:rsidRPr="00F035AA" w:rsidRDefault="009D60C6" w:rsidP="005D3267">
            <w:pPr>
              <w:jc w:val="both"/>
              <w:rPr>
                <w:highlight w:val="green"/>
                <w:lang w:val="uk-UA"/>
              </w:rPr>
            </w:pPr>
            <w:r w:rsidRPr="00F035AA">
              <w:rPr>
                <w:lang w:val="uk-UA"/>
              </w:rPr>
              <w:t xml:space="preserve">Вхідний імпеданс </w:t>
            </w:r>
          </w:p>
        </w:tc>
        <w:tc>
          <w:tcPr>
            <w:tcW w:w="3650" w:type="dxa"/>
            <w:shd w:val="clear" w:color="auto" w:fill="auto"/>
          </w:tcPr>
          <w:p w14:paraId="09AFD933" w14:textId="77777777" w:rsidR="009D60C6" w:rsidRPr="00F035AA" w:rsidRDefault="009D60C6" w:rsidP="005D3267">
            <w:pPr>
              <w:jc w:val="center"/>
              <w:rPr>
                <w:lang w:val="uk-UA"/>
              </w:rPr>
            </w:pPr>
            <w:r w:rsidRPr="00F035AA">
              <w:rPr>
                <w:lang w:val="uk-UA"/>
              </w:rPr>
              <w:t xml:space="preserve">не менше 100 </w:t>
            </w:r>
            <w:proofErr w:type="spellStart"/>
            <w:r w:rsidRPr="00F035AA">
              <w:rPr>
                <w:lang w:val="uk-UA"/>
              </w:rPr>
              <w:t>МОм</w:t>
            </w:r>
            <w:proofErr w:type="spellEnd"/>
            <w:r w:rsidRPr="00F035AA">
              <w:rPr>
                <w:lang w:val="uk-UA"/>
              </w:rPr>
              <w:t xml:space="preserve"> </w:t>
            </w:r>
          </w:p>
        </w:tc>
      </w:tr>
      <w:tr w:rsidR="009D60C6" w:rsidRPr="00DA0113" w14:paraId="68C001BE" w14:textId="77777777" w:rsidTr="005D3267">
        <w:tc>
          <w:tcPr>
            <w:tcW w:w="6948" w:type="dxa"/>
            <w:shd w:val="clear" w:color="auto" w:fill="auto"/>
          </w:tcPr>
          <w:p w14:paraId="49D8E747" w14:textId="77777777" w:rsidR="009D60C6" w:rsidRPr="00F035AA" w:rsidRDefault="009D60C6" w:rsidP="005D3267">
            <w:pPr>
              <w:jc w:val="both"/>
              <w:rPr>
                <w:lang w:val="uk-UA"/>
              </w:rPr>
            </w:pPr>
            <w:r w:rsidRPr="00F035AA">
              <w:rPr>
                <w:lang w:val="uk-UA"/>
              </w:rPr>
              <w:t>Напруга внутрішніх шумів комплексів, наведена до входу (для каналів ЕМГ)</w:t>
            </w:r>
          </w:p>
        </w:tc>
        <w:tc>
          <w:tcPr>
            <w:tcW w:w="3650" w:type="dxa"/>
            <w:shd w:val="clear" w:color="auto" w:fill="auto"/>
          </w:tcPr>
          <w:p w14:paraId="212D7A78" w14:textId="77777777" w:rsidR="009D60C6" w:rsidRPr="00F035AA" w:rsidRDefault="009D60C6" w:rsidP="005D3267">
            <w:pPr>
              <w:jc w:val="center"/>
              <w:rPr>
                <w:lang w:val="uk-UA"/>
              </w:rPr>
            </w:pPr>
            <w:r w:rsidRPr="00F035AA">
              <w:rPr>
                <w:lang w:val="uk-UA"/>
              </w:rPr>
              <w:t xml:space="preserve">не більше 5 </w:t>
            </w:r>
            <w:proofErr w:type="spellStart"/>
            <w:r w:rsidRPr="00F035AA">
              <w:rPr>
                <w:lang w:val="uk-UA"/>
              </w:rPr>
              <w:t>мкВ</w:t>
            </w:r>
            <w:proofErr w:type="spellEnd"/>
            <w:r w:rsidRPr="00F035AA">
              <w:rPr>
                <w:lang w:val="uk-UA"/>
              </w:rPr>
              <w:t xml:space="preserve"> </w:t>
            </w:r>
          </w:p>
        </w:tc>
      </w:tr>
      <w:tr w:rsidR="009D60C6" w:rsidRPr="00DA0113" w14:paraId="3A4822C7" w14:textId="77777777" w:rsidTr="005D3267">
        <w:tc>
          <w:tcPr>
            <w:tcW w:w="6948" w:type="dxa"/>
            <w:shd w:val="clear" w:color="auto" w:fill="auto"/>
          </w:tcPr>
          <w:p w14:paraId="290FC00C" w14:textId="77777777" w:rsidR="009D60C6" w:rsidRPr="00DA0113" w:rsidRDefault="009D60C6" w:rsidP="005D3267">
            <w:pPr>
              <w:jc w:val="both"/>
              <w:rPr>
                <w:lang w:val="uk-UA"/>
              </w:rPr>
            </w:pPr>
            <w:r w:rsidRPr="00DA0113">
              <w:rPr>
                <w:lang w:val="uk-UA"/>
              </w:rPr>
              <w:t>Включення калібрування</w:t>
            </w:r>
          </w:p>
        </w:tc>
        <w:tc>
          <w:tcPr>
            <w:tcW w:w="3650" w:type="dxa"/>
            <w:shd w:val="clear" w:color="auto" w:fill="auto"/>
          </w:tcPr>
          <w:p w14:paraId="5C476705" w14:textId="77777777" w:rsidR="009D60C6" w:rsidRPr="00DA0113" w:rsidRDefault="009D60C6" w:rsidP="005D3267">
            <w:pPr>
              <w:jc w:val="center"/>
              <w:rPr>
                <w:lang w:val="uk-UA"/>
              </w:rPr>
            </w:pPr>
            <w:r w:rsidRPr="00DA0113">
              <w:rPr>
                <w:lang w:val="uk-UA"/>
              </w:rPr>
              <w:t>програмне</w:t>
            </w:r>
          </w:p>
        </w:tc>
      </w:tr>
      <w:tr w:rsidR="009D60C6" w:rsidRPr="00DA0113" w14:paraId="21868478" w14:textId="77777777" w:rsidTr="005D3267">
        <w:tc>
          <w:tcPr>
            <w:tcW w:w="6948" w:type="dxa"/>
            <w:shd w:val="clear" w:color="auto" w:fill="auto"/>
          </w:tcPr>
          <w:p w14:paraId="7C6AFEB6" w14:textId="77777777" w:rsidR="009D60C6" w:rsidRPr="00F035AA" w:rsidRDefault="009D60C6" w:rsidP="005D3267">
            <w:pPr>
              <w:jc w:val="both"/>
              <w:rPr>
                <w:lang w:val="uk-UA"/>
              </w:rPr>
            </w:pPr>
            <w:r w:rsidRPr="00F035AA">
              <w:rPr>
                <w:lang w:val="uk-UA"/>
              </w:rPr>
              <w:t>Границі відносної похибки вимірювання інтервалів часу</w:t>
            </w:r>
          </w:p>
        </w:tc>
        <w:tc>
          <w:tcPr>
            <w:tcW w:w="3650" w:type="dxa"/>
            <w:shd w:val="clear" w:color="auto" w:fill="auto"/>
          </w:tcPr>
          <w:p w14:paraId="2FBA84D4" w14:textId="77777777" w:rsidR="009D60C6" w:rsidRPr="00F035AA" w:rsidRDefault="009D60C6" w:rsidP="005D3267">
            <w:pPr>
              <w:jc w:val="center"/>
              <w:rPr>
                <w:lang w:val="uk-UA"/>
              </w:rPr>
            </w:pPr>
            <w:r w:rsidRPr="00F035AA">
              <w:rPr>
                <w:lang w:val="uk-UA"/>
              </w:rPr>
              <w:t>± 1 %</w:t>
            </w:r>
          </w:p>
        </w:tc>
      </w:tr>
      <w:tr w:rsidR="009D60C6" w:rsidRPr="00DA0113" w14:paraId="75CE0AF2" w14:textId="77777777" w:rsidTr="005D3267">
        <w:tc>
          <w:tcPr>
            <w:tcW w:w="6948" w:type="dxa"/>
            <w:shd w:val="clear" w:color="auto" w:fill="auto"/>
          </w:tcPr>
          <w:p w14:paraId="4094C610" w14:textId="77777777" w:rsidR="009D60C6" w:rsidRPr="00F035AA" w:rsidRDefault="009D60C6" w:rsidP="005D3267">
            <w:pPr>
              <w:jc w:val="both"/>
              <w:rPr>
                <w:lang w:val="uk-UA"/>
              </w:rPr>
            </w:pPr>
            <w:r w:rsidRPr="00F035AA">
              <w:rPr>
                <w:lang w:val="uk-UA"/>
              </w:rPr>
              <w:t xml:space="preserve">Нерівномірність </w:t>
            </w:r>
            <w:proofErr w:type="spellStart"/>
            <w:r w:rsidRPr="00F035AA">
              <w:rPr>
                <w:lang w:val="uk-UA"/>
              </w:rPr>
              <w:t>амплитудно</w:t>
            </w:r>
            <w:proofErr w:type="spellEnd"/>
            <w:r w:rsidRPr="00F035AA">
              <w:rPr>
                <w:lang w:val="uk-UA"/>
              </w:rPr>
              <w:t>-частотної характе</w:t>
            </w:r>
            <w:r w:rsidRPr="00F035AA">
              <w:rPr>
                <w:lang w:val="uk-UA"/>
              </w:rPr>
              <w:softHyphen/>
              <w:t>ристики в діапазоні частот від 0,2 до 3  кГц</w:t>
            </w:r>
          </w:p>
        </w:tc>
        <w:tc>
          <w:tcPr>
            <w:tcW w:w="3650" w:type="dxa"/>
            <w:shd w:val="clear" w:color="auto" w:fill="auto"/>
          </w:tcPr>
          <w:p w14:paraId="267F1ED1" w14:textId="77777777" w:rsidR="009D60C6" w:rsidRPr="00F035AA" w:rsidRDefault="009D60C6" w:rsidP="005D3267">
            <w:pPr>
              <w:jc w:val="center"/>
              <w:rPr>
                <w:lang w:val="uk-UA"/>
              </w:rPr>
            </w:pPr>
            <w:r w:rsidRPr="00F035AA">
              <w:rPr>
                <w:lang w:val="uk-UA"/>
              </w:rPr>
              <w:t>-30…+10 %</w:t>
            </w:r>
          </w:p>
        </w:tc>
      </w:tr>
      <w:tr w:rsidR="009D60C6" w:rsidRPr="00DA0113" w14:paraId="498311EC" w14:textId="77777777" w:rsidTr="005D3267">
        <w:tc>
          <w:tcPr>
            <w:tcW w:w="6948" w:type="dxa"/>
            <w:shd w:val="clear" w:color="auto" w:fill="auto"/>
          </w:tcPr>
          <w:p w14:paraId="7C86C9A4" w14:textId="77777777" w:rsidR="009D60C6" w:rsidRPr="00F035AA" w:rsidRDefault="009D60C6" w:rsidP="005D3267">
            <w:pPr>
              <w:jc w:val="both"/>
              <w:rPr>
                <w:highlight w:val="green"/>
                <w:lang w:val="uk-UA"/>
              </w:rPr>
            </w:pPr>
            <w:r w:rsidRPr="00F035AA">
              <w:rPr>
                <w:lang w:val="uk-UA"/>
              </w:rPr>
              <w:t>Коефіцієнт взаємовпливу між каналами</w:t>
            </w:r>
          </w:p>
        </w:tc>
        <w:tc>
          <w:tcPr>
            <w:tcW w:w="3650" w:type="dxa"/>
            <w:shd w:val="clear" w:color="auto" w:fill="auto"/>
          </w:tcPr>
          <w:p w14:paraId="59F28FCA" w14:textId="77777777" w:rsidR="009D60C6" w:rsidRPr="00F035AA" w:rsidRDefault="009D60C6" w:rsidP="005D3267">
            <w:pPr>
              <w:jc w:val="center"/>
              <w:rPr>
                <w:lang w:val="uk-UA"/>
              </w:rPr>
            </w:pPr>
            <w:r w:rsidRPr="00F035AA">
              <w:rPr>
                <w:lang w:val="uk-UA"/>
              </w:rPr>
              <w:t xml:space="preserve">не менше 60 </w:t>
            </w:r>
            <w:proofErr w:type="spellStart"/>
            <w:r w:rsidRPr="00F035AA">
              <w:rPr>
                <w:lang w:val="uk-UA"/>
              </w:rPr>
              <w:t>дБ</w:t>
            </w:r>
            <w:proofErr w:type="spellEnd"/>
          </w:p>
        </w:tc>
      </w:tr>
      <w:tr w:rsidR="009D60C6" w:rsidRPr="00DA0113" w14:paraId="4FC2DDE7" w14:textId="77777777" w:rsidTr="005D3267">
        <w:tc>
          <w:tcPr>
            <w:tcW w:w="6948" w:type="dxa"/>
            <w:shd w:val="clear" w:color="auto" w:fill="auto"/>
          </w:tcPr>
          <w:p w14:paraId="445366E5" w14:textId="77777777" w:rsidR="009D60C6" w:rsidRPr="00F035AA" w:rsidRDefault="009D60C6" w:rsidP="005D3267">
            <w:pPr>
              <w:jc w:val="both"/>
              <w:rPr>
                <w:highlight w:val="green"/>
                <w:lang w:val="uk-UA"/>
              </w:rPr>
            </w:pPr>
            <w:r w:rsidRPr="00F035AA">
              <w:rPr>
                <w:lang w:val="uk-UA"/>
              </w:rPr>
              <w:t xml:space="preserve">Коефіцієнт послаблення синфазного сигналу на частоті 50 </w:t>
            </w:r>
            <w:proofErr w:type="spellStart"/>
            <w:r w:rsidRPr="00F035AA">
              <w:rPr>
                <w:lang w:val="uk-UA"/>
              </w:rPr>
              <w:t>Гц</w:t>
            </w:r>
            <w:proofErr w:type="spellEnd"/>
          </w:p>
        </w:tc>
        <w:tc>
          <w:tcPr>
            <w:tcW w:w="3650" w:type="dxa"/>
            <w:shd w:val="clear" w:color="auto" w:fill="auto"/>
          </w:tcPr>
          <w:p w14:paraId="4E9F4911" w14:textId="77777777" w:rsidR="009D60C6" w:rsidRPr="00F035AA" w:rsidRDefault="009D60C6" w:rsidP="005D3267">
            <w:pPr>
              <w:jc w:val="center"/>
              <w:rPr>
                <w:lang w:val="uk-UA"/>
              </w:rPr>
            </w:pPr>
            <w:r w:rsidRPr="00F035AA">
              <w:rPr>
                <w:lang w:val="uk-UA"/>
              </w:rPr>
              <w:t xml:space="preserve">не менше 110 </w:t>
            </w:r>
            <w:proofErr w:type="spellStart"/>
            <w:r w:rsidRPr="00F035AA">
              <w:rPr>
                <w:lang w:val="uk-UA"/>
              </w:rPr>
              <w:t>дБ</w:t>
            </w:r>
            <w:proofErr w:type="spellEnd"/>
          </w:p>
        </w:tc>
      </w:tr>
      <w:tr w:rsidR="009D60C6" w:rsidRPr="00DA0113" w14:paraId="4FB81F32" w14:textId="77777777" w:rsidTr="005D3267">
        <w:tc>
          <w:tcPr>
            <w:tcW w:w="6948" w:type="dxa"/>
            <w:shd w:val="clear" w:color="auto" w:fill="auto"/>
          </w:tcPr>
          <w:p w14:paraId="01C7C0C3" w14:textId="77777777" w:rsidR="009D60C6" w:rsidRPr="00F035AA" w:rsidRDefault="009D60C6" w:rsidP="005D3267">
            <w:pPr>
              <w:jc w:val="both"/>
              <w:rPr>
                <w:lang w:val="uk-UA"/>
              </w:rPr>
            </w:pPr>
            <w:r w:rsidRPr="00F035AA">
              <w:rPr>
                <w:lang w:val="uk-UA"/>
              </w:rPr>
              <w:t xml:space="preserve">Амплітуда калібрувального сигналу </w:t>
            </w:r>
          </w:p>
        </w:tc>
        <w:tc>
          <w:tcPr>
            <w:tcW w:w="3650" w:type="dxa"/>
            <w:shd w:val="clear" w:color="auto" w:fill="auto"/>
          </w:tcPr>
          <w:p w14:paraId="673AA425" w14:textId="77777777" w:rsidR="009D60C6" w:rsidRPr="00F035AA" w:rsidRDefault="009D60C6" w:rsidP="005D3267">
            <w:pPr>
              <w:jc w:val="center"/>
              <w:rPr>
                <w:lang w:val="uk-UA"/>
              </w:rPr>
            </w:pPr>
            <w:r w:rsidRPr="00F035AA">
              <w:rPr>
                <w:lang w:val="uk-UA"/>
              </w:rPr>
              <w:t xml:space="preserve">2 </w:t>
            </w:r>
            <w:proofErr w:type="spellStart"/>
            <w:r w:rsidRPr="00F035AA">
              <w:rPr>
                <w:lang w:val="uk-UA"/>
              </w:rPr>
              <w:t>мВ</w:t>
            </w:r>
            <w:proofErr w:type="spellEnd"/>
            <w:r w:rsidRPr="00F035AA">
              <w:rPr>
                <w:lang w:val="uk-UA"/>
              </w:rPr>
              <w:t xml:space="preserve"> ± 5 %</w:t>
            </w:r>
          </w:p>
        </w:tc>
      </w:tr>
      <w:tr w:rsidR="009D60C6" w:rsidRPr="00DA0113" w14:paraId="3924DD0A" w14:textId="77777777" w:rsidTr="005D3267">
        <w:tc>
          <w:tcPr>
            <w:tcW w:w="6948" w:type="dxa"/>
            <w:shd w:val="clear" w:color="auto" w:fill="auto"/>
          </w:tcPr>
          <w:p w14:paraId="6591A664" w14:textId="77777777" w:rsidR="009D60C6" w:rsidRPr="00F035AA" w:rsidRDefault="009D60C6" w:rsidP="005D3267">
            <w:pPr>
              <w:jc w:val="both"/>
              <w:rPr>
                <w:lang w:val="uk-UA"/>
              </w:rPr>
            </w:pPr>
            <w:r w:rsidRPr="00F035AA">
              <w:rPr>
                <w:lang w:val="uk-UA"/>
              </w:rPr>
              <w:t xml:space="preserve">Постійна часу </w:t>
            </w:r>
          </w:p>
        </w:tc>
        <w:tc>
          <w:tcPr>
            <w:tcW w:w="3650" w:type="dxa"/>
            <w:shd w:val="clear" w:color="auto" w:fill="auto"/>
          </w:tcPr>
          <w:p w14:paraId="1FA93361" w14:textId="77777777" w:rsidR="009D60C6" w:rsidRPr="00F035AA" w:rsidRDefault="009D60C6" w:rsidP="005D3267">
            <w:pPr>
              <w:jc w:val="center"/>
              <w:rPr>
                <w:lang w:val="uk-UA"/>
              </w:rPr>
            </w:pPr>
            <w:r w:rsidRPr="00F035AA">
              <w:rPr>
                <w:lang w:val="uk-UA"/>
              </w:rPr>
              <w:t>не менше 1 с</w:t>
            </w:r>
          </w:p>
        </w:tc>
      </w:tr>
      <w:tr w:rsidR="009D60C6" w:rsidRPr="005F7898" w14:paraId="6B62EAB5" w14:textId="77777777" w:rsidTr="005D3267">
        <w:tc>
          <w:tcPr>
            <w:tcW w:w="6948" w:type="dxa"/>
            <w:shd w:val="clear" w:color="auto" w:fill="auto"/>
          </w:tcPr>
          <w:p w14:paraId="5640A970" w14:textId="77777777" w:rsidR="009D60C6" w:rsidRPr="00F035AA" w:rsidRDefault="009D60C6" w:rsidP="005D3267">
            <w:pPr>
              <w:rPr>
                <w:color w:val="000000"/>
                <w:lang w:val="uk-UA" w:eastAsia="en-US"/>
              </w:rPr>
            </w:pPr>
            <w:r w:rsidRPr="00F035AA">
              <w:rPr>
                <w:lang w:val="uk-UA"/>
              </w:rPr>
              <w:t xml:space="preserve">Тип струмової стимуляції </w:t>
            </w:r>
          </w:p>
        </w:tc>
        <w:tc>
          <w:tcPr>
            <w:tcW w:w="3650" w:type="dxa"/>
            <w:shd w:val="clear" w:color="auto" w:fill="auto"/>
          </w:tcPr>
          <w:p w14:paraId="09B1219B" w14:textId="77777777" w:rsidR="009D60C6" w:rsidRPr="00F035AA" w:rsidRDefault="009D60C6" w:rsidP="005D3267">
            <w:pPr>
              <w:jc w:val="center"/>
              <w:rPr>
                <w:color w:val="000000"/>
                <w:lang w:val="uk-UA" w:eastAsia="en-US"/>
              </w:rPr>
            </w:pPr>
            <w:r w:rsidRPr="00F035AA">
              <w:rPr>
                <w:lang w:val="uk-UA"/>
              </w:rPr>
              <w:t xml:space="preserve">Поодинокі позитивні, негативні або біполярні імпульси, серії імпульсів,  </w:t>
            </w:r>
            <w:proofErr w:type="spellStart"/>
            <w:r w:rsidRPr="00F035AA">
              <w:rPr>
                <w:lang w:val="uk-UA"/>
              </w:rPr>
              <w:t>трейни</w:t>
            </w:r>
            <w:proofErr w:type="spellEnd"/>
            <w:r w:rsidRPr="00F035AA">
              <w:rPr>
                <w:lang w:val="uk-UA"/>
              </w:rPr>
              <w:t xml:space="preserve"> стимулів</w:t>
            </w:r>
          </w:p>
        </w:tc>
      </w:tr>
      <w:tr w:rsidR="009D60C6" w:rsidRPr="00DA0113" w14:paraId="22EA6932" w14:textId="77777777" w:rsidTr="005D3267">
        <w:tc>
          <w:tcPr>
            <w:tcW w:w="6948" w:type="dxa"/>
            <w:shd w:val="clear" w:color="auto" w:fill="auto"/>
          </w:tcPr>
          <w:p w14:paraId="4CD312D2" w14:textId="77777777" w:rsidR="009D60C6" w:rsidRPr="00F035AA" w:rsidRDefault="009D60C6" w:rsidP="005D3267">
            <w:pPr>
              <w:rPr>
                <w:color w:val="000000"/>
                <w:lang w:val="uk-UA" w:eastAsia="en-US"/>
              </w:rPr>
            </w:pPr>
            <w:r w:rsidRPr="00F035AA">
              <w:rPr>
                <w:lang w:val="uk-UA"/>
              </w:rPr>
              <w:t>Амплітуда імпульсів струмової стимуляції</w:t>
            </w:r>
          </w:p>
        </w:tc>
        <w:tc>
          <w:tcPr>
            <w:tcW w:w="3650" w:type="dxa"/>
            <w:shd w:val="clear" w:color="auto" w:fill="auto"/>
          </w:tcPr>
          <w:p w14:paraId="5885DFE0" w14:textId="77777777" w:rsidR="009D60C6" w:rsidRPr="00F035AA" w:rsidRDefault="009D60C6" w:rsidP="005D3267">
            <w:pPr>
              <w:jc w:val="center"/>
              <w:rPr>
                <w:color w:val="000000"/>
                <w:lang w:val="uk-UA" w:eastAsia="en-US"/>
              </w:rPr>
            </w:pPr>
            <w:r w:rsidRPr="00F035AA">
              <w:rPr>
                <w:lang w:val="uk-UA"/>
              </w:rPr>
              <w:t xml:space="preserve">1 - 100 </w:t>
            </w:r>
            <w:proofErr w:type="spellStart"/>
            <w:r w:rsidRPr="00F035AA">
              <w:rPr>
                <w:lang w:val="uk-UA"/>
              </w:rPr>
              <w:t>мА</w:t>
            </w:r>
            <w:proofErr w:type="spellEnd"/>
            <w:r w:rsidRPr="00F035AA">
              <w:rPr>
                <w:lang w:val="uk-UA"/>
              </w:rPr>
              <w:t xml:space="preserve"> </w:t>
            </w:r>
          </w:p>
        </w:tc>
      </w:tr>
      <w:tr w:rsidR="009D60C6" w:rsidRPr="00DA0113" w14:paraId="39385D17" w14:textId="77777777" w:rsidTr="005D3267">
        <w:tc>
          <w:tcPr>
            <w:tcW w:w="6948" w:type="dxa"/>
            <w:shd w:val="clear" w:color="auto" w:fill="auto"/>
          </w:tcPr>
          <w:p w14:paraId="15D26E52" w14:textId="77777777" w:rsidR="009D60C6" w:rsidRPr="00F035AA" w:rsidRDefault="009D60C6" w:rsidP="005D3267">
            <w:pPr>
              <w:rPr>
                <w:color w:val="000000"/>
                <w:lang w:val="uk-UA" w:eastAsia="en-US"/>
              </w:rPr>
            </w:pPr>
            <w:r w:rsidRPr="00F035AA">
              <w:rPr>
                <w:lang w:val="uk-UA"/>
              </w:rPr>
              <w:lastRenderedPageBreak/>
              <w:t>Тривалість стимулу струмової стимуляції</w:t>
            </w:r>
          </w:p>
        </w:tc>
        <w:tc>
          <w:tcPr>
            <w:tcW w:w="3650" w:type="dxa"/>
            <w:shd w:val="clear" w:color="auto" w:fill="auto"/>
          </w:tcPr>
          <w:p w14:paraId="44DEFA62" w14:textId="77777777" w:rsidR="009D60C6" w:rsidRPr="00F035AA" w:rsidRDefault="009D60C6" w:rsidP="005D3267">
            <w:pPr>
              <w:jc w:val="center"/>
              <w:rPr>
                <w:color w:val="000000"/>
                <w:lang w:val="uk-UA" w:eastAsia="en-US"/>
              </w:rPr>
            </w:pPr>
            <w:r w:rsidRPr="00F035AA">
              <w:rPr>
                <w:lang w:val="uk-UA"/>
              </w:rPr>
              <w:t xml:space="preserve">0,01 – 1,9 мс </w:t>
            </w:r>
          </w:p>
        </w:tc>
      </w:tr>
      <w:tr w:rsidR="009D60C6" w:rsidRPr="00DA0113" w14:paraId="6E693144" w14:textId="77777777" w:rsidTr="005D3267">
        <w:tc>
          <w:tcPr>
            <w:tcW w:w="6948" w:type="dxa"/>
            <w:shd w:val="clear" w:color="auto" w:fill="auto"/>
          </w:tcPr>
          <w:p w14:paraId="42580CE1" w14:textId="77777777" w:rsidR="009D60C6" w:rsidRPr="00F035AA" w:rsidRDefault="009D60C6" w:rsidP="005D3267">
            <w:pPr>
              <w:rPr>
                <w:color w:val="000000"/>
                <w:lang w:val="uk-UA" w:eastAsia="en-US"/>
              </w:rPr>
            </w:pPr>
            <w:r w:rsidRPr="00F035AA">
              <w:rPr>
                <w:lang w:val="uk-UA"/>
              </w:rPr>
              <w:t>Частота імпульсів струмової стимуляції</w:t>
            </w:r>
          </w:p>
        </w:tc>
        <w:tc>
          <w:tcPr>
            <w:tcW w:w="3650" w:type="dxa"/>
            <w:shd w:val="clear" w:color="auto" w:fill="auto"/>
          </w:tcPr>
          <w:p w14:paraId="46F2DF31" w14:textId="77777777" w:rsidR="009D60C6" w:rsidRPr="00F035AA" w:rsidRDefault="009D60C6" w:rsidP="005D3267">
            <w:pPr>
              <w:jc w:val="center"/>
              <w:rPr>
                <w:color w:val="000000"/>
                <w:lang w:val="uk-UA" w:eastAsia="en-US"/>
              </w:rPr>
            </w:pPr>
            <w:r w:rsidRPr="00F035AA">
              <w:rPr>
                <w:lang w:val="uk-UA"/>
              </w:rPr>
              <w:t xml:space="preserve">0,1 – 250 </w:t>
            </w:r>
            <w:proofErr w:type="spellStart"/>
            <w:r w:rsidRPr="00F035AA">
              <w:rPr>
                <w:lang w:val="uk-UA"/>
              </w:rPr>
              <w:t>Гц</w:t>
            </w:r>
            <w:proofErr w:type="spellEnd"/>
          </w:p>
        </w:tc>
      </w:tr>
      <w:tr w:rsidR="009D60C6" w:rsidRPr="00DA0113" w14:paraId="2E20298D" w14:textId="77777777" w:rsidTr="005D3267">
        <w:tc>
          <w:tcPr>
            <w:tcW w:w="6948" w:type="dxa"/>
            <w:shd w:val="clear" w:color="auto" w:fill="auto"/>
          </w:tcPr>
          <w:p w14:paraId="5493EF12" w14:textId="77777777" w:rsidR="009D60C6" w:rsidRPr="00F035AA" w:rsidRDefault="009D60C6" w:rsidP="005D3267">
            <w:pPr>
              <w:rPr>
                <w:color w:val="000000"/>
                <w:lang w:val="uk-UA" w:eastAsia="en-US"/>
              </w:rPr>
            </w:pPr>
            <w:r w:rsidRPr="00F035AA">
              <w:rPr>
                <w:lang w:val="uk-UA"/>
              </w:rPr>
              <w:t xml:space="preserve">Частота імпульсів в серії при стимуляції </w:t>
            </w:r>
            <w:proofErr w:type="spellStart"/>
            <w:r w:rsidRPr="00F035AA">
              <w:rPr>
                <w:lang w:val="uk-UA"/>
              </w:rPr>
              <w:t>трейнами</w:t>
            </w:r>
            <w:proofErr w:type="spellEnd"/>
            <w:r w:rsidRPr="00F035AA">
              <w:rPr>
                <w:lang w:val="uk-UA"/>
              </w:rPr>
              <w:t xml:space="preserve"> </w:t>
            </w:r>
          </w:p>
        </w:tc>
        <w:tc>
          <w:tcPr>
            <w:tcW w:w="3650" w:type="dxa"/>
            <w:shd w:val="clear" w:color="auto" w:fill="auto"/>
          </w:tcPr>
          <w:p w14:paraId="4A4758A2" w14:textId="77777777" w:rsidR="009D60C6" w:rsidRPr="00F035AA" w:rsidRDefault="009D60C6" w:rsidP="005D3267">
            <w:pPr>
              <w:jc w:val="center"/>
              <w:rPr>
                <w:color w:val="000000"/>
                <w:lang w:val="uk-UA" w:eastAsia="en-US"/>
              </w:rPr>
            </w:pPr>
            <w:r w:rsidRPr="00F035AA">
              <w:rPr>
                <w:lang w:val="uk-UA"/>
              </w:rPr>
              <w:t xml:space="preserve">1 – 250 </w:t>
            </w:r>
            <w:proofErr w:type="spellStart"/>
            <w:r w:rsidRPr="00F035AA">
              <w:rPr>
                <w:lang w:val="uk-UA"/>
              </w:rPr>
              <w:t>Гц</w:t>
            </w:r>
            <w:proofErr w:type="spellEnd"/>
          </w:p>
        </w:tc>
      </w:tr>
      <w:tr w:rsidR="009D60C6" w:rsidRPr="00DA0113" w14:paraId="5C0D7CAE" w14:textId="77777777" w:rsidTr="005D3267">
        <w:tc>
          <w:tcPr>
            <w:tcW w:w="6948" w:type="dxa"/>
            <w:shd w:val="clear" w:color="auto" w:fill="auto"/>
          </w:tcPr>
          <w:p w14:paraId="22E6D2E0" w14:textId="77777777" w:rsidR="009D60C6" w:rsidRPr="00F035AA" w:rsidRDefault="009D60C6" w:rsidP="005D3267">
            <w:pPr>
              <w:jc w:val="both"/>
              <w:rPr>
                <w:highlight w:val="green"/>
                <w:lang w:val="uk-UA"/>
              </w:rPr>
            </w:pPr>
            <w:r w:rsidRPr="00F035AA">
              <w:rPr>
                <w:lang w:val="uk-UA"/>
              </w:rPr>
              <w:t>Зв’язок із комп’ютером</w:t>
            </w:r>
          </w:p>
        </w:tc>
        <w:tc>
          <w:tcPr>
            <w:tcW w:w="3650" w:type="dxa"/>
            <w:shd w:val="clear" w:color="auto" w:fill="auto"/>
          </w:tcPr>
          <w:p w14:paraId="0C34AE40" w14:textId="77777777" w:rsidR="009D60C6" w:rsidRPr="00F035AA" w:rsidRDefault="009D60C6" w:rsidP="005D3267">
            <w:pPr>
              <w:jc w:val="center"/>
              <w:rPr>
                <w:lang w:val="uk-UA"/>
              </w:rPr>
            </w:pPr>
            <w:r w:rsidRPr="00F035AA">
              <w:rPr>
                <w:lang w:val="uk-UA"/>
              </w:rPr>
              <w:t xml:space="preserve">через інтерфейс USB </w:t>
            </w:r>
          </w:p>
        </w:tc>
      </w:tr>
      <w:tr w:rsidR="009D60C6" w:rsidRPr="00DA0113" w14:paraId="4E372448" w14:textId="77777777" w:rsidTr="005D3267">
        <w:tc>
          <w:tcPr>
            <w:tcW w:w="6948" w:type="dxa"/>
            <w:shd w:val="clear" w:color="auto" w:fill="auto"/>
          </w:tcPr>
          <w:p w14:paraId="0C74F83B" w14:textId="77777777" w:rsidR="009D60C6" w:rsidRPr="00F035AA" w:rsidRDefault="009D60C6" w:rsidP="005D3267">
            <w:pPr>
              <w:jc w:val="both"/>
              <w:rPr>
                <w:highlight w:val="green"/>
                <w:lang w:val="uk-UA"/>
              </w:rPr>
            </w:pPr>
            <w:r w:rsidRPr="00F035AA">
              <w:rPr>
                <w:lang w:val="uk-UA"/>
              </w:rPr>
              <w:t xml:space="preserve">Операційна система </w:t>
            </w:r>
          </w:p>
        </w:tc>
        <w:tc>
          <w:tcPr>
            <w:tcW w:w="3650" w:type="dxa"/>
            <w:shd w:val="clear" w:color="auto" w:fill="auto"/>
          </w:tcPr>
          <w:p w14:paraId="7E639AD0" w14:textId="77777777" w:rsidR="009D60C6" w:rsidRPr="00F035AA" w:rsidRDefault="009D60C6" w:rsidP="005D3267">
            <w:pPr>
              <w:jc w:val="center"/>
              <w:rPr>
                <w:lang w:val="uk-UA"/>
              </w:rPr>
            </w:pPr>
            <w:r w:rsidRPr="00F035AA">
              <w:rPr>
                <w:lang w:val="uk-UA"/>
              </w:rPr>
              <w:t>Windows 7, 8, 8.1, 10, 11</w:t>
            </w:r>
          </w:p>
        </w:tc>
      </w:tr>
      <w:tr w:rsidR="009D60C6" w:rsidRPr="005F7898" w14:paraId="208A05DA" w14:textId="77777777" w:rsidTr="005D3267">
        <w:tc>
          <w:tcPr>
            <w:tcW w:w="6948" w:type="dxa"/>
            <w:shd w:val="clear" w:color="auto" w:fill="auto"/>
          </w:tcPr>
          <w:p w14:paraId="3477CEC6" w14:textId="77777777" w:rsidR="009D60C6" w:rsidRPr="00F035AA" w:rsidRDefault="009D60C6" w:rsidP="005D3267">
            <w:pPr>
              <w:jc w:val="both"/>
              <w:rPr>
                <w:lang w:val="uk-UA"/>
              </w:rPr>
            </w:pPr>
            <w:r w:rsidRPr="00F035AA">
              <w:rPr>
                <w:lang w:val="uk-UA"/>
              </w:rPr>
              <w:t>Параметри електробезпеки</w:t>
            </w:r>
          </w:p>
        </w:tc>
        <w:tc>
          <w:tcPr>
            <w:tcW w:w="3650" w:type="dxa"/>
            <w:shd w:val="clear" w:color="auto" w:fill="auto"/>
          </w:tcPr>
          <w:p w14:paraId="73445BFE" w14:textId="77777777" w:rsidR="009D60C6" w:rsidRPr="00F035AA" w:rsidRDefault="009D60C6" w:rsidP="005D3267">
            <w:pPr>
              <w:jc w:val="center"/>
              <w:rPr>
                <w:lang w:val="uk-UA"/>
              </w:rPr>
            </w:pPr>
            <w:r w:rsidRPr="00F035AA">
              <w:rPr>
                <w:lang w:val="uk-UA" w:eastAsia="en-US"/>
              </w:rPr>
              <w:t xml:space="preserve">Клас II, тип BF </w:t>
            </w:r>
            <w:r w:rsidRPr="00F035AA">
              <w:rPr>
                <w:lang w:val="uk-UA"/>
              </w:rPr>
              <w:t>згідно ДСТУ EN 60601-1:2015 без захисту від розряду дефібрилятора.</w:t>
            </w:r>
          </w:p>
        </w:tc>
      </w:tr>
      <w:tr w:rsidR="009D60C6" w:rsidRPr="00DA0113" w14:paraId="11586D88" w14:textId="77777777" w:rsidTr="005D3267">
        <w:tc>
          <w:tcPr>
            <w:tcW w:w="6948" w:type="dxa"/>
            <w:shd w:val="clear" w:color="auto" w:fill="auto"/>
          </w:tcPr>
          <w:p w14:paraId="6A0F494B" w14:textId="77777777" w:rsidR="009D60C6" w:rsidRDefault="009D60C6" w:rsidP="005D3267">
            <w:pPr>
              <w:pStyle w:val="Normal1"/>
              <w:tabs>
                <w:tab w:val="left" w:pos="0"/>
              </w:tabs>
              <w:rPr>
                <w:rFonts w:ascii="Times New Roman" w:hAnsi="Times New Roman"/>
                <w:bCs/>
                <w:iCs/>
                <w:sz w:val="24"/>
                <w:szCs w:val="24"/>
                <w:lang w:val="uk-UA"/>
              </w:rPr>
            </w:pPr>
            <w:r w:rsidRPr="00A87EC4">
              <w:rPr>
                <w:rFonts w:ascii="Times New Roman" w:hAnsi="Times New Roman"/>
                <w:spacing w:val="-4"/>
                <w:sz w:val="23"/>
                <w:szCs w:val="23"/>
                <w:lang w:val="uk-UA"/>
              </w:rPr>
              <w:t>Можливість використання у портативному варіанті (перенесення до місця знаходження пацієнта)</w:t>
            </w:r>
          </w:p>
        </w:tc>
        <w:tc>
          <w:tcPr>
            <w:tcW w:w="3650" w:type="dxa"/>
            <w:shd w:val="clear" w:color="auto" w:fill="auto"/>
          </w:tcPr>
          <w:p w14:paraId="677BBEED" w14:textId="77777777" w:rsidR="009D60C6" w:rsidRDefault="009D60C6" w:rsidP="005D3267">
            <w:pPr>
              <w:pStyle w:val="af5"/>
              <w:snapToGrid w:val="0"/>
              <w:spacing w:line="240" w:lineRule="auto"/>
              <w:jc w:val="center"/>
              <w:rPr>
                <w:sz w:val="24"/>
                <w:lang w:val="uk-UA" w:eastAsia="ar-SA"/>
              </w:rPr>
            </w:pPr>
            <w:r>
              <w:rPr>
                <w:sz w:val="23"/>
                <w:szCs w:val="23"/>
                <w:lang w:val="uk-UA"/>
              </w:rPr>
              <w:t>наявна</w:t>
            </w:r>
          </w:p>
        </w:tc>
      </w:tr>
    </w:tbl>
    <w:p w14:paraId="086EAF4F" w14:textId="77777777" w:rsidR="009D60C6" w:rsidRPr="00DA0113" w:rsidRDefault="009D60C6" w:rsidP="009D60C6">
      <w:pPr>
        <w:pStyle w:val="Normal1"/>
        <w:tabs>
          <w:tab w:val="left" w:pos="0"/>
        </w:tabs>
        <w:ind w:right="-2"/>
        <w:jc w:val="both"/>
        <w:rPr>
          <w:rFonts w:ascii="Times New Roman" w:hAnsi="Times New Roman"/>
          <w:b/>
          <w:bCs/>
          <w:i/>
          <w:iCs/>
          <w:sz w:val="24"/>
          <w:szCs w:val="24"/>
          <w:lang w:val="uk-UA"/>
        </w:rPr>
      </w:pPr>
    </w:p>
    <w:p w14:paraId="19482652" w14:textId="77777777" w:rsidR="009D60C6" w:rsidRPr="00DA0113" w:rsidRDefault="009D60C6" w:rsidP="009D60C6">
      <w:pPr>
        <w:pStyle w:val="Normal1"/>
        <w:tabs>
          <w:tab w:val="left" w:pos="0"/>
        </w:tabs>
        <w:ind w:right="-2"/>
        <w:jc w:val="both"/>
        <w:rPr>
          <w:rFonts w:ascii="Times New Roman" w:hAnsi="Times New Roman"/>
          <w:b/>
          <w:bCs/>
          <w:i/>
          <w:iCs/>
          <w:sz w:val="24"/>
          <w:szCs w:val="24"/>
          <w:lang w:val="uk-UA"/>
        </w:rPr>
      </w:pPr>
      <w:r w:rsidRPr="00DA0113">
        <w:rPr>
          <w:rFonts w:ascii="Times New Roman" w:hAnsi="Times New Roman"/>
          <w:b/>
          <w:bCs/>
          <w:i/>
          <w:iCs/>
          <w:sz w:val="24"/>
          <w:szCs w:val="24"/>
          <w:lang w:val="uk-UA"/>
        </w:rPr>
        <w:t>Комплект поставки:</w:t>
      </w:r>
    </w:p>
    <w:p w14:paraId="7FF2C93D" w14:textId="77777777" w:rsidR="009D60C6" w:rsidRDefault="009D60C6" w:rsidP="009D60C6">
      <w:pPr>
        <w:pStyle w:val="Normal1"/>
        <w:tabs>
          <w:tab w:val="left" w:pos="0"/>
        </w:tabs>
        <w:ind w:right="-2"/>
        <w:jc w:val="both"/>
        <w:rPr>
          <w:rFonts w:ascii="Times New Roman" w:hAnsi="Times New Roman"/>
          <w:b/>
          <w:bCs/>
          <w:i/>
          <w:iCs/>
          <w:sz w:val="24"/>
          <w:szCs w:val="24"/>
          <w:lang w:val="uk-UA"/>
        </w:rPr>
      </w:pPr>
    </w:p>
    <w:p w14:paraId="201F24DE" w14:textId="77777777" w:rsidR="009D60C6" w:rsidRPr="00DA0113" w:rsidRDefault="009D60C6" w:rsidP="009D60C6">
      <w:pPr>
        <w:pStyle w:val="Normal1"/>
        <w:tabs>
          <w:tab w:val="left" w:pos="0"/>
        </w:tabs>
        <w:ind w:right="-2"/>
        <w:jc w:val="both"/>
        <w:rPr>
          <w:rFonts w:ascii="Times New Roman" w:hAnsi="Times New Roman"/>
          <w:b/>
          <w:bCs/>
          <w:i/>
          <w:iCs/>
          <w:sz w:val="24"/>
          <w:szCs w:val="24"/>
          <w:lang w:val="uk-UA"/>
        </w:rPr>
      </w:pPr>
    </w:p>
    <w:tbl>
      <w:tblPr>
        <w:tblpPr w:leftFromText="180" w:rightFromText="180" w:vertAnchor="text" w:tblpY="1"/>
        <w:tblOverlap w:val="neve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549"/>
      </w:tblGrid>
      <w:tr w:rsidR="009D60C6" w:rsidRPr="00DA0113" w14:paraId="6B245024" w14:textId="77777777" w:rsidTr="005D3267">
        <w:tc>
          <w:tcPr>
            <w:tcW w:w="7848" w:type="dxa"/>
            <w:shd w:val="clear" w:color="auto" w:fill="auto"/>
          </w:tcPr>
          <w:p w14:paraId="65D62E4A" w14:textId="77777777" w:rsidR="009D60C6" w:rsidRPr="00DA0113" w:rsidRDefault="009D60C6" w:rsidP="005D3267">
            <w:pPr>
              <w:pStyle w:val="Normal1"/>
              <w:tabs>
                <w:tab w:val="left" w:pos="0"/>
              </w:tabs>
              <w:ind w:right="-2"/>
              <w:jc w:val="center"/>
              <w:rPr>
                <w:rFonts w:ascii="Times New Roman" w:hAnsi="Times New Roman"/>
                <w:b/>
                <w:bCs/>
                <w:iCs/>
                <w:sz w:val="24"/>
                <w:szCs w:val="24"/>
                <w:lang w:val="uk-UA"/>
              </w:rPr>
            </w:pPr>
            <w:r w:rsidRPr="00DA0113">
              <w:rPr>
                <w:rFonts w:ascii="Times New Roman" w:hAnsi="Times New Roman"/>
                <w:b/>
                <w:bCs/>
                <w:iCs/>
                <w:sz w:val="24"/>
                <w:szCs w:val="24"/>
                <w:lang w:val="uk-UA"/>
              </w:rPr>
              <w:t>Найменування</w:t>
            </w:r>
          </w:p>
        </w:tc>
        <w:tc>
          <w:tcPr>
            <w:tcW w:w="2549" w:type="dxa"/>
            <w:shd w:val="clear" w:color="auto" w:fill="auto"/>
          </w:tcPr>
          <w:p w14:paraId="64BABE53" w14:textId="77777777" w:rsidR="009D60C6" w:rsidRPr="00DA0113" w:rsidRDefault="009D60C6" w:rsidP="005D3267">
            <w:pPr>
              <w:pStyle w:val="Normal1"/>
              <w:tabs>
                <w:tab w:val="left" w:pos="0"/>
              </w:tabs>
              <w:ind w:right="-2"/>
              <w:jc w:val="center"/>
              <w:rPr>
                <w:rFonts w:ascii="Times New Roman" w:hAnsi="Times New Roman"/>
                <w:b/>
                <w:bCs/>
                <w:iCs/>
                <w:sz w:val="24"/>
                <w:szCs w:val="24"/>
                <w:lang w:val="uk-UA"/>
              </w:rPr>
            </w:pPr>
            <w:r w:rsidRPr="00DA0113">
              <w:rPr>
                <w:rFonts w:ascii="Times New Roman" w:hAnsi="Times New Roman"/>
                <w:b/>
                <w:bCs/>
                <w:iCs/>
                <w:sz w:val="24"/>
                <w:szCs w:val="24"/>
                <w:lang w:val="uk-UA"/>
              </w:rPr>
              <w:t>Кількість</w:t>
            </w:r>
          </w:p>
        </w:tc>
      </w:tr>
      <w:tr w:rsidR="009D60C6" w:rsidRPr="00DA0113" w14:paraId="4574B516" w14:textId="77777777" w:rsidTr="005D3267">
        <w:tc>
          <w:tcPr>
            <w:tcW w:w="10397" w:type="dxa"/>
            <w:gridSpan w:val="2"/>
            <w:shd w:val="clear" w:color="auto" w:fill="auto"/>
          </w:tcPr>
          <w:p w14:paraId="6B2354AF" w14:textId="77777777" w:rsidR="009D60C6" w:rsidRPr="00DA0113" w:rsidRDefault="009D60C6" w:rsidP="005D3267">
            <w:pPr>
              <w:pStyle w:val="Normal1"/>
              <w:tabs>
                <w:tab w:val="left" w:pos="0"/>
              </w:tabs>
              <w:ind w:right="-2"/>
              <w:jc w:val="center"/>
              <w:rPr>
                <w:rFonts w:ascii="Times New Roman" w:hAnsi="Times New Roman"/>
                <w:b/>
                <w:bCs/>
                <w:iCs/>
                <w:sz w:val="24"/>
                <w:szCs w:val="24"/>
                <w:lang w:val="uk-UA"/>
              </w:rPr>
            </w:pPr>
            <w:r>
              <w:rPr>
                <w:b/>
                <w:sz w:val="23"/>
                <w:szCs w:val="23"/>
                <w:lang w:val="uk-UA"/>
              </w:rPr>
              <w:t>Складові частини виробу</w:t>
            </w:r>
          </w:p>
        </w:tc>
      </w:tr>
      <w:tr w:rsidR="009D60C6" w:rsidRPr="00DA0113" w14:paraId="146F7ADC" w14:textId="77777777" w:rsidTr="005D3267">
        <w:tc>
          <w:tcPr>
            <w:tcW w:w="7848" w:type="dxa"/>
            <w:shd w:val="clear" w:color="auto" w:fill="auto"/>
          </w:tcPr>
          <w:p w14:paraId="2953DC0B" w14:textId="77777777" w:rsidR="009D60C6" w:rsidRDefault="009D60C6" w:rsidP="005D3267">
            <w:pPr>
              <w:spacing w:line="256" w:lineRule="auto"/>
              <w:ind w:left="57"/>
              <w:rPr>
                <w:lang w:val="uk-UA" w:eastAsia="en-US"/>
              </w:rPr>
            </w:pPr>
            <w:r>
              <w:rPr>
                <w:lang w:val="uk-UA" w:eastAsia="en-US"/>
              </w:rPr>
              <w:t xml:space="preserve">Блок EMG-2 </w:t>
            </w:r>
            <w:proofErr w:type="spellStart"/>
            <w:r>
              <w:rPr>
                <w:lang w:val="uk-UA" w:eastAsia="en-US"/>
              </w:rPr>
              <w:t>unit</w:t>
            </w:r>
            <w:proofErr w:type="spellEnd"/>
          </w:p>
        </w:tc>
        <w:tc>
          <w:tcPr>
            <w:tcW w:w="2549" w:type="dxa"/>
            <w:shd w:val="clear" w:color="auto" w:fill="auto"/>
          </w:tcPr>
          <w:p w14:paraId="112D5DAD" w14:textId="77777777" w:rsidR="009D60C6" w:rsidRDefault="009D60C6" w:rsidP="005D3267">
            <w:pPr>
              <w:spacing w:line="256" w:lineRule="auto"/>
              <w:ind w:left="57"/>
              <w:jc w:val="center"/>
              <w:rPr>
                <w:lang w:val="uk-UA" w:eastAsia="en-US"/>
              </w:rPr>
            </w:pPr>
            <w:r>
              <w:rPr>
                <w:lang w:val="uk-UA" w:eastAsia="en-US"/>
              </w:rPr>
              <w:t>1 шт.</w:t>
            </w:r>
          </w:p>
        </w:tc>
      </w:tr>
      <w:tr w:rsidR="009D60C6" w:rsidRPr="00DA0113" w14:paraId="7DCD71AA" w14:textId="77777777" w:rsidTr="005D3267">
        <w:tc>
          <w:tcPr>
            <w:tcW w:w="7848" w:type="dxa"/>
            <w:shd w:val="clear" w:color="auto" w:fill="auto"/>
          </w:tcPr>
          <w:p w14:paraId="13C90891" w14:textId="77777777" w:rsidR="009D60C6" w:rsidRDefault="009D60C6" w:rsidP="005D3267">
            <w:pPr>
              <w:spacing w:line="256" w:lineRule="auto"/>
              <w:ind w:left="57"/>
              <w:rPr>
                <w:lang w:val="uk-UA" w:eastAsia="en-US"/>
              </w:rPr>
            </w:pPr>
            <w:r w:rsidRPr="00432DC4">
              <w:rPr>
                <w:lang w:val="uk-UA" w:eastAsia="en-US"/>
              </w:rPr>
              <w:t>USB-флеш накопичувач із програмним забезпеченням</w:t>
            </w:r>
          </w:p>
        </w:tc>
        <w:tc>
          <w:tcPr>
            <w:tcW w:w="2549" w:type="dxa"/>
            <w:shd w:val="clear" w:color="auto" w:fill="auto"/>
          </w:tcPr>
          <w:p w14:paraId="225A5076" w14:textId="77777777" w:rsidR="009D60C6" w:rsidRDefault="009D60C6" w:rsidP="005D3267">
            <w:pPr>
              <w:jc w:val="center"/>
            </w:pPr>
            <w:r>
              <w:rPr>
                <w:lang w:val="uk-UA" w:eastAsia="en-US"/>
              </w:rPr>
              <w:t>1 шт.</w:t>
            </w:r>
          </w:p>
        </w:tc>
      </w:tr>
      <w:tr w:rsidR="009D60C6" w:rsidRPr="00DA0113" w14:paraId="70BC9306" w14:textId="77777777" w:rsidTr="005D3267">
        <w:tc>
          <w:tcPr>
            <w:tcW w:w="10397" w:type="dxa"/>
            <w:gridSpan w:val="2"/>
            <w:shd w:val="clear" w:color="auto" w:fill="auto"/>
          </w:tcPr>
          <w:p w14:paraId="4D8E8CCE" w14:textId="77777777" w:rsidR="009D60C6" w:rsidRPr="00432DC4" w:rsidRDefault="009D60C6" w:rsidP="005D3267">
            <w:pPr>
              <w:jc w:val="center"/>
              <w:rPr>
                <w:b/>
                <w:bCs/>
                <w:lang w:val="uk-UA" w:eastAsia="en-US"/>
              </w:rPr>
            </w:pPr>
            <w:r w:rsidRPr="00432DC4">
              <w:rPr>
                <w:b/>
                <w:bCs/>
                <w:lang w:val="uk-UA" w:eastAsia="en-US"/>
              </w:rPr>
              <w:t>Вироби з обмеженим ресурсом</w:t>
            </w:r>
          </w:p>
        </w:tc>
      </w:tr>
      <w:tr w:rsidR="009D60C6" w:rsidRPr="00DA0113" w14:paraId="3C0B6685" w14:textId="77777777" w:rsidTr="005D3267">
        <w:tc>
          <w:tcPr>
            <w:tcW w:w="7848" w:type="dxa"/>
            <w:shd w:val="clear" w:color="auto" w:fill="auto"/>
          </w:tcPr>
          <w:p w14:paraId="0D61455E" w14:textId="77777777" w:rsidR="009D60C6" w:rsidRPr="00432DC4" w:rsidRDefault="009D60C6" w:rsidP="005D3267">
            <w:pPr>
              <w:spacing w:line="256" w:lineRule="auto"/>
              <w:ind w:left="57"/>
              <w:rPr>
                <w:lang w:val="uk-UA" w:eastAsia="en-US"/>
              </w:rPr>
            </w:pPr>
            <w:r w:rsidRPr="00432DC4">
              <w:rPr>
                <w:lang w:val="uk-UA"/>
              </w:rPr>
              <w:t>Електрод голчастий одноразовий</w:t>
            </w:r>
          </w:p>
        </w:tc>
        <w:tc>
          <w:tcPr>
            <w:tcW w:w="2549" w:type="dxa"/>
            <w:shd w:val="clear" w:color="auto" w:fill="auto"/>
          </w:tcPr>
          <w:p w14:paraId="67AEE81C" w14:textId="77777777" w:rsidR="009D60C6" w:rsidRPr="00432DC4" w:rsidRDefault="009D60C6" w:rsidP="005D3267">
            <w:pPr>
              <w:spacing w:line="256" w:lineRule="auto"/>
              <w:jc w:val="center"/>
              <w:rPr>
                <w:lang w:val="uk-UA" w:eastAsia="en-US"/>
              </w:rPr>
            </w:pPr>
            <w:r w:rsidRPr="00432DC4">
              <w:rPr>
                <w:lang w:val="uk-UA"/>
              </w:rPr>
              <w:t>5 шт.</w:t>
            </w:r>
          </w:p>
        </w:tc>
      </w:tr>
      <w:tr w:rsidR="009D60C6" w:rsidRPr="00DA0113" w14:paraId="6D2299BD" w14:textId="77777777" w:rsidTr="005D3267">
        <w:tc>
          <w:tcPr>
            <w:tcW w:w="7848" w:type="dxa"/>
            <w:shd w:val="clear" w:color="auto" w:fill="auto"/>
          </w:tcPr>
          <w:p w14:paraId="1C68C8D2" w14:textId="77777777" w:rsidR="009D60C6" w:rsidRPr="00432DC4" w:rsidRDefault="009D60C6" w:rsidP="005D3267">
            <w:pPr>
              <w:spacing w:line="256" w:lineRule="auto"/>
              <w:ind w:left="57"/>
              <w:rPr>
                <w:lang w:val="uk-UA" w:eastAsia="en-US"/>
              </w:rPr>
            </w:pPr>
            <w:r w:rsidRPr="00432DC4">
              <w:rPr>
                <w:bCs/>
                <w:iCs/>
                <w:lang w:val="uk-UA"/>
              </w:rPr>
              <w:t>Кабель для голчастого електроду</w:t>
            </w:r>
          </w:p>
        </w:tc>
        <w:tc>
          <w:tcPr>
            <w:tcW w:w="2549" w:type="dxa"/>
            <w:shd w:val="clear" w:color="auto" w:fill="auto"/>
          </w:tcPr>
          <w:p w14:paraId="7AECE538" w14:textId="77777777" w:rsidR="009D60C6" w:rsidRPr="00432DC4" w:rsidRDefault="009D60C6" w:rsidP="005D3267">
            <w:pPr>
              <w:spacing w:line="256" w:lineRule="auto"/>
              <w:jc w:val="center"/>
              <w:rPr>
                <w:lang w:val="uk-UA" w:eastAsia="en-US"/>
              </w:rPr>
            </w:pPr>
            <w:r w:rsidRPr="00432DC4">
              <w:rPr>
                <w:lang w:val="uk-UA"/>
              </w:rPr>
              <w:t>1 шт.</w:t>
            </w:r>
          </w:p>
        </w:tc>
      </w:tr>
      <w:tr w:rsidR="009D60C6" w:rsidRPr="00DA0113" w14:paraId="760E5C73" w14:textId="77777777" w:rsidTr="005D3267">
        <w:tc>
          <w:tcPr>
            <w:tcW w:w="7848" w:type="dxa"/>
            <w:shd w:val="clear" w:color="auto" w:fill="auto"/>
          </w:tcPr>
          <w:p w14:paraId="6370E65D" w14:textId="77777777" w:rsidR="009D60C6" w:rsidRPr="00432DC4" w:rsidRDefault="009D60C6" w:rsidP="005D3267">
            <w:pPr>
              <w:spacing w:line="256" w:lineRule="auto"/>
              <w:ind w:left="57"/>
              <w:rPr>
                <w:lang w:val="uk-UA" w:eastAsia="en-US"/>
              </w:rPr>
            </w:pPr>
            <w:r w:rsidRPr="00432DC4">
              <w:rPr>
                <w:lang w:val="uk-UA"/>
              </w:rPr>
              <w:t>Електрод ЕМГ поверхневий з постійною відстанню (метал)</w:t>
            </w:r>
          </w:p>
        </w:tc>
        <w:tc>
          <w:tcPr>
            <w:tcW w:w="2549" w:type="dxa"/>
            <w:shd w:val="clear" w:color="auto" w:fill="auto"/>
          </w:tcPr>
          <w:p w14:paraId="7D425D9D" w14:textId="77777777" w:rsidR="009D60C6" w:rsidRPr="00432DC4" w:rsidRDefault="009D60C6" w:rsidP="005D3267">
            <w:pPr>
              <w:spacing w:line="256" w:lineRule="auto"/>
              <w:jc w:val="center"/>
              <w:rPr>
                <w:lang w:val="uk-UA" w:eastAsia="en-US"/>
              </w:rPr>
            </w:pPr>
            <w:r w:rsidRPr="00432DC4">
              <w:rPr>
                <w:lang w:val="uk-UA"/>
              </w:rPr>
              <w:t>2 шт.</w:t>
            </w:r>
          </w:p>
        </w:tc>
      </w:tr>
      <w:tr w:rsidR="009D60C6" w:rsidRPr="00DA0113" w14:paraId="4792397F" w14:textId="77777777" w:rsidTr="005D3267">
        <w:tc>
          <w:tcPr>
            <w:tcW w:w="7848" w:type="dxa"/>
            <w:shd w:val="clear" w:color="auto" w:fill="auto"/>
          </w:tcPr>
          <w:p w14:paraId="1FFD90E7" w14:textId="77777777" w:rsidR="009D60C6" w:rsidRPr="00432DC4" w:rsidRDefault="009D60C6" w:rsidP="005D3267">
            <w:pPr>
              <w:spacing w:line="256" w:lineRule="auto"/>
              <w:ind w:left="57"/>
              <w:rPr>
                <w:lang w:val="uk-UA" w:eastAsia="en-US"/>
              </w:rPr>
            </w:pPr>
            <w:r w:rsidRPr="00432DC4">
              <w:rPr>
                <w:lang w:val="uk-UA"/>
              </w:rPr>
              <w:t>Електрод ЕМГ поверхневий зі змінною відстанню (диск)</w:t>
            </w:r>
          </w:p>
        </w:tc>
        <w:tc>
          <w:tcPr>
            <w:tcW w:w="2549" w:type="dxa"/>
            <w:shd w:val="clear" w:color="auto" w:fill="auto"/>
          </w:tcPr>
          <w:p w14:paraId="5DACC1C3" w14:textId="77777777" w:rsidR="009D60C6" w:rsidRPr="00432DC4" w:rsidRDefault="009D60C6" w:rsidP="005D3267">
            <w:pPr>
              <w:spacing w:line="256" w:lineRule="auto"/>
              <w:jc w:val="center"/>
              <w:rPr>
                <w:lang w:val="uk-UA" w:eastAsia="en-US"/>
              </w:rPr>
            </w:pPr>
            <w:r w:rsidRPr="00432DC4">
              <w:rPr>
                <w:lang w:val="uk-UA"/>
              </w:rPr>
              <w:t>2 шт.</w:t>
            </w:r>
          </w:p>
        </w:tc>
      </w:tr>
      <w:tr w:rsidR="009D60C6" w:rsidRPr="00DA0113" w14:paraId="15BF2490" w14:textId="77777777" w:rsidTr="005D3267">
        <w:tc>
          <w:tcPr>
            <w:tcW w:w="7848" w:type="dxa"/>
            <w:shd w:val="clear" w:color="auto" w:fill="auto"/>
          </w:tcPr>
          <w:p w14:paraId="4FB486F1" w14:textId="77777777" w:rsidR="009D60C6" w:rsidRPr="00432DC4" w:rsidRDefault="009D60C6" w:rsidP="005D3267">
            <w:pPr>
              <w:spacing w:line="256" w:lineRule="auto"/>
              <w:ind w:left="57"/>
              <w:rPr>
                <w:lang w:val="uk-UA" w:eastAsia="en-US"/>
              </w:rPr>
            </w:pPr>
            <w:r w:rsidRPr="00FE311D">
              <w:rPr>
                <w:lang w:val="uk-UA" w:eastAsia="en-US"/>
              </w:rPr>
              <w:t>Електрод ЕМГ стимуляційний з постійною  відстанню (</w:t>
            </w:r>
            <w:r>
              <w:rPr>
                <w:lang w:val="uk-UA" w:eastAsia="en-US"/>
              </w:rPr>
              <w:t xml:space="preserve">змінна </w:t>
            </w:r>
            <w:r w:rsidRPr="00FE311D">
              <w:rPr>
                <w:lang w:val="uk-UA" w:eastAsia="en-US"/>
              </w:rPr>
              <w:t>вилка)</w:t>
            </w:r>
          </w:p>
        </w:tc>
        <w:tc>
          <w:tcPr>
            <w:tcW w:w="2549" w:type="dxa"/>
            <w:shd w:val="clear" w:color="auto" w:fill="auto"/>
          </w:tcPr>
          <w:p w14:paraId="5BA9A22B" w14:textId="77777777" w:rsidR="009D60C6" w:rsidRPr="00432DC4" w:rsidRDefault="009D60C6" w:rsidP="005D3267">
            <w:pPr>
              <w:spacing w:line="256" w:lineRule="auto"/>
              <w:jc w:val="center"/>
              <w:rPr>
                <w:lang w:val="uk-UA" w:eastAsia="en-US"/>
              </w:rPr>
            </w:pPr>
            <w:r w:rsidRPr="00432DC4">
              <w:rPr>
                <w:lang w:val="uk-UA"/>
              </w:rPr>
              <w:t>1 шт.</w:t>
            </w:r>
          </w:p>
        </w:tc>
      </w:tr>
      <w:tr w:rsidR="009D60C6" w:rsidRPr="00DA0113" w14:paraId="58DB6478" w14:textId="77777777" w:rsidTr="005D3267">
        <w:tc>
          <w:tcPr>
            <w:tcW w:w="7848" w:type="dxa"/>
            <w:shd w:val="clear" w:color="auto" w:fill="auto"/>
          </w:tcPr>
          <w:p w14:paraId="60EA7317" w14:textId="77777777" w:rsidR="009D60C6" w:rsidRDefault="009D60C6" w:rsidP="005D3267">
            <w:pPr>
              <w:spacing w:line="256" w:lineRule="auto"/>
              <w:ind w:left="57"/>
              <w:rPr>
                <w:lang w:val="uk-UA" w:eastAsia="en-US"/>
              </w:rPr>
            </w:pPr>
            <w:r>
              <w:rPr>
                <w:lang w:val="uk-UA" w:eastAsia="en-US"/>
              </w:rPr>
              <w:t>Кабель ЕМГ поверхневий зі змінною відстанню (крокодил)</w:t>
            </w:r>
          </w:p>
        </w:tc>
        <w:tc>
          <w:tcPr>
            <w:tcW w:w="2549" w:type="dxa"/>
            <w:shd w:val="clear" w:color="auto" w:fill="auto"/>
          </w:tcPr>
          <w:p w14:paraId="1D4E1DD6" w14:textId="77777777" w:rsidR="009D60C6" w:rsidRDefault="009D60C6" w:rsidP="005D3267">
            <w:pPr>
              <w:spacing w:line="256" w:lineRule="auto"/>
              <w:jc w:val="center"/>
              <w:rPr>
                <w:lang w:val="uk-UA" w:eastAsia="en-US"/>
              </w:rPr>
            </w:pPr>
            <w:r>
              <w:rPr>
                <w:lang w:val="uk-UA" w:eastAsia="en-US"/>
              </w:rPr>
              <w:t>2 шт.</w:t>
            </w:r>
          </w:p>
        </w:tc>
      </w:tr>
      <w:tr w:rsidR="009D60C6" w:rsidRPr="00DA0113" w14:paraId="53428F11" w14:textId="77777777" w:rsidTr="005D3267">
        <w:tc>
          <w:tcPr>
            <w:tcW w:w="7848" w:type="dxa"/>
            <w:shd w:val="clear" w:color="auto" w:fill="auto"/>
          </w:tcPr>
          <w:p w14:paraId="73AA459A" w14:textId="77777777" w:rsidR="009D60C6" w:rsidRDefault="009D60C6" w:rsidP="005D3267">
            <w:pPr>
              <w:spacing w:line="256" w:lineRule="auto"/>
              <w:ind w:left="57"/>
              <w:rPr>
                <w:lang w:val="uk-UA" w:eastAsia="en-US"/>
              </w:rPr>
            </w:pPr>
            <w:r>
              <w:rPr>
                <w:lang w:val="uk-UA" w:eastAsia="en-US"/>
              </w:rPr>
              <w:t>Електрод ЕМГ сенсорний</w:t>
            </w:r>
          </w:p>
        </w:tc>
        <w:tc>
          <w:tcPr>
            <w:tcW w:w="2549" w:type="dxa"/>
            <w:shd w:val="clear" w:color="auto" w:fill="auto"/>
          </w:tcPr>
          <w:p w14:paraId="663D285E" w14:textId="77777777" w:rsidR="009D60C6" w:rsidRDefault="009D60C6" w:rsidP="005D3267">
            <w:pPr>
              <w:spacing w:line="256" w:lineRule="auto"/>
              <w:jc w:val="center"/>
              <w:rPr>
                <w:lang w:val="en-US" w:eastAsia="en-US"/>
              </w:rPr>
            </w:pPr>
            <w:r>
              <w:rPr>
                <w:lang w:val="uk-UA" w:eastAsia="en-US"/>
              </w:rPr>
              <w:t>1 шт.</w:t>
            </w:r>
          </w:p>
        </w:tc>
      </w:tr>
      <w:tr w:rsidR="009D60C6" w:rsidRPr="00DA0113" w14:paraId="1D8EB9FF" w14:textId="77777777" w:rsidTr="005D3267">
        <w:tc>
          <w:tcPr>
            <w:tcW w:w="7848" w:type="dxa"/>
            <w:shd w:val="clear" w:color="auto" w:fill="auto"/>
          </w:tcPr>
          <w:p w14:paraId="3B774EC0" w14:textId="77777777" w:rsidR="009D60C6" w:rsidRDefault="009D60C6" w:rsidP="005D3267">
            <w:pPr>
              <w:ind w:left="57"/>
              <w:rPr>
                <w:lang w:val="uk-UA" w:eastAsia="en-US"/>
              </w:rPr>
            </w:pPr>
            <w:r>
              <w:rPr>
                <w:lang w:val="uk-UA" w:eastAsia="en-US"/>
              </w:rPr>
              <w:t>Одноразовий електрод, що клеїться</w:t>
            </w:r>
          </w:p>
        </w:tc>
        <w:tc>
          <w:tcPr>
            <w:tcW w:w="2549" w:type="dxa"/>
            <w:shd w:val="clear" w:color="auto" w:fill="auto"/>
          </w:tcPr>
          <w:p w14:paraId="6B14F1D7" w14:textId="77777777" w:rsidR="009D60C6" w:rsidRDefault="009D60C6" w:rsidP="005D3267">
            <w:pPr>
              <w:jc w:val="center"/>
              <w:rPr>
                <w:lang w:eastAsia="en-US"/>
              </w:rPr>
            </w:pPr>
            <w:r>
              <w:rPr>
                <w:lang w:eastAsia="en-US"/>
              </w:rPr>
              <w:t>100</w:t>
            </w:r>
            <w:r>
              <w:rPr>
                <w:lang w:val="uk-UA" w:eastAsia="en-US"/>
              </w:rPr>
              <w:t xml:space="preserve"> шт.</w:t>
            </w:r>
          </w:p>
        </w:tc>
      </w:tr>
      <w:tr w:rsidR="009D60C6" w:rsidRPr="00DA0113" w14:paraId="56367F86" w14:textId="77777777" w:rsidTr="005D3267">
        <w:tc>
          <w:tcPr>
            <w:tcW w:w="7848" w:type="dxa"/>
            <w:shd w:val="clear" w:color="auto" w:fill="auto"/>
          </w:tcPr>
          <w:p w14:paraId="07822CE7" w14:textId="77777777" w:rsidR="009D60C6" w:rsidRPr="00432DC4" w:rsidRDefault="009D60C6" w:rsidP="005D3267">
            <w:pPr>
              <w:ind w:left="57"/>
              <w:rPr>
                <w:lang w:val="uk-UA" w:eastAsia="en-US"/>
              </w:rPr>
            </w:pPr>
            <w:r w:rsidRPr="00432DC4">
              <w:rPr>
                <w:lang w:val="uk-UA"/>
              </w:rPr>
              <w:t xml:space="preserve">Електрод заземлюючий стрічковий </w:t>
            </w:r>
          </w:p>
        </w:tc>
        <w:tc>
          <w:tcPr>
            <w:tcW w:w="2549" w:type="dxa"/>
            <w:shd w:val="clear" w:color="auto" w:fill="auto"/>
          </w:tcPr>
          <w:p w14:paraId="2801556A" w14:textId="77777777" w:rsidR="009D60C6" w:rsidRPr="00432DC4" w:rsidRDefault="009D60C6" w:rsidP="005D3267">
            <w:pPr>
              <w:jc w:val="center"/>
              <w:rPr>
                <w:lang w:val="uk-UA" w:eastAsia="en-US"/>
              </w:rPr>
            </w:pPr>
            <w:r w:rsidRPr="00432DC4">
              <w:rPr>
                <w:lang w:val="uk-UA"/>
              </w:rPr>
              <w:t>1 шт.</w:t>
            </w:r>
          </w:p>
        </w:tc>
      </w:tr>
      <w:tr w:rsidR="009D60C6" w:rsidRPr="00DA0113" w14:paraId="6BE225A3" w14:textId="77777777" w:rsidTr="005D3267">
        <w:tc>
          <w:tcPr>
            <w:tcW w:w="7848" w:type="dxa"/>
            <w:shd w:val="clear" w:color="auto" w:fill="auto"/>
          </w:tcPr>
          <w:p w14:paraId="03C7247B" w14:textId="77777777" w:rsidR="009D60C6" w:rsidRPr="00432DC4" w:rsidRDefault="009D60C6" w:rsidP="005D3267">
            <w:pPr>
              <w:ind w:left="57"/>
              <w:rPr>
                <w:lang w:val="uk-UA" w:eastAsia="en-US"/>
              </w:rPr>
            </w:pPr>
            <w:r w:rsidRPr="00432DC4">
              <w:rPr>
                <w:lang w:val="uk-UA"/>
              </w:rPr>
              <w:t xml:space="preserve">Електрод заземлюючий плоский </w:t>
            </w:r>
          </w:p>
        </w:tc>
        <w:tc>
          <w:tcPr>
            <w:tcW w:w="2549" w:type="dxa"/>
            <w:shd w:val="clear" w:color="auto" w:fill="auto"/>
          </w:tcPr>
          <w:p w14:paraId="09CF2C46" w14:textId="77777777" w:rsidR="009D60C6" w:rsidRPr="00432DC4" w:rsidRDefault="009D60C6" w:rsidP="005D3267">
            <w:pPr>
              <w:jc w:val="center"/>
              <w:rPr>
                <w:lang w:val="uk-UA" w:eastAsia="en-US"/>
              </w:rPr>
            </w:pPr>
            <w:r w:rsidRPr="00432DC4">
              <w:rPr>
                <w:lang w:val="uk-UA"/>
              </w:rPr>
              <w:t>1 шт.</w:t>
            </w:r>
          </w:p>
        </w:tc>
      </w:tr>
      <w:tr w:rsidR="009D60C6" w:rsidRPr="00DA0113" w14:paraId="47FDD855" w14:textId="77777777" w:rsidTr="005D3267">
        <w:tc>
          <w:tcPr>
            <w:tcW w:w="7848" w:type="dxa"/>
            <w:shd w:val="clear" w:color="auto" w:fill="auto"/>
          </w:tcPr>
          <w:p w14:paraId="5DCABE7F" w14:textId="77777777" w:rsidR="009D60C6" w:rsidRPr="00432DC4" w:rsidRDefault="009D60C6" w:rsidP="005D3267">
            <w:pPr>
              <w:ind w:left="57"/>
              <w:rPr>
                <w:lang w:val="uk-UA" w:eastAsia="en-US"/>
              </w:rPr>
            </w:pPr>
            <w:r w:rsidRPr="00432DC4">
              <w:rPr>
                <w:lang w:val="uk-UA"/>
              </w:rPr>
              <w:t>Кабель для заземлюючого електрода ("</w:t>
            </w:r>
            <w:proofErr w:type="spellStart"/>
            <w:r w:rsidRPr="00432DC4">
              <w:rPr>
                <w:lang w:val="uk-UA"/>
              </w:rPr>
              <w:t>touch</w:t>
            </w:r>
            <w:proofErr w:type="spellEnd"/>
            <w:r w:rsidRPr="00432DC4">
              <w:rPr>
                <w:lang w:val="uk-UA"/>
              </w:rPr>
              <w:t xml:space="preserve"> </w:t>
            </w:r>
            <w:proofErr w:type="spellStart"/>
            <w:r w:rsidRPr="00432DC4">
              <w:rPr>
                <w:lang w:val="uk-UA"/>
              </w:rPr>
              <w:t>proof</w:t>
            </w:r>
            <w:proofErr w:type="spellEnd"/>
            <w:r w:rsidRPr="00432DC4">
              <w:rPr>
                <w:lang w:val="uk-UA"/>
              </w:rPr>
              <w:t xml:space="preserve"> - кнопка") </w:t>
            </w:r>
          </w:p>
        </w:tc>
        <w:tc>
          <w:tcPr>
            <w:tcW w:w="2549" w:type="dxa"/>
            <w:shd w:val="clear" w:color="auto" w:fill="auto"/>
          </w:tcPr>
          <w:p w14:paraId="45FAF7B6" w14:textId="77777777" w:rsidR="009D60C6" w:rsidRPr="00432DC4" w:rsidRDefault="009D60C6" w:rsidP="005D3267">
            <w:pPr>
              <w:jc w:val="center"/>
              <w:rPr>
                <w:b/>
                <w:spacing w:val="-6"/>
                <w:lang w:val="uk-UA" w:eastAsia="en-US"/>
              </w:rPr>
            </w:pPr>
            <w:r w:rsidRPr="00432DC4">
              <w:rPr>
                <w:lang w:val="uk-UA"/>
              </w:rPr>
              <w:t>1 шт.</w:t>
            </w:r>
          </w:p>
        </w:tc>
      </w:tr>
      <w:tr w:rsidR="009D60C6" w:rsidRPr="00DA0113" w14:paraId="11B1F371" w14:textId="77777777" w:rsidTr="005D3267">
        <w:tc>
          <w:tcPr>
            <w:tcW w:w="7848" w:type="dxa"/>
            <w:shd w:val="clear" w:color="auto" w:fill="auto"/>
          </w:tcPr>
          <w:p w14:paraId="70611F33" w14:textId="77777777" w:rsidR="009D60C6" w:rsidRDefault="009D60C6" w:rsidP="005D3267">
            <w:pPr>
              <w:ind w:left="57"/>
              <w:rPr>
                <w:lang w:val="uk-UA" w:eastAsia="en-US"/>
              </w:rPr>
            </w:pPr>
            <w:r>
              <w:rPr>
                <w:lang w:val="uk-UA" w:eastAsia="en-US"/>
              </w:rPr>
              <w:t>Гумова стрічка з фіксатором</w:t>
            </w:r>
          </w:p>
        </w:tc>
        <w:tc>
          <w:tcPr>
            <w:tcW w:w="2549" w:type="dxa"/>
            <w:shd w:val="clear" w:color="auto" w:fill="auto"/>
          </w:tcPr>
          <w:p w14:paraId="58F6DE10" w14:textId="77777777" w:rsidR="009D60C6" w:rsidRDefault="009D60C6" w:rsidP="005D3267">
            <w:pPr>
              <w:ind w:left="57"/>
              <w:jc w:val="center"/>
              <w:rPr>
                <w:lang w:val="uk-UA" w:eastAsia="en-US"/>
              </w:rPr>
            </w:pPr>
            <w:r>
              <w:rPr>
                <w:lang w:val="uk-UA" w:eastAsia="en-US"/>
              </w:rPr>
              <w:t>2 шт.</w:t>
            </w:r>
          </w:p>
        </w:tc>
      </w:tr>
      <w:tr w:rsidR="009D60C6" w:rsidRPr="00DA0113" w14:paraId="258FD53F" w14:textId="77777777" w:rsidTr="005D3267">
        <w:tc>
          <w:tcPr>
            <w:tcW w:w="7848" w:type="dxa"/>
            <w:shd w:val="clear" w:color="auto" w:fill="auto"/>
          </w:tcPr>
          <w:p w14:paraId="72D4F18B" w14:textId="77777777" w:rsidR="009D60C6" w:rsidRDefault="009D60C6" w:rsidP="005D3267">
            <w:pPr>
              <w:ind w:left="57"/>
              <w:rPr>
                <w:lang w:val="uk-UA" w:eastAsia="en-US"/>
              </w:rPr>
            </w:pPr>
            <w:r>
              <w:rPr>
                <w:lang w:val="uk-UA" w:eastAsia="en-US"/>
              </w:rPr>
              <w:t xml:space="preserve">Кабель заземлення, 5 м  </w:t>
            </w:r>
          </w:p>
        </w:tc>
        <w:tc>
          <w:tcPr>
            <w:tcW w:w="2549" w:type="dxa"/>
            <w:shd w:val="clear" w:color="auto" w:fill="auto"/>
          </w:tcPr>
          <w:p w14:paraId="6E4343E0" w14:textId="77777777" w:rsidR="009D60C6" w:rsidRDefault="009D60C6" w:rsidP="005D3267">
            <w:pPr>
              <w:ind w:left="57"/>
              <w:jc w:val="center"/>
              <w:rPr>
                <w:lang w:val="uk-UA" w:eastAsia="en-US"/>
              </w:rPr>
            </w:pPr>
            <w:r>
              <w:rPr>
                <w:lang w:val="uk-UA" w:eastAsia="en-US"/>
              </w:rPr>
              <w:t>1 шт.</w:t>
            </w:r>
          </w:p>
        </w:tc>
      </w:tr>
      <w:tr w:rsidR="009D60C6" w:rsidRPr="00DA0113" w14:paraId="3D09FC11" w14:textId="77777777" w:rsidTr="005D3267">
        <w:tc>
          <w:tcPr>
            <w:tcW w:w="7848" w:type="dxa"/>
            <w:shd w:val="clear" w:color="auto" w:fill="auto"/>
          </w:tcPr>
          <w:p w14:paraId="19F4A8E2" w14:textId="77777777" w:rsidR="009D60C6" w:rsidRDefault="009D60C6" w:rsidP="005D3267">
            <w:pPr>
              <w:ind w:left="26"/>
              <w:rPr>
                <w:lang w:val="uk-UA" w:eastAsia="en-US"/>
              </w:rPr>
            </w:pPr>
            <w:r>
              <w:rPr>
                <w:lang w:val="uk-UA" w:eastAsia="en-US"/>
              </w:rPr>
              <w:t>Кабель USB (3 м)</w:t>
            </w:r>
          </w:p>
        </w:tc>
        <w:tc>
          <w:tcPr>
            <w:tcW w:w="2549" w:type="dxa"/>
            <w:shd w:val="clear" w:color="auto" w:fill="auto"/>
          </w:tcPr>
          <w:p w14:paraId="59FF9528" w14:textId="77777777" w:rsidR="009D60C6" w:rsidRDefault="009D60C6" w:rsidP="005D3267">
            <w:pPr>
              <w:jc w:val="center"/>
              <w:rPr>
                <w:lang w:val="uk-UA" w:eastAsia="en-US"/>
              </w:rPr>
            </w:pPr>
            <w:r>
              <w:rPr>
                <w:lang w:val="uk-UA" w:eastAsia="en-US"/>
              </w:rPr>
              <w:t>1 шт.</w:t>
            </w:r>
          </w:p>
        </w:tc>
      </w:tr>
      <w:tr w:rsidR="009D60C6" w:rsidRPr="00DA0113" w14:paraId="463999C1" w14:textId="77777777" w:rsidTr="005D3267">
        <w:tc>
          <w:tcPr>
            <w:tcW w:w="7848" w:type="dxa"/>
            <w:shd w:val="clear" w:color="auto" w:fill="auto"/>
          </w:tcPr>
          <w:p w14:paraId="4317FE87" w14:textId="77777777" w:rsidR="009D60C6" w:rsidRDefault="009D60C6" w:rsidP="005D3267">
            <w:pPr>
              <w:ind w:left="26"/>
              <w:rPr>
                <w:lang w:val="uk-UA" w:eastAsia="en-US"/>
              </w:rPr>
            </w:pPr>
            <w:r>
              <w:rPr>
                <w:lang w:val="uk-UA" w:eastAsia="en-US"/>
              </w:rPr>
              <w:t>Блок живлення</w:t>
            </w:r>
          </w:p>
        </w:tc>
        <w:tc>
          <w:tcPr>
            <w:tcW w:w="2549" w:type="dxa"/>
            <w:shd w:val="clear" w:color="auto" w:fill="auto"/>
          </w:tcPr>
          <w:p w14:paraId="0A8C5F88" w14:textId="77777777" w:rsidR="009D60C6" w:rsidRDefault="009D60C6" w:rsidP="005D3267">
            <w:pPr>
              <w:jc w:val="center"/>
              <w:rPr>
                <w:lang w:val="uk-UA" w:eastAsia="en-US"/>
              </w:rPr>
            </w:pPr>
            <w:r>
              <w:rPr>
                <w:lang w:val="uk-UA" w:eastAsia="en-US"/>
              </w:rPr>
              <w:t>1 шт.</w:t>
            </w:r>
          </w:p>
        </w:tc>
      </w:tr>
      <w:tr w:rsidR="009D60C6" w:rsidRPr="00DA0113" w14:paraId="4DAF9815" w14:textId="77777777" w:rsidTr="005D3267">
        <w:tc>
          <w:tcPr>
            <w:tcW w:w="7848" w:type="dxa"/>
            <w:shd w:val="clear" w:color="auto" w:fill="auto"/>
          </w:tcPr>
          <w:p w14:paraId="2ACC678B" w14:textId="77777777" w:rsidR="009D60C6" w:rsidRDefault="009D60C6" w:rsidP="005D3267">
            <w:pPr>
              <w:ind w:left="26"/>
              <w:rPr>
                <w:lang w:val="uk-UA" w:eastAsia="en-US"/>
              </w:rPr>
            </w:pPr>
            <w:r>
              <w:rPr>
                <w:lang w:val="uk-UA" w:eastAsia="en-US"/>
              </w:rPr>
              <w:t>Кабель для зовнішнього джерела живлення</w:t>
            </w:r>
          </w:p>
        </w:tc>
        <w:tc>
          <w:tcPr>
            <w:tcW w:w="2549" w:type="dxa"/>
            <w:shd w:val="clear" w:color="auto" w:fill="auto"/>
          </w:tcPr>
          <w:p w14:paraId="7EACFE95" w14:textId="77777777" w:rsidR="009D60C6" w:rsidRDefault="009D60C6" w:rsidP="005D3267">
            <w:pPr>
              <w:jc w:val="center"/>
              <w:rPr>
                <w:sz w:val="22"/>
                <w:szCs w:val="22"/>
                <w:lang w:val="uk-UA" w:eastAsia="en-US"/>
              </w:rPr>
            </w:pPr>
            <w:r>
              <w:rPr>
                <w:sz w:val="22"/>
                <w:szCs w:val="22"/>
                <w:lang w:val="uk-UA" w:eastAsia="en-US"/>
              </w:rPr>
              <w:t>1</w:t>
            </w:r>
            <w:r>
              <w:rPr>
                <w:lang w:val="uk-UA" w:eastAsia="en-US"/>
              </w:rPr>
              <w:t xml:space="preserve"> шт.</w:t>
            </w:r>
          </w:p>
        </w:tc>
      </w:tr>
      <w:tr w:rsidR="009D60C6" w:rsidRPr="00DA0113" w14:paraId="4691AB11" w14:textId="77777777" w:rsidTr="005D3267">
        <w:tc>
          <w:tcPr>
            <w:tcW w:w="7848" w:type="dxa"/>
            <w:shd w:val="clear" w:color="auto" w:fill="auto"/>
          </w:tcPr>
          <w:p w14:paraId="646A4481" w14:textId="77777777" w:rsidR="009D60C6" w:rsidRDefault="009D60C6" w:rsidP="005D3267">
            <w:pPr>
              <w:ind w:left="26"/>
              <w:rPr>
                <w:lang w:val="uk-UA" w:eastAsia="en-US"/>
              </w:rPr>
            </w:pPr>
            <w:r>
              <w:rPr>
                <w:lang w:val="uk-UA" w:eastAsia="en-US"/>
              </w:rPr>
              <w:t xml:space="preserve">Рулетка </w:t>
            </w:r>
          </w:p>
        </w:tc>
        <w:tc>
          <w:tcPr>
            <w:tcW w:w="2549" w:type="dxa"/>
            <w:shd w:val="clear" w:color="auto" w:fill="auto"/>
          </w:tcPr>
          <w:p w14:paraId="5BD2F1C3" w14:textId="77777777" w:rsidR="009D60C6" w:rsidRDefault="009D60C6" w:rsidP="005D3267">
            <w:pPr>
              <w:jc w:val="center"/>
              <w:rPr>
                <w:lang w:val="uk-UA" w:eastAsia="en-US"/>
              </w:rPr>
            </w:pPr>
            <w:r>
              <w:rPr>
                <w:lang w:val="uk-UA" w:eastAsia="en-US"/>
              </w:rPr>
              <w:t>1 шт.</w:t>
            </w:r>
          </w:p>
        </w:tc>
      </w:tr>
      <w:tr w:rsidR="009D60C6" w:rsidRPr="00DA0113" w14:paraId="357EE8D2" w14:textId="77777777" w:rsidTr="005D3267">
        <w:tc>
          <w:tcPr>
            <w:tcW w:w="7848" w:type="dxa"/>
            <w:shd w:val="clear" w:color="auto" w:fill="auto"/>
          </w:tcPr>
          <w:p w14:paraId="5D5C9439" w14:textId="77777777" w:rsidR="009D60C6" w:rsidRDefault="009D60C6" w:rsidP="005D3267">
            <w:pPr>
              <w:ind w:left="26"/>
              <w:rPr>
                <w:lang w:val="uk-UA" w:eastAsia="en-US"/>
              </w:rPr>
            </w:pPr>
            <w:r>
              <w:rPr>
                <w:lang w:val="uk-UA" w:eastAsia="en-US"/>
              </w:rPr>
              <w:t xml:space="preserve">Пакувальна коробка </w:t>
            </w:r>
          </w:p>
        </w:tc>
        <w:tc>
          <w:tcPr>
            <w:tcW w:w="2549" w:type="dxa"/>
            <w:shd w:val="clear" w:color="auto" w:fill="auto"/>
          </w:tcPr>
          <w:p w14:paraId="43AF41DF" w14:textId="77777777" w:rsidR="009D60C6" w:rsidRDefault="009D60C6" w:rsidP="005D3267">
            <w:pPr>
              <w:jc w:val="center"/>
              <w:rPr>
                <w:lang w:val="uk-UA" w:eastAsia="en-US"/>
              </w:rPr>
            </w:pPr>
            <w:r>
              <w:rPr>
                <w:lang w:val="uk-UA" w:eastAsia="en-US"/>
              </w:rPr>
              <w:t>1 шт.</w:t>
            </w:r>
          </w:p>
        </w:tc>
      </w:tr>
      <w:tr w:rsidR="009D60C6" w:rsidRPr="00DA0113" w14:paraId="566C4ADE" w14:textId="77777777" w:rsidTr="005D3267">
        <w:tc>
          <w:tcPr>
            <w:tcW w:w="10397" w:type="dxa"/>
            <w:gridSpan w:val="2"/>
            <w:shd w:val="clear" w:color="auto" w:fill="auto"/>
          </w:tcPr>
          <w:p w14:paraId="60B68DD7" w14:textId="77777777" w:rsidR="009D60C6" w:rsidRDefault="009D60C6" w:rsidP="005D3267">
            <w:pPr>
              <w:jc w:val="center"/>
              <w:rPr>
                <w:lang w:val="uk-UA" w:eastAsia="en-US"/>
              </w:rPr>
            </w:pPr>
            <w:r w:rsidRPr="00BA6CFB">
              <w:rPr>
                <w:b/>
                <w:sz w:val="23"/>
                <w:szCs w:val="23"/>
                <w:lang w:val="uk-UA" w:eastAsia="en-US"/>
              </w:rPr>
              <w:t>Експлуатаційні документи</w:t>
            </w:r>
          </w:p>
        </w:tc>
      </w:tr>
      <w:tr w:rsidR="009D60C6" w:rsidRPr="00DA0113" w14:paraId="3B017220" w14:textId="77777777" w:rsidTr="005D3267">
        <w:tc>
          <w:tcPr>
            <w:tcW w:w="7848" w:type="dxa"/>
            <w:shd w:val="clear" w:color="auto" w:fill="auto"/>
          </w:tcPr>
          <w:p w14:paraId="138117B8" w14:textId="77777777" w:rsidR="009D60C6" w:rsidRDefault="009D60C6" w:rsidP="005D3267">
            <w:pPr>
              <w:ind w:left="26"/>
              <w:rPr>
                <w:lang w:val="uk-UA" w:eastAsia="en-US"/>
              </w:rPr>
            </w:pPr>
            <w:r>
              <w:rPr>
                <w:lang w:val="uk-UA" w:eastAsia="en-US"/>
              </w:rPr>
              <w:t>Документація</w:t>
            </w:r>
          </w:p>
        </w:tc>
        <w:tc>
          <w:tcPr>
            <w:tcW w:w="2549" w:type="dxa"/>
            <w:shd w:val="clear" w:color="auto" w:fill="auto"/>
          </w:tcPr>
          <w:p w14:paraId="5A77A4FD" w14:textId="77777777" w:rsidR="009D60C6" w:rsidRDefault="009D60C6" w:rsidP="005D3267">
            <w:pPr>
              <w:pStyle w:val="Normal1"/>
              <w:tabs>
                <w:tab w:val="left" w:pos="0"/>
              </w:tabs>
              <w:ind w:right="-2"/>
              <w:jc w:val="center"/>
              <w:rPr>
                <w:rFonts w:ascii="Times New Roman" w:hAnsi="Times New Roman"/>
                <w:bCs/>
                <w:iCs/>
                <w:sz w:val="22"/>
                <w:szCs w:val="22"/>
                <w:lang w:val="uk-UA"/>
              </w:rPr>
            </w:pPr>
            <w:r>
              <w:rPr>
                <w:rFonts w:ascii="Times New Roman" w:hAnsi="Times New Roman"/>
                <w:bCs/>
                <w:iCs/>
                <w:sz w:val="22"/>
                <w:szCs w:val="22"/>
                <w:lang w:val="uk-UA"/>
              </w:rPr>
              <w:t xml:space="preserve">1 </w:t>
            </w:r>
            <w:proofErr w:type="spellStart"/>
            <w:r>
              <w:rPr>
                <w:rFonts w:ascii="Times New Roman" w:hAnsi="Times New Roman"/>
                <w:bCs/>
                <w:iCs/>
                <w:sz w:val="22"/>
                <w:szCs w:val="22"/>
                <w:lang w:val="uk-UA"/>
              </w:rPr>
              <w:t>компл</w:t>
            </w:r>
            <w:proofErr w:type="spellEnd"/>
            <w:r>
              <w:rPr>
                <w:rFonts w:ascii="Times New Roman" w:hAnsi="Times New Roman"/>
                <w:bCs/>
                <w:iCs/>
                <w:sz w:val="22"/>
                <w:szCs w:val="22"/>
                <w:lang w:val="uk-UA"/>
              </w:rPr>
              <w:t>.</w:t>
            </w:r>
          </w:p>
        </w:tc>
      </w:tr>
      <w:tr w:rsidR="009D60C6" w:rsidRPr="00DA0113" w14:paraId="65F039B9" w14:textId="77777777" w:rsidTr="005D3267">
        <w:tc>
          <w:tcPr>
            <w:tcW w:w="7848" w:type="dxa"/>
            <w:shd w:val="clear" w:color="auto" w:fill="auto"/>
            <w:vAlign w:val="center"/>
          </w:tcPr>
          <w:p w14:paraId="418404E6" w14:textId="77777777" w:rsidR="009D60C6" w:rsidRPr="008A13D5" w:rsidRDefault="009D60C6" w:rsidP="005D3267">
            <w:pPr>
              <w:pStyle w:val="21"/>
            </w:pPr>
            <w:r w:rsidRPr="008A13D5">
              <w:rPr>
                <w:sz w:val="24"/>
              </w:rPr>
              <w:t xml:space="preserve">Оригінал або копія </w:t>
            </w:r>
            <w:r w:rsidRPr="008A13D5">
              <w:rPr>
                <w:bCs/>
                <w:sz w:val="24"/>
              </w:rPr>
              <w:t>гарантійного листа виробника</w:t>
            </w:r>
            <w:r w:rsidRPr="008A13D5">
              <w:rPr>
                <w:sz w:val="24"/>
              </w:rPr>
              <w:t xml:space="preserve"> (представництва, філії виробника – якщо їх відповідні повноваження поширюються на територію України) </w:t>
            </w:r>
            <w:r w:rsidRPr="008A13D5">
              <w:rPr>
                <w:rFonts w:cs="Calibri"/>
                <w:sz w:val="24"/>
              </w:rPr>
              <w:t xml:space="preserve">або представника, дилера, дистриб’ютора уповноваженого на це виробником, </w:t>
            </w:r>
            <w:r w:rsidRPr="008A13D5">
              <w:rPr>
                <w:sz w:val="24"/>
              </w:rPr>
              <w:t xml:space="preserve">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w:t>
            </w:r>
            <w:r w:rsidRPr="008A13D5">
              <w:rPr>
                <w:rFonts w:cs="Calibri"/>
                <w:sz w:val="24"/>
              </w:rPr>
              <w:t xml:space="preserve">Гарантійний лист повинен включати </w:t>
            </w:r>
            <w:r w:rsidRPr="008A13D5">
              <w:rPr>
                <w:rFonts w:cs="Calibri"/>
                <w:bCs/>
                <w:sz w:val="24"/>
              </w:rPr>
              <w:t>назву предмета закупівлі,</w:t>
            </w:r>
            <w:r w:rsidRPr="008A13D5">
              <w:rPr>
                <w:rFonts w:cs="Calibri"/>
                <w:sz w:val="24"/>
              </w:rPr>
              <w:t xml:space="preserve"> найменування замовника та номер оголошення про проведення процедури закупівлі.</w:t>
            </w:r>
          </w:p>
        </w:tc>
        <w:tc>
          <w:tcPr>
            <w:tcW w:w="2549" w:type="dxa"/>
            <w:shd w:val="clear" w:color="auto" w:fill="auto"/>
          </w:tcPr>
          <w:p w14:paraId="00BCCC24" w14:textId="77777777" w:rsidR="009D60C6" w:rsidRPr="008A13D5" w:rsidRDefault="009D60C6" w:rsidP="005D3267">
            <w:pPr>
              <w:rPr>
                <w:lang w:val="uk-UA"/>
              </w:rPr>
            </w:pPr>
            <w:r w:rsidRPr="008A13D5">
              <w:rPr>
                <w:lang w:val="uk-UA"/>
              </w:rPr>
              <w:t>надати копію</w:t>
            </w:r>
          </w:p>
        </w:tc>
      </w:tr>
    </w:tbl>
    <w:p w14:paraId="1A1473B4" w14:textId="77777777" w:rsidR="00E23CE1" w:rsidRDefault="00E23CE1" w:rsidP="005E1ED7">
      <w:pPr>
        <w:contextualSpacing/>
        <w:jc w:val="both"/>
        <w:rPr>
          <w:rFonts w:ascii="Times New Roman" w:hAnsi="Times New Roman" w:cs="Times New Roman"/>
          <w:b/>
          <w:i/>
          <w:lang w:val="uk-UA" w:eastAsia="ru-RU"/>
        </w:rPr>
      </w:pPr>
    </w:p>
    <w:p w14:paraId="780B9D05" w14:textId="77777777" w:rsidR="009C48FB" w:rsidRPr="001874AD" w:rsidRDefault="009C48FB" w:rsidP="005E1ED7">
      <w:pPr>
        <w:contextualSpacing/>
        <w:jc w:val="both"/>
        <w:rPr>
          <w:rFonts w:ascii="Times New Roman" w:hAnsi="Times New Roman" w:cs="Times New Roman"/>
          <w:b/>
          <w:i/>
          <w:lang w:val="uk-UA" w:eastAsia="ru-RU"/>
        </w:rPr>
      </w:pPr>
    </w:p>
    <w:p w14:paraId="48D6C924" w14:textId="7EF856C1" w:rsidR="005E1ED7" w:rsidRPr="001874AD" w:rsidRDefault="005E1ED7" w:rsidP="005E1ED7">
      <w:pPr>
        <w:contextualSpacing/>
        <w:jc w:val="both"/>
        <w:rPr>
          <w:rFonts w:ascii="Times New Roman" w:hAnsi="Times New Roman" w:cs="Times New Roman"/>
          <w:i/>
          <w:lang w:val="uk-UA" w:eastAsia="ru-RU"/>
        </w:rPr>
      </w:pPr>
      <w:r w:rsidRPr="001874AD">
        <w:rPr>
          <w:rFonts w:ascii="Times New Roman" w:hAnsi="Times New Roman" w:cs="Times New Roman"/>
          <w:b/>
          <w:i/>
          <w:lang w:val="uk-UA" w:eastAsia="ru-RU"/>
        </w:rPr>
        <w:t>*</w:t>
      </w:r>
      <w:r w:rsidRPr="001874AD">
        <w:rPr>
          <w:rFonts w:ascii="Times New Roman" w:hAnsi="Times New Roman" w:cs="Times New Roman"/>
          <w:i/>
          <w:lang w:val="uk-UA" w:eastAsia="ru-RU"/>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0043318B" w:rsidRPr="001874AD">
        <w:rPr>
          <w:rFonts w:ascii="Times New Roman" w:hAnsi="Times New Roman" w:cs="Times New Roman"/>
          <w:b/>
          <w:i/>
          <w:lang w:val="uk-UA" w:eastAsia="ru-RU"/>
        </w:rPr>
        <w:t xml:space="preserve"> «або еквівалент</w:t>
      </w:r>
      <w:r w:rsidRPr="001874AD">
        <w:rPr>
          <w:rFonts w:ascii="Times New Roman" w:hAnsi="Times New Roman" w:cs="Times New Roman"/>
          <w:b/>
          <w:i/>
          <w:lang w:val="uk-UA" w:eastAsia="ru-RU"/>
        </w:rPr>
        <w:t xml:space="preserve">», </w:t>
      </w:r>
      <w:r w:rsidRPr="001874AD">
        <w:rPr>
          <w:rFonts w:ascii="Times New Roman" w:hAnsi="Times New Roman" w:cs="Times New Roman"/>
          <w:i/>
          <w:lang w:val="uk-UA" w:eastAsia="ru-RU"/>
        </w:rPr>
        <w:t>який включений до Переліку лікарських  засобів, дозволених до закупівлі за бюджетні кошти.</w:t>
      </w:r>
    </w:p>
    <w:p w14:paraId="72EF4603" w14:textId="77777777" w:rsidR="005E1ED7" w:rsidRPr="001874AD" w:rsidRDefault="005E1ED7" w:rsidP="005E1ED7">
      <w:pPr>
        <w:contextualSpacing/>
        <w:jc w:val="both"/>
        <w:rPr>
          <w:rFonts w:ascii="Times New Roman" w:hAnsi="Times New Roman" w:cs="Times New Roman"/>
          <w:lang w:val="uk-UA" w:eastAsia="ru-RU"/>
        </w:rPr>
      </w:pPr>
    </w:p>
    <w:tbl>
      <w:tblPr>
        <w:tblW w:w="0" w:type="auto"/>
        <w:tblInd w:w="108" w:type="dxa"/>
        <w:tblLook w:val="01E0" w:firstRow="1" w:lastRow="1" w:firstColumn="1" w:lastColumn="1" w:noHBand="0" w:noVBand="0"/>
      </w:tblPr>
      <w:tblGrid>
        <w:gridCol w:w="4567"/>
        <w:gridCol w:w="4896"/>
      </w:tblGrid>
      <w:tr w:rsidR="005E1ED7" w:rsidRPr="001874AD" w14:paraId="5CF8AC9B" w14:textId="77777777" w:rsidTr="00CC6664">
        <w:trPr>
          <w:trHeight w:val="68"/>
        </w:trPr>
        <w:tc>
          <w:tcPr>
            <w:tcW w:w="4567" w:type="dxa"/>
            <w:hideMark/>
          </w:tcPr>
          <w:p w14:paraId="605DDC6C" w14:textId="77777777" w:rsidR="005E1ED7" w:rsidRPr="001874AD" w:rsidRDefault="005E1ED7" w:rsidP="00CC6664">
            <w:pPr>
              <w:contextualSpacing/>
              <w:rPr>
                <w:rFonts w:ascii="Times New Roman" w:hAnsi="Times New Roman" w:cs="Times New Roman"/>
                <w:b/>
                <w:lang w:val="uk-UA" w:eastAsia="ru-RU"/>
              </w:rPr>
            </w:pPr>
            <w:r w:rsidRPr="001874AD">
              <w:rPr>
                <w:rFonts w:ascii="Times New Roman" w:hAnsi="Times New Roman" w:cs="Times New Roman"/>
                <w:b/>
                <w:bCs/>
                <w:lang w:val="uk-UA" w:eastAsia="ru-RU"/>
              </w:rPr>
              <w:t>УВАГА!!!</w:t>
            </w:r>
          </w:p>
        </w:tc>
        <w:tc>
          <w:tcPr>
            <w:tcW w:w="4896" w:type="dxa"/>
          </w:tcPr>
          <w:p w14:paraId="0BDDF47A" w14:textId="77777777" w:rsidR="005E1ED7" w:rsidRPr="001874AD" w:rsidRDefault="005E1ED7" w:rsidP="00CC6664">
            <w:pPr>
              <w:contextualSpacing/>
              <w:rPr>
                <w:rFonts w:ascii="Times New Roman" w:hAnsi="Times New Roman" w:cs="Times New Roman"/>
                <w:lang w:val="uk-UA" w:eastAsia="ru-RU"/>
              </w:rPr>
            </w:pPr>
          </w:p>
        </w:tc>
      </w:tr>
    </w:tbl>
    <w:p w14:paraId="4B02B0AB" w14:textId="23848EA8" w:rsidR="005E1ED7" w:rsidRPr="001874AD" w:rsidRDefault="005E1ED7" w:rsidP="00AE4247">
      <w:pPr>
        <w:pStyle w:val="af1"/>
        <w:spacing w:before="0" w:beforeAutospacing="0" w:after="0" w:afterAutospacing="0"/>
        <w:ind w:firstLine="284"/>
        <w:jc w:val="both"/>
        <w:rPr>
          <w:b/>
          <w:lang w:val="uk-UA"/>
        </w:rPr>
      </w:pPr>
      <w:r w:rsidRPr="001874AD">
        <w:rPr>
          <w:b/>
          <w:i/>
          <w:kern w:val="2"/>
          <w:lang w:val="uk-UA"/>
        </w:rPr>
        <w:lastRenderedPageBreak/>
        <w:t>У разі подання пропозиції , що не відповідає технічним вимогам, така пропозиція буде відхилена як така , що не відповідає вимогам Тендерної документації.</w:t>
      </w:r>
    </w:p>
    <w:sectPr w:rsidR="005E1ED7" w:rsidRPr="001874AD" w:rsidSect="00AE4247">
      <w:pgSz w:w="11906" w:h="16838"/>
      <w:pgMar w:top="284" w:right="720" w:bottom="567" w:left="720" w:header="1"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Pragmatica">
    <w:altName w:val="Cambria"/>
    <w:charset w:val="CC"/>
    <w:family w:val="roman"/>
    <w:pitch w:val="variable"/>
  </w:font>
  <w:font w:name="Tahoma">
    <w:panose1 w:val="020B0604030504040204"/>
    <w:charset w:val="CC"/>
    <w:family w:val="swiss"/>
    <w:pitch w:val="variable"/>
    <w:sig w:usb0="E1002EFF" w:usb1="C000605B" w:usb2="00000029" w:usb3="00000000" w:csb0="000101FF" w:csb1="00000000"/>
  </w:font>
  <w:font w:name="sans-serif">
    <w:altName w:val="Arial"/>
    <w:charset w:val="CC"/>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6BA3734"/>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E6D30"/>
    <w:multiLevelType w:val="hybridMultilevel"/>
    <w:tmpl w:val="53BCAB28"/>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C959F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845534"/>
    <w:multiLevelType w:val="hybridMultilevel"/>
    <w:tmpl w:val="DF42968C"/>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9" w15:restartNumberingAfterBreak="0">
    <w:nsid w:val="0D9C53EB"/>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DDF5902"/>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0F9B68D2"/>
    <w:multiLevelType w:val="hybridMultilevel"/>
    <w:tmpl w:val="3B300EFE"/>
    <w:lvl w:ilvl="0" w:tplc="00000008">
      <w:start w:val="6"/>
      <w:numFmt w:val="bullet"/>
      <w:lvlText w:val="-"/>
      <w:lvlJc w:val="left"/>
      <w:pPr>
        <w:ind w:left="1260" w:hanging="360"/>
      </w:pPr>
      <w:rPr>
        <w:rFonts w:ascii="Arial Narrow" w:hAnsi="Arial Narrow" w:cs="Times New Roman CYR"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03F0337"/>
    <w:multiLevelType w:val="hybridMultilevel"/>
    <w:tmpl w:val="C5EA4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EA6E55"/>
    <w:multiLevelType w:val="hybridMultilevel"/>
    <w:tmpl w:val="DC9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6622F9"/>
    <w:multiLevelType w:val="multilevel"/>
    <w:tmpl w:val="171E3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CE6B8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19" w15:restartNumberingAfterBreak="0">
    <w:nsid w:val="271D4956"/>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21" w15:restartNumberingAfterBreak="0">
    <w:nsid w:val="3298224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625779"/>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CA23CE"/>
    <w:multiLevelType w:val="hybridMultilevel"/>
    <w:tmpl w:val="60922EA0"/>
    <w:lvl w:ilvl="0" w:tplc="3BB2688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BD80E2F"/>
    <w:multiLevelType w:val="hybridMultilevel"/>
    <w:tmpl w:val="ABEADB62"/>
    <w:lvl w:ilvl="0" w:tplc="D21C231C">
      <w:start w:val="1"/>
      <w:numFmt w:val="bullet"/>
      <w:lvlText w:val="-"/>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BA58F6">
      <w:start w:val="1"/>
      <w:numFmt w:val="bullet"/>
      <w:lvlText w:val="o"/>
      <w:lvlJc w:val="left"/>
      <w:pPr>
        <w:ind w:left="1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3EC260">
      <w:start w:val="1"/>
      <w:numFmt w:val="bullet"/>
      <w:lvlText w:val="▪"/>
      <w:lvlJc w:val="left"/>
      <w:pPr>
        <w:ind w:left="1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80ECCE">
      <w:start w:val="1"/>
      <w:numFmt w:val="bullet"/>
      <w:lvlText w:val="•"/>
      <w:lvlJc w:val="left"/>
      <w:pPr>
        <w:ind w:left="2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D8C668">
      <w:start w:val="1"/>
      <w:numFmt w:val="bullet"/>
      <w:lvlText w:val="o"/>
      <w:lvlJc w:val="left"/>
      <w:pPr>
        <w:ind w:left="3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9CDC8A">
      <w:start w:val="1"/>
      <w:numFmt w:val="bullet"/>
      <w:lvlText w:val="▪"/>
      <w:lvlJc w:val="left"/>
      <w:pPr>
        <w:ind w:left="4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D0BDB4">
      <w:start w:val="1"/>
      <w:numFmt w:val="bullet"/>
      <w:lvlText w:val="•"/>
      <w:lvlJc w:val="left"/>
      <w:pPr>
        <w:ind w:left="4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48A240">
      <w:start w:val="1"/>
      <w:numFmt w:val="bullet"/>
      <w:lvlText w:val="o"/>
      <w:lvlJc w:val="left"/>
      <w:pPr>
        <w:ind w:left="5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40AD88">
      <w:start w:val="1"/>
      <w:numFmt w:val="bullet"/>
      <w:lvlText w:val="▪"/>
      <w:lvlJc w:val="left"/>
      <w:pPr>
        <w:ind w:left="6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9"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502C20"/>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33" w15:restartNumberingAfterBreak="0">
    <w:nsid w:val="59AB4DA0"/>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37" w15:restartNumberingAfterBreak="0">
    <w:nsid w:val="704966D8"/>
    <w:multiLevelType w:val="hybridMultilevel"/>
    <w:tmpl w:val="64802148"/>
    <w:lvl w:ilvl="0" w:tplc="17BE4606">
      <w:start w:val="1"/>
      <w:numFmt w:val="bullet"/>
      <w:lvlText w:val="-"/>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788E06">
      <w:start w:val="1"/>
      <w:numFmt w:val="bullet"/>
      <w:lvlText w:val="o"/>
      <w:lvlJc w:val="left"/>
      <w:pPr>
        <w:ind w:left="1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300342">
      <w:start w:val="1"/>
      <w:numFmt w:val="bullet"/>
      <w:lvlText w:val="▪"/>
      <w:lvlJc w:val="left"/>
      <w:pPr>
        <w:ind w:left="1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70768C">
      <w:start w:val="1"/>
      <w:numFmt w:val="bullet"/>
      <w:lvlText w:val="•"/>
      <w:lvlJc w:val="left"/>
      <w:pPr>
        <w:ind w:left="2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6E5304">
      <w:start w:val="1"/>
      <w:numFmt w:val="bullet"/>
      <w:lvlText w:val="o"/>
      <w:lvlJc w:val="left"/>
      <w:pPr>
        <w:ind w:left="3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1495AA">
      <w:start w:val="1"/>
      <w:numFmt w:val="bullet"/>
      <w:lvlText w:val="▪"/>
      <w:lvlJc w:val="left"/>
      <w:pPr>
        <w:ind w:left="4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CC2402">
      <w:start w:val="1"/>
      <w:numFmt w:val="bullet"/>
      <w:lvlText w:val="•"/>
      <w:lvlJc w:val="left"/>
      <w:pPr>
        <w:ind w:left="4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B8EFD2">
      <w:start w:val="1"/>
      <w:numFmt w:val="bullet"/>
      <w:lvlText w:val="o"/>
      <w:lvlJc w:val="left"/>
      <w:pPr>
        <w:ind w:left="5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8AF5C0">
      <w:start w:val="1"/>
      <w:numFmt w:val="bullet"/>
      <w:lvlText w:val="▪"/>
      <w:lvlJc w:val="left"/>
      <w:pPr>
        <w:ind w:left="6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F1C37F8"/>
    <w:multiLevelType w:val="hybridMultilevel"/>
    <w:tmpl w:val="AAE80CD0"/>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9"/>
  </w:num>
  <w:num w:numId="3">
    <w:abstractNumId w:val="24"/>
  </w:num>
  <w:num w:numId="4">
    <w:abstractNumId w:val="38"/>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5"/>
  </w:num>
  <w:num w:numId="12">
    <w:abstractNumId w:val="13"/>
  </w:num>
  <w:num w:numId="13">
    <w:abstractNumId w:val="22"/>
  </w:num>
  <w:num w:numId="14">
    <w:abstractNumId w:val="17"/>
  </w:num>
  <w:num w:numId="15">
    <w:abstractNumId w:val="31"/>
  </w:num>
  <w:num w:numId="16">
    <w:abstractNumId w:val="32"/>
  </w:num>
  <w:num w:numId="17">
    <w:abstractNumId w:val="10"/>
  </w:num>
  <w:num w:numId="18">
    <w:abstractNumId w:val="25"/>
  </w:num>
  <w:num w:numId="19">
    <w:abstractNumId w:val="30"/>
  </w:num>
  <w:num w:numId="20">
    <w:abstractNumId w:val="28"/>
  </w:num>
  <w:num w:numId="21">
    <w:abstractNumId w:val="0"/>
  </w:num>
  <w:num w:numId="22">
    <w:abstractNumId w:val="39"/>
  </w:num>
  <w:num w:numId="23">
    <w:abstractNumId w:val="14"/>
  </w:num>
  <w:num w:numId="24">
    <w:abstractNumId w:val="35"/>
  </w:num>
  <w:num w:numId="25">
    <w:abstractNumId w:val="12"/>
  </w:num>
  <w:num w:numId="2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
  </w:num>
  <w:num w:numId="29">
    <w:abstractNumId w:val="2"/>
  </w:num>
  <w:num w:numId="30">
    <w:abstractNumId w:val="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7"/>
  </w:num>
  <w:num w:numId="34">
    <w:abstractNumId w:val="37"/>
  </w:num>
  <w:num w:numId="35">
    <w:abstractNumId w:val="23"/>
  </w:num>
  <w:num w:numId="36">
    <w:abstractNumId w:val="16"/>
  </w:num>
  <w:num w:numId="37">
    <w:abstractNumId w:val="21"/>
  </w:num>
  <w:num w:numId="38">
    <w:abstractNumId w:val="19"/>
  </w:num>
  <w:num w:numId="39">
    <w:abstractNumId w:val="20"/>
  </w:num>
  <w:num w:numId="40">
    <w:abstractNumId w:val="3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53925"/>
    <w:rsid w:val="00023555"/>
    <w:rsid w:val="00037B47"/>
    <w:rsid w:val="0004020B"/>
    <w:rsid w:val="000679BF"/>
    <w:rsid w:val="000755FB"/>
    <w:rsid w:val="00080D3A"/>
    <w:rsid w:val="000A116C"/>
    <w:rsid w:val="000B45BF"/>
    <w:rsid w:val="000B57BF"/>
    <w:rsid w:val="000C39A0"/>
    <w:rsid w:val="000D4564"/>
    <w:rsid w:val="000F7043"/>
    <w:rsid w:val="00105260"/>
    <w:rsid w:val="0014068E"/>
    <w:rsid w:val="00140836"/>
    <w:rsid w:val="00141D2A"/>
    <w:rsid w:val="00142466"/>
    <w:rsid w:val="0015714C"/>
    <w:rsid w:val="00163CDD"/>
    <w:rsid w:val="00164BF0"/>
    <w:rsid w:val="001767D9"/>
    <w:rsid w:val="00176B94"/>
    <w:rsid w:val="001874AD"/>
    <w:rsid w:val="00190467"/>
    <w:rsid w:val="00191491"/>
    <w:rsid w:val="001A50EC"/>
    <w:rsid w:val="001B0923"/>
    <w:rsid w:val="001C6EFF"/>
    <w:rsid w:val="001E3C1B"/>
    <w:rsid w:val="001E6E23"/>
    <w:rsid w:val="001E6F9D"/>
    <w:rsid w:val="00202190"/>
    <w:rsid w:val="0022391E"/>
    <w:rsid w:val="00223FF5"/>
    <w:rsid w:val="0023012B"/>
    <w:rsid w:val="0023225F"/>
    <w:rsid w:val="0023588F"/>
    <w:rsid w:val="002419B1"/>
    <w:rsid w:val="0025153A"/>
    <w:rsid w:val="002525DE"/>
    <w:rsid w:val="00253925"/>
    <w:rsid w:val="0027304E"/>
    <w:rsid w:val="0028178C"/>
    <w:rsid w:val="002959A0"/>
    <w:rsid w:val="00297B76"/>
    <w:rsid w:val="002B151F"/>
    <w:rsid w:val="002B2D63"/>
    <w:rsid w:val="002C4649"/>
    <w:rsid w:val="002D7971"/>
    <w:rsid w:val="002E392E"/>
    <w:rsid w:val="002F2B82"/>
    <w:rsid w:val="002F3B1C"/>
    <w:rsid w:val="002F5192"/>
    <w:rsid w:val="00322F6D"/>
    <w:rsid w:val="003243F2"/>
    <w:rsid w:val="00326D45"/>
    <w:rsid w:val="003301D8"/>
    <w:rsid w:val="0035222D"/>
    <w:rsid w:val="00363A78"/>
    <w:rsid w:val="0036610E"/>
    <w:rsid w:val="00373A9C"/>
    <w:rsid w:val="00383C17"/>
    <w:rsid w:val="003974D0"/>
    <w:rsid w:val="003B2C90"/>
    <w:rsid w:val="003D6395"/>
    <w:rsid w:val="003E0864"/>
    <w:rsid w:val="003F05C4"/>
    <w:rsid w:val="00404F66"/>
    <w:rsid w:val="0041126C"/>
    <w:rsid w:val="00414B4F"/>
    <w:rsid w:val="00416A40"/>
    <w:rsid w:val="004204FD"/>
    <w:rsid w:val="0042146E"/>
    <w:rsid w:val="0043318B"/>
    <w:rsid w:val="0045400C"/>
    <w:rsid w:val="0045499D"/>
    <w:rsid w:val="00455BBC"/>
    <w:rsid w:val="00455EE0"/>
    <w:rsid w:val="004578D5"/>
    <w:rsid w:val="00497705"/>
    <w:rsid w:val="004A09FE"/>
    <w:rsid w:val="004C4A28"/>
    <w:rsid w:val="004F3D15"/>
    <w:rsid w:val="00500A4A"/>
    <w:rsid w:val="00511342"/>
    <w:rsid w:val="005326DB"/>
    <w:rsid w:val="00553AF8"/>
    <w:rsid w:val="005568F2"/>
    <w:rsid w:val="005874E7"/>
    <w:rsid w:val="00595AE2"/>
    <w:rsid w:val="005A2055"/>
    <w:rsid w:val="005E1ED7"/>
    <w:rsid w:val="005F7898"/>
    <w:rsid w:val="00603D9C"/>
    <w:rsid w:val="0061155E"/>
    <w:rsid w:val="006140B3"/>
    <w:rsid w:val="00616BB5"/>
    <w:rsid w:val="00633CCA"/>
    <w:rsid w:val="00691E77"/>
    <w:rsid w:val="006C3B3A"/>
    <w:rsid w:val="006D242C"/>
    <w:rsid w:val="006D6F11"/>
    <w:rsid w:val="006E6893"/>
    <w:rsid w:val="006E7320"/>
    <w:rsid w:val="00713C48"/>
    <w:rsid w:val="00715414"/>
    <w:rsid w:val="00724340"/>
    <w:rsid w:val="00725E04"/>
    <w:rsid w:val="007338F1"/>
    <w:rsid w:val="00743FFD"/>
    <w:rsid w:val="00781FE4"/>
    <w:rsid w:val="007922A2"/>
    <w:rsid w:val="007A772D"/>
    <w:rsid w:val="007B26B6"/>
    <w:rsid w:val="007B796A"/>
    <w:rsid w:val="007E201E"/>
    <w:rsid w:val="007F398D"/>
    <w:rsid w:val="007F3A29"/>
    <w:rsid w:val="00806EAA"/>
    <w:rsid w:val="008128E2"/>
    <w:rsid w:val="00821BC9"/>
    <w:rsid w:val="00823FEC"/>
    <w:rsid w:val="00853A3E"/>
    <w:rsid w:val="0085674E"/>
    <w:rsid w:val="008621E8"/>
    <w:rsid w:val="00873B1E"/>
    <w:rsid w:val="008B260B"/>
    <w:rsid w:val="008B5C15"/>
    <w:rsid w:val="008E24E3"/>
    <w:rsid w:val="008E7015"/>
    <w:rsid w:val="0090744C"/>
    <w:rsid w:val="00910FB6"/>
    <w:rsid w:val="00912809"/>
    <w:rsid w:val="00922FD8"/>
    <w:rsid w:val="00930260"/>
    <w:rsid w:val="009338C3"/>
    <w:rsid w:val="00935EAD"/>
    <w:rsid w:val="0095109B"/>
    <w:rsid w:val="00960E28"/>
    <w:rsid w:val="00970559"/>
    <w:rsid w:val="00971D7C"/>
    <w:rsid w:val="00973C49"/>
    <w:rsid w:val="00975B7E"/>
    <w:rsid w:val="00975C3A"/>
    <w:rsid w:val="0098205D"/>
    <w:rsid w:val="00982943"/>
    <w:rsid w:val="009A674E"/>
    <w:rsid w:val="009C48FB"/>
    <w:rsid w:val="009D2A55"/>
    <w:rsid w:val="009D60C6"/>
    <w:rsid w:val="009F1BBB"/>
    <w:rsid w:val="00A35FBC"/>
    <w:rsid w:val="00A572CE"/>
    <w:rsid w:val="00A64472"/>
    <w:rsid w:val="00A7760B"/>
    <w:rsid w:val="00A91F3D"/>
    <w:rsid w:val="00AB128B"/>
    <w:rsid w:val="00AD1F4E"/>
    <w:rsid w:val="00AE4247"/>
    <w:rsid w:val="00B0134B"/>
    <w:rsid w:val="00B22253"/>
    <w:rsid w:val="00B40849"/>
    <w:rsid w:val="00B8293B"/>
    <w:rsid w:val="00B8402E"/>
    <w:rsid w:val="00B93B82"/>
    <w:rsid w:val="00B971D0"/>
    <w:rsid w:val="00BA3F9C"/>
    <w:rsid w:val="00BB3BC0"/>
    <w:rsid w:val="00BC271B"/>
    <w:rsid w:val="00BD12A3"/>
    <w:rsid w:val="00BE080B"/>
    <w:rsid w:val="00C23928"/>
    <w:rsid w:val="00C249F0"/>
    <w:rsid w:val="00C6210F"/>
    <w:rsid w:val="00C62768"/>
    <w:rsid w:val="00C75FB7"/>
    <w:rsid w:val="00CA6AC8"/>
    <w:rsid w:val="00CB3EDC"/>
    <w:rsid w:val="00CB7A0D"/>
    <w:rsid w:val="00CC257B"/>
    <w:rsid w:val="00D017C4"/>
    <w:rsid w:val="00D0253B"/>
    <w:rsid w:val="00D0716E"/>
    <w:rsid w:val="00D10C09"/>
    <w:rsid w:val="00D111AF"/>
    <w:rsid w:val="00D271D8"/>
    <w:rsid w:val="00D32BC3"/>
    <w:rsid w:val="00D444E4"/>
    <w:rsid w:val="00D46D08"/>
    <w:rsid w:val="00DB289D"/>
    <w:rsid w:val="00DC0A2A"/>
    <w:rsid w:val="00DC5F97"/>
    <w:rsid w:val="00E11541"/>
    <w:rsid w:val="00E23CE1"/>
    <w:rsid w:val="00E2527B"/>
    <w:rsid w:val="00E2696C"/>
    <w:rsid w:val="00E32874"/>
    <w:rsid w:val="00E5768C"/>
    <w:rsid w:val="00E60362"/>
    <w:rsid w:val="00E7297B"/>
    <w:rsid w:val="00E9174A"/>
    <w:rsid w:val="00EC5369"/>
    <w:rsid w:val="00EF25E4"/>
    <w:rsid w:val="00F06A40"/>
    <w:rsid w:val="00F228B4"/>
    <w:rsid w:val="00F3050F"/>
    <w:rsid w:val="00F56F3F"/>
    <w:rsid w:val="00F604C8"/>
    <w:rsid w:val="00F605A5"/>
    <w:rsid w:val="00F75265"/>
    <w:rsid w:val="00F837D5"/>
    <w:rsid w:val="00FA0611"/>
    <w:rsid w:val="00FA5FAD"/>
    <w:rsid w:val="00FB085E"/>
    <w:rsid w:val="00FC2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4D42"/>
  <w15:docId w15:val="{712D4AC4-BAFB-44DE-A19B-16E09D6F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і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qFormat/>
    <w:rsid w:val="002525DE"/>
    <w:pPr>
      <w:widowControl w:val="0"/>
      <w:autoSpaceDE w:val="0"/>
      <w:autoSpaceDN w:val="0"/>
      <w:adjustRightInd w:val="0"/>
    </w:pPr>
    <w:rPr>
      <w:rFonts w:ascii="Courier New" w:hAnsi="Courier New" w:cs="Courier New"/>
    </w:rPr>
  </w:style>
  <w:style w:type="paragraph" w:styleId="aa">
    <w:name w:val="List Paragraph"/>
    <w:aliases w:val="Chapter10,Список уровня 2,название табл/рис"/>
    <w:basedOn w:val="a"/>
    <w:link w:val="ab"/>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c">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d">
    <w:name w:val="header"/>
    <w:basedOn w:val="a"/>
    <w:link w:val="ae"/>
    <w:rsid w:val="00253925"/>
    <w:pPr>
      <w:widowControl/>
      <w:tabs>
        <w:tab w:val="center" w:pos="4819"/>
        <w:tab w:val="right" w:pos="9639"/>
      </w:tabs>
      <w:autoSpaceDE/>
    </w:pPr>
    <w:rPr>
      <w:rFonts w:ascii="Times New Roman" w:hAnsi="Times New Roman" w:cs="Times New Roman"/>
    </w:rPr>
  </w:style>
  <w:style w:type="character" w:customStyle="1" w:styleId="ae">
    <w:name w:val="Верхній колонтитул Знак"/>
    <w:basedOn w:val="a0"/>
    <w:link w:val="ad"/>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qFormat/>
    <w:rsid w:val="00FB085E"/>
    <w:rPr>
      <w:rFonts w:ascii="Calibri" w:hAnsi="Calibri"/>
      <w:sz w:val="22"/>
      <w:szCs w:val="22"/>
      <w:lang w:val="uk-UA" w:eastAsia="en-US"/>
    </w:rPr>
  </w:style>
  <w:style w:type="paragraph" w:styleId="af">
    <w:name w:val="Balloon Text"/>
    <w:basedOn w:val="a"/>
    <w:link w:val="af0"/>
    <w:uiPriority w:val="99"/>
    <w:semiHidden/>
    <w:unhideWhenUsed/>
    <w:rsid w:val="00A7760B"/>
    <w:rPr>
      <w:rFonts w:ascii="Segoe UI" w:hAnsi="Segoe UI" w:cs="Segoe UI"/>
      <w:sz w:val="18"/>
      <w:szCs w:val="18"/>
    </w:rPr>
  </w:style>
  <w:style w:type="character" w:customStyle="1" w:styleId="af0">
    <w:name w:val="Текст у виносці Знак"/>
    <w:basedOn w:val="a0"/>
    <w:link w:val="af"/>
    <w:uiPriority w:val="99"/>
    <w:semiHidden/>
    <w:rsid w:val="00A7760B"/>
    <w:rPr>
      <w:rFonts w:ascii="Segoe UI" w:hAnsi="Segoe UI" w:cs="Segoe UI"/>
      <w:sz w:val="18"/>
      <w:szCs w:val="18"/>
      <w:lang w:eastAsia="ar-SA"/>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2"/>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2">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f1"/>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character" w:customStyle="1" w:styleId="ab">
    <w:name w:val="Абзац списку Знак"/>
    <w:aliases w:val="Chapter10 Знак,Список уровня 2 Знак,название табл/рис Знак"/>
    <w:link w:val="aa"/>
    <w:locked/>
    <w:rsid w:val="00F56F3F"/>
    <w:rPr>
      <w:rFonts w:ascii="Courier New" w:hAnsi="Courier New" w:cs="Courier New"/>
    </w:rPr>
  </w:style>
  <w:style w:type="character" w:customStyle="1" w:styleId="apple-converted-space">
    <w:name w:val="apple-converted-space"/>
    <w:basedOn w:val="a0"/>
    <w:rsid w:val="00416A40"/>
  </w:style>
  <w:style w:type="character" w:customStyle="1" w:styleId="a9">
    <w:name w:val="Без інтервалів Знак"/>
    <w:link w:val="a8"/>
    <w:locked/>
    <w:rsid w:val="008B5C15"/>
    <w:rPr>
      <w:rFonts w:ascii="Courier New" w:hAnsi="Courier New" w:cs="Courier New"/>
    </w:rPr>
  </w:style>
  <w:style w:type="character" w:styleId="af3">
    <w:name w:val="Strong"/>
    <w:uiPriority w:val="99"/>
    <w:qFormat/>
    <w:rsid w:val="008B5C15"/>
    <w:rPr>
      <w:rFonts w:ascii="Times New Roman" w:hAnsi="Times New Roman" w:cs="Times New Roman" w:hint="default"/>
      <w:b/>
      <w:bCs/>
    </w:rPr>
  </w:style>
  <w:style w:type="table" w:styleId="af4">
    <w:name w:val="Table Grid"/>
    <w:basedOn w:val="a1"/>
    <w:uiPriority w:val="39"/>
    <w:rsid w:val="009302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uiPriority w:val="99"/>
    <w:rsid w:val="002B151F"/>
    <w:pPr>
      <w:widowControl/>
      <w:suppressAutoHyphens w:val="0"/>
      <w:autoSpaceDE/>
      <w:ind w:firstLine="567"/>
      <w:jc w:val="both"/>
    </w:pPr>
    <w:rPr>
      <w:rFonts w:ascii="Times New Roman" w:hAnsi="Times New Roman" w:cs="Times New Roman"/>
      <w:color w:val="00000A"/>
      <w:kern w:val="1"/>
      <w:szCs w:val="20"/>
      <w:lang w:eastAsia="zh-CN"/>
    </w:rPr>
  </w:style>
  <w:style w:type="table" w:customStyle="1" w:styleId="12">
    <w:name w:val="Сетка таблицы1"/>
    <w:basedOn w:val="a1"/>
    <w:next w:val="af4"/>
    <w:uiPriority w:val="39"/>
    <w:qFormat/>
    <w:rsid w:val="007F3A2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4"/>
    <w:uiPriority w:val="39"/>
    <w:qFormat/>
    <w:rsid w:val="007F3A2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4"/>
    <w:uiPriority w:val="39"/>
    <w:qFormat/>
    <w:rsid w:val="007F3A2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uiPriority w:val="39"/>
    <w:rsid w:val="00433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вичайний1"/>
    <w:uiPriority w:val="99"/>
    <w:qFormat/>
    <w:rsid w:val="0023225F"/>
    <w:pPr>
      <w:suppressAutoHyphens/>
    </w:pPr>
    <w:rPr>
      <w:rFonts w:ascii="Calibri" w:hAnsi="Calibri"/>
      <w:color w:val="00000A"/>
      <w:kern w:val="2"/>
      <w:lang w:val="uk-UA" w:eastAsia="zh-CN"/>
    </w:rPr>
  </w:style>
  <w:style w:type="table" w:customStyle="1" w:styleId="5">
    <w:name w:val="Сетка таблицы5"/>
    <w:basedOn w:val="a1"/>
    <w:next w:val="af4"/>
    <w:uiPriority w:val="39"/>
    <w:qFormat/>
    <w:rsid w:val="0023225F"/>
    <w:pPr>
      <w:suppressAutoHyphens/>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4"/>
    <w:uiPriority w:val="59"/>
    <w:rsid w:val="009C48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D60C6"/>
    <w:rPr>
      <w:rFonts w:ascii="Pragmatica" w:hAnsi="Pragmatica"/>
      <w:snapToGrid w:val="0"/>
    </w:rPr>
  </w:style>
  <w:style w:type="paragraph" w:customStyle="1" w:styleId="af5">
    <w:name w:val="Текст таблицы"/>
    <w:basedOn w:val="a"/>
    <w:rsid w:val="009D60C6"/>
    <w:pPr>
      <w:widowControl/>
      <w:suppressAutoHyphens w:val="0"/>
      <w:autoSpaceDE/>
      <w:spacing w:line="360" w:lineRule="auto"/>
    </w:pPr>
    <w:rPr>
      <w:rFonts w:ascii="Times New Roman" w:hAnsi="Times New Roman" w:cs="Times New Roman"/>
      <w:sz w:val="27"/>
      <w:lang w:eastAsia="ru-RU"/>
    </w:rPr>
  </w:style>
  <w:style w:type="paragraph" w:customStyle="1" w:styleId="21">
    <w:name w:val="Основной текст 21"/>
    <w:basedOn w:val="a"/>
    <w:rsid w:val="009D60C6"/>
    <w:pPr>
      <w:autoSpaceDE/>
    </w:pPr>
    <w:rPr>
      <w:rFonts w:ascii="Times New Roman" w:hAnsi="Times New Roman" w:cs="Times New Roman"/>
      <w:kern w:val="1"/>
      <w:sz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11C5-637B-466A-BACC-E368EA9E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8901</Words>
  <Characters>5074</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Lenovo B570</cp:lastModifiedBy>
  <cp:revision>105</cp:revision>
  <cp:lastPrinted>2022-12-14T11:12:00Z</cp:lastPrinted>
  <dcterms:created xsi:type="dcterms:W3CDTF">2022-12-05T09:45:00Z</dcterms:created>
  <dcterms:modified xsi:type="dcterms:W3CDTF">2023-11-03T09:43:00Z</dcterms:modified>
</cp:coreProperties>
</file>