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C768" w14:textId="77777777" w:rsidR="00B63DE0" w:rsidRDefault="00B63DE0" w:rsidP="00B63DE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Затверджено </w:t>
      </w:r>
    </w:p>
    <w:p w14:paraId="056CDED1" w14:textId="77777777" w:rsidR="00B63DE0" w:rsidRPr="00EF432B" w:rsidRDefault="00B63DE0" w:rsidP="00B63DE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Протоколом Уповноваженої особи</w:t>
      </w:r>
      <w:r w:rsidRPr="00EF4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3CAC991F" w14:textId="77777777" w:rsidR="00B63DE0" w:rsidRDefault="00B63DE0" w:rsidP="00B63DE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 25.09.2023</w:t>
      </w:r>
    </w:p>
    <w:p w14:paraId="447AFFA5" w14:textId="77777777" w:rsidR="00B63DE0" w:rsidRDefault="00B63DE0" w:rsidP="00B63DE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AE3E6C" w14:textId="77777777" w:rsidR="00B63DE0" w:rsidRDefault="00B63DE0" w:rsidP="00B63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ЗМІН, ЩО ВНОСЯТЬСЯ ДО ТЕНДЕРНОЇ ДОКУМЕНТАЦІЇ</w:t>
      </w:r>
    </w:p>
    <w:p w14:paraId="609D9B23" w14:textId="77777777" w:rsidR="00B63DE0" w:rsidRDefault="00B63DE0" w:rsidP="00B63DE0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Для процедури закупівлі-відкриті </w:t>
      </w:r>
      <w:proofErr w:type="spellStart"/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торгиз</w:t>
      </w:r>
      <w:proofErr w:type="spellEnd"/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особливостями:  </w:t>
      </w:r>
      <w:r w:rsidRPr="00170C2F">
        <w:rPr>
          <w:rFonts w:ascii="Times New Roman" w:eastAsia="Times New Roman" w:hAnsi="Times New Roman"/>
          <w:bCs/>
          <w:sz w:val="24"/>
          <w:szCs w:val="24"/>
        </w:rPr>
        <w:t xml:space="preserve">«Капітальний ремонт автомобільної дороги загального користування місцевого значення О150214 Баштанка-Березнегувате км 0+000 - км 4+000, </w:t>
      </w:r>
      <w:proofErr w:type="spellStart"/>
      <w:r w:rsidRPr="00170C2F">
        <w:rPr>
          <w:rFonts w:ascii="Times New Roman" w:eastAsia="Times New Roman" w:hAnsi="Times New Roman"/>
          <w:bCs/>
          <w:sz w:val="24"/>
          <w:szCs w:val="24"/>
        </w:rPr>
        <w:t>Баштанський</w:t>
      </w:r>
      <w:proofErr w:type="spellEnd"/>
      <w:r w:rsidRPr="00170C2F">
        <w:rPr>
          <w:rFonts w:ascii="Times New Roman" w:eastAsia="Times New Roman" w:hAnsi="Times New Roman"/>
          <w:bCs/>
          <w:sz w:val="24"/>
          <w:szCs w:val="24"/>
        </w:rPr>
        <w:t xml:space="preserve"> район, Миколаївської області». Коригування</w:t>
      </w:r>
      <w:r w:rsidRPr="005C5EDF">
        <w:rPr>
          <w:rFonts w:ascii="Times New Roman" w:eastAsia="Times New Roman" w:hAnsi="Times New Roman"/>
          <w:color w:val="000000"/>
          <w:sz w:val="24"/>
          <w:szCs w:val="24"/>
        </w:rPr>
        <w:t xml:space="preserve">», ДК 021:2015: </w:t>
      </w:r>
      <w:r w:rsidRPr="00170C2F">
        <w:rPr>
          <w:rFonts w:ascii="Times New Roman" w:eastAsia="Times New Roman" w:hAnsi="Times New Roman"/>
          <w:color w:val="000000"/>
          <w:sz w:val="24"/>
          <w:szCs w:val="24"/>
        </w:rPr>
        <w:t xml:space="preserve">45230000-8 Будівництво трубопроводів, ліній зв’язку та </w:t>
      </w:r>
      <w:proofErr w:type="spellStart"/>
      <w:r w:rsidRPr="00170C2F">
        <w:rPr>
          <w:rFonts w:ascii="Times New Roman" w:eastAsia="Times New Roman" w:hAnsi="Times New Roman"/>
          <w:color w:val="000000"/>
          <w:sz w:val="24"/>
          <w:szCs w:val="24"/>
        </w:rPr>
        <w:t>електропередач</w:t>
      </w:r>
      <w:proofErr w:type="spellEnd"/>
      <w:r w:rsidRPr="00170C2F">
        <w:rPr>
          <w:rFonts w:ascii="Times New Roman" w:eastAsia="Times New Roman" w:hAnsi="Times New Roman"/>
          <w:color w:val="000000"/>
          <w:sz w:val="24"/>
          <w:szCs w:val="24"/>
        </w:rPr>
        <w:t>, шосе, доріг, аеродромів і залізничних доріг; вирівнювання поверхонь</w:t>
      </w:r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», оголошення  в ЦБД  </w:t>
      </w:r>
      <w:r w:rsidRPr="00170C2F">
        <w:rPr>
          <w:rFonts w:ascii="Times New Roman" w:eastAsia="Times New Roman" w:hAnsi="Times New Roman"/>
          <w:b/>
          <w:bCs/>
          <w:sz w:val="24"/>
          <w:szCs w:val="24"/>
        </w:rPr>
        <w:t>UA-2023-09-15-007744-a</w:t>
      </w:r>
      <w:r w:rsidRPr="00EF4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195568C1" w14:textId="77777777" w:rsidR="00B63DE0" w:rsidRPr="003643FE" w:rsidRDefault="00B63DE0" w:rsidP="00B63DE0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3643FE">
        <w:rPr>
          <w:rFonts w:ascii="Times New Roman" w:hAnsi="Times New Roman"/>
          <w:b/>
          <w:bCs/>
          <w:sz w:val="24"/>
          <w:szCs w:val="24"/>
        </w:rPr>
        <w:t xml:space="preserve">Внесено зміни </w:t>
      </w:r>
      <w:r w:rsidRPr="003643FE">
        <w:rPr>
          <w:rFonts w:ascii="Times New Roman" w:eastAsia="Times New Roman" w:hAnsi="Times New Roman"/>
          <w:iCs/>
          <w:sz w:val="24"/>
          <w:szCs w:val="24"/>
        </w:rPr>
        <w:t xml:space="preserve">у Таблицю № 5  додатку № 3 Тендерної документації </w:t>
      </w:r>
      <w:r w:rsidRPr="003643FE">
        <w:rPr>
          <w:rFonts w:ascii="Times New Roman" w:hAnsi="Times New Roman"/>
          <w:b/>
          <w:bCs/>
          <w:sz w:val="24"/>
          <w:szCs w:val="24"/>
        </w:rPr>
        <w:t>та викладено у новій редакції.</w:t>
      </w:r>
    </w:p>
    <w:p w14:paraId="7CA0822F" w14:textId="77777777" w:rsidR="00B63DE0" w:rsidRDefault="00B63DE0" w:rsidP="00B63D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AF4F9E" w14:textId="77777777" w:rsidR="00B63DE0" w:rsidRPr="009E67AF" w:rsidRDefault="00B63DE0" w:rsidP="00B63D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67AF">
        <w:rPr>
          <w:rFonts w:ascii="Times New Roman" w:eastAsia="Times New Roman" w:hAnsi="Times New Roman" w:cs="Times New Roman"/>
          <w:i/>
          <w:sz w:val="24"/>
          <w:szCs w:val="24"/>
        </w:rPr>
        <w:t>Таблиця № 5</w:t>
      </w:r>
    </w:p>
    <w:p w14:paraId="448E34B1" w14:textId="77777777" w:rsidR="00B63DE0" w:rsidRPr="009E67AF" w:rsidRDefault="00B63DE0" w:rsidP="00B63D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E885168" w14:textId="77777777" w:rsidR="00B63DE0" w:rsidRPr="009E67AF" w:rsidRDefault="00B63DE0" w:rsidP="00B63DE0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_________202__ р. № __________</w:t>
      </w:r>
    </w:p>
    <w:p w14:paraId="6EA7B3DB" w14:textId="77777777" w:rsidR="00B63DE0" w:rsidRPr="009E67AF" w:rsidRDefault="00B63DE0" w:rsidP="00B63D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дата та вихідний № Учасника</w:t>
      </w:r>
    </w:p>
    <w:p w14:paraId="32ABD7CA" w14:textId="77777777" w:rsidR="00B63DE0" w:rsidRPr="009E67AF" w:rsidRDefault="00B63DE0" w:rsidP="00B63DE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5822459" w14:textId="77777777" w:rsidR="00B63DE0" w:rsidRPr="009E67AF" w:rsidRDefault="00B63DE0" w:rsidP="00B63DE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(найменування Замовника)</w:t>
      </w:r>
    </w:p>
    <w:p w14:paraId="6CB91424" w14:textId="77777777" w:rsidR="00B63DE0" w:rsidRPr="009E67AF" w:rsidRDefault="00B63DE0" w:rsidP="00B63DE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67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(назва предмета закупівлі)</w:t>
      </w:r>
    </w:p>
    <w:p w14:paraId="1346908F" w14:textId="77777777" w:rsidR="00B63DE0" w:rsidRPr="009E67AF" w:rsidRDefault="00B63DE0" w:rsidP="00B63D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246B95" w14:textId="77777777" w:rsidR="00B63DE0" w:rsidRPr="009E67AF" w:rsidRDefault="00B63DE0" w:rsidP="00B63DE0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ДОВІДКА</w:t>
      </w:r>
    </w:p>
    <w:p w14:paraId="313FFE5C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9E67AF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про наявність </w:t>
      </w:r>
      <w:r w:rsidRPr="009E6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асфальтобетонних заводів (далі АБЗ)</w:t>
      </w:r>
    </w:p>
    <w:p w14:paraId="7F0DD0FB" w14:textId="77777777" w:rsidR="00B63DE0" w:rsidRPr="009E67AF" w:rsidRDefault="00B63DE0" w:rsidP="00B63D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656"/>
        <w:gridCol w:w="2154"/>
        <w:gridCol w:w="1416"/>
        <w:gridCol w:w="1917"/>
        <w:gridCol w:w="1941"/>
      </w:tblGrid>
      <w:tr w:rsidR="00B63DE0" w:rsidRPr="009E67AF" w14:paraId="687CA95F" w14:textId="77777777" w:rsidTr="008C0E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2AEA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№</w:t>
            </w:r>
          </w:p>
          <w:p w14:paraId="23D6250E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5FF4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Місце знаходження АБЗ (адреса)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F39F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Тип/марка/модель АБЗ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EC1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Потужність АБЗ, т/год.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C7C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Профільні характеристики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A7A0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Зазначення приналежності*</w:t>
            </w:r>
          </w:p>
        </w:tc>
      </w:tr>
      <w:tr w:rsidR="00B63DE0" w:rsidRPr="009E67AF" w14:paraId="5191E34C" w14:textId="77777777" w:rsidTr="008C0E09">
        <w:trPr>
          <w:trHeight w:val="1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248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5CC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6B15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D268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A817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38B2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6</w:t>
            </w:r>
          </w:p>
        </w:tc>
      </w:tr>
      <w:tr w:rsidR="00B63DE0" w:rsidRPr="009E67AF" w14:paraId="3BFC7811" w14:textId="77777777" w:rsidTr="008C0E09">
        <w:trPr>
          <w:trHeight w:val="1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442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62A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19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4A1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72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9CBA" w14:textId="77777777" w:rsidR="00B63DE0" w:rsidRPr="009E67AF" w:rsidRDefault="00B63DE0" w:rsidP="008C0E0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14:paraId="5F96FE9D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3EB2B017" w14:textId="77777777" w:rsidR="00B63DE0" w:rsidRPr="009E67AF" w:rsidRDefault="00B63DE0" w:rsidP="00B63D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/>
          <w:sz w:val="16"/>
          <w:szCs w:val="16"/>
        </w:rPr>
      </w:pPr>
      <w:r w:rsidRPr="009E67AF">
        <w:rPr>
          <w:rFonts w:ascii="Times New Roman" w:eastAsia="Times New Roman" w:hAnsi="Times New Roman" w:cs="Arial"/>
          <w:bCs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14:paraId="681A4123" w14:textId="77777777" w:rsidR="00B63DE0" w:rsidRPr="009E67AF" w:rsidRDefault="00B63DE0" w:rsidP="00B63DE0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(Посада, підпис керівника підприємства, організації, установи або уповноваженої особи Учасника або фізичної особи, у тому числі фізичної особи – підприємця, завірені печаткою (у разі її використання).</w:t>
      </w:r>
    </w:p>
    <w:p w14:paraId="5241D34D" w14:textId="77777777" w:rsidR="00B63DE0" w:rsidRPr="009E67AF" w:rsidRDefault="00B63DE0" w:rsidP="00B63D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425406EA" w14:textId="77777777" w:rsidR="00B63DE0" w:rsidRPr="009E67AF" w:rsidRDefault="00B63DE0" w:rsidP="00B63D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*якщо Учасник є власником, зазначається «власний», в інших випадках – зазначається право користування (договір оренди, лізингу або в інший спосіб, визначений законодавством України) або залучення на умовах договору поставки, послуг тощо.</w:t>
      </w:r>
    </w:p>
    <w:p w14:paraId="2C9A25F6" w14:textId="77777777" w:rsidR="00B63DE0" w:rsidRPr="009E67AF" w:rsidRDefault="00B63DE0" w:rsidP="00B63D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30AF17E0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В підтвердження наявності в Учасника орендованого(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их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) (оренда, лізинг тощо) асфальтобетонних заводів, що будуть залучені при </w:t>
      </w:r>
      <w:r w:rsidRPr="009E67A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наданні послуг</w:t>
      </w:r>
      <w:r w:rsidRPr="009E67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на об’єкті згідно предмету закупівлі, Учасник в складі тендерної пропозиції надає:</w:t>
      </w:r>
    </w:p>
    <w:p w14:paraId="4833A71E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- копію(ї) договору(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ів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) оренди (лізингу) (для договору (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ів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) оренди: договір(и) оренди має бути чинним протягом всього строку </w:t>
      </w:r>
      <w:r w:rsidRPr="009E67A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 послуг)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009F1354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- копію(ї) акту(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ів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) приймання-передачі Учаснику такого(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их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) асфальтобетонних заводів до договорів (у разі, коли вимогами чинного законодавства України та/або умовами зазначених договорів передбачено їх складання);</w:t>
      </w:r>
    </w:p>
    <w:p w14:paraId="71B5206E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- копію з оригіналу листа-підтвердження від власника/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ків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асфальтобетонних заводів (орендодавця, лізингодавця або іншої особи, яка зазначена у відповідному договорі) щодо не заперечення використання Учасником 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потужностей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заводу для </w:t>
      </w:r>
      <w:r w:rsidRPr="009E67A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 послуг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що є предметом закупівлі. </w:t>
      </w:r>
    </w:p>
    <w:p w14:paraId="4CAA0E87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У разі відсутності власного(них), орендованого(них) (лізинг) асфальтобетонних заводів Учасник зобов’язаний у складі тендерної пропозиції надати:</w:t>
      </w:r>
    </w:p>
    <w:p w14:paraId="32FC2C15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копію договору (договір поставки асфальтобетонної суміші та/або договір надання послуг з виготовлення асфальтобетонної суміші тощо), чинного протягом всього строку </w:t>
      </w:r>
      <w:r w:rsidRPr="009E67A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 послуг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що є предметом закупівлі (в договорі або в додатках до нього має бути обов’язково зазначено марка, тип, кількість та обсяги поставки/відвантаження асфальтобетону);</w:t>
      </w:r>
    </w:p>
    <w:p w14:paraId="0F33EFB5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копію з оригіналу гарантійного листа від Виробника (Постачальника) асфальтобетонної суміші, адресований Учаснику про безперебійне постачання Учаснику асфальтобетонної суміші із зазначенням кожної марки, типу, кількості та обсягів поставки/відвантаження протягом всього строку </w:t>
      </w:r>
      <w:r w:rsidRPr="009E67A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 послуг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(в гарантійному листі також обов’язково зазначається номер та дата договору; номер даної закупівлі).</w:t>
      </w:r>
    </w:p>
    <w:p w14:paraId="567FB092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Асфальтобетонні заводи (виробництво) повинні бути атестовані </w:t>
      </w:r>
      <w:r w:rsidRPr="009E67AF">
        <w:rPr>
          <w:rFonts w:ascii="Times New Roman" w:eastAsia="Times New Roman" w:hAnsi="Times New Roman" w:cs="Times New Roman"/>
          <w:sz w:val="24"/>
          <w:szCs w:val="24"/>
        </w:rPr>
        <w:t xml:space="preserve">на виготовлення асфальтобетонних сумішей відповідно ДСТУ Б В.2.7-119:2011, про що учасником додатково надаються підтверджуючі документи (чинний атестат виробництва та договір на проведення атестації з усіма додатками та додатковими угодами, додатками до додаткових угод) на всі асфальтобетонні заводи, зазначені у Довідці про наявність асфальтобетонного заводу. </w:t>
      </w:r>
    </w:p>
    <w:p w14:paraId="7BA5A541" w14:textId="77777777" w:rsidR="00B63DE0" w:rsidRPr="009E67AF" w:rsidRDefault="00B63DE0" w:rsidP="00B63DE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Відстань транспортування асфальтобетонних сумішей від моменту їх випуску до моменту укладання не повинна перевищувати значень, що вказані в таблиці 20.2 ДБН В.2.3-4-2015 (зі зміною 1), при цьому час транспортування асфальтобетонних сумішей не повинен перевищувати трьох годин. Учасник розраховує відстань транспортування (перевезення) асфальтобетонної суміші відповідно до вимог ДБН В.2.3-4-2015 «Автомобільні дороги. Частина І. Проектування. Частина II. Будівництво» зі змінами, які набрали чинності із 01.09.2019 року, у тому числі п. 20.8.2 ДБН, із місця відпуску асфальтобетонної суміші (фактичного знаходження АБЗ на момент подання тендерної пропозиції) до об’єкту виконання робіт. 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нижче таблиці:</w:t>
      </w:r>
    </w:p>
    <w:p w14:paraId="1CC1B51D" w14:textId="77777777" w:rsidR="00B63DE0" w:rsidRPr="009E67AF" w:rsidRDefault="00B63DE0" w:rsidP="00B63D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4DCECF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ТРАНСПОРТНА СХЕМА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1"/>
        <w:gridCol w:w="1417"/>
        <w:gridCol w:w="1843"/>
        <w:gridCol w:w="1134"/>
        <w:gridCol w:w="1134"/>
        <w:gridCol w:w="1134"/>
        <w:gridCol w:w="994"/>
      </w:tblGrid>
      <w:tr w:rsidR="00B63DE0" w:rsidRPr="009E67AF" w14:paraId="34D1628D" w14:textId="77777777" w:rsidTr="008C0E09">
        <w:trPr>
          <w:trHeight w:val="64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BAA9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89C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Найменування (асфальтобетонна суміш) вид, тип,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987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 xml:space="preserve">Виробник/ Постачальник </w:t>
            </w:r>
          </w:p>
          <w:p w14:paraId="64491400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Місце виробництва/ постачання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3A89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Місце доставки (</w:t>
            </w:r>
            <w:proofErr w:type="spellStart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геолокація</w:t>
            </w:r>
            <w:proofErr w:type="spellEnd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13E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Відстань перевезення, км швидкість руху</w: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, км/год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21CE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Загальна тривалість транспортування, годин, хвилин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C676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 xml:space="preserve">Перелік автомобільних доріг  (вулиць) маршруту транспортування </w: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63DE0" w:rsidRPr="009E67AF" w14:paraId="1771E72C" w14:textId="77777777" w:rsidTr="008C0E09">
        <w:trPr>
          <w:trHeight w:val="7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9236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D66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AE97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BD35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78BE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 xml:space="preserve">в населеному пункті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660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поза населеним пунктом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0F0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ACA3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B63DE0" w:rsidRPr="009E67AF" w14:paraId="12C8C59C" w14:textId="77777777" w:rsidTr="008C0E09">
        <w:trPr>
          <w:trHeight w:val="6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380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80A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680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FF30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</w:rPr>
            </w:pPr>
            <w:r w:rsidRPr="009E67AF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16"/>
                <w:highlight w:val="red"/>
              </w:rPr>
              <w:t>47.359073, 32.460981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3E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1F7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D4A4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97B4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B51B6C2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Arial"/>
          <w:color w:val="000000"/>
          <w:kern w:val="2"/>
          <w:sz w:val="20"/>
          <w:szCs w:val="20"/>
          <w:lang w:eastAsia="hi-IN" w:bidi="hi-IN"/>
        </w:rPr>
      </w:pPr>
      <w:r w:rsidRPr="009E67AF">
        <w:rPr>
          <w:rFonts w:ascii="Times New Roman" w:eastAsia="Times New Roman" w:hAnsi="Times New Roman" w:cs="Arial"/>
          <w:color w:val="000000"/>
          <w:sz w:val="20"/>
          <w:szCs w:val="20"/>
          <w:vertAlign w:val="superscript"/>
        </w:rPr>
        <w:t>1</w:t>
      </w:r>
      <w:r w:rsidRPr="009E67AF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 </w:t>
      </w:r>
      <w:r w:rsidRPr="009E67AF">
        <w:rPr>
          <w:rFonts w:ascii="Times New Roman" w:eastAsia="SimSun" w:hAnsi="Times New Roman" w:cs="Arial"/>
          <w:color w:val="000000"/>
          <w:kern w:val="2"/>
          <w:sz w:val="20"/>
          <w:szCs w:val="20"/>
          <w:lang w:eastAsia="hi-IN" w:bidi="hi-IN"/>
        </w:rPr>
        <w:t xml:space="preserve">Середня технічна швидкість перевезення будівельних вантажів </w:t>
      </w:r>
      <w:r w:rsidRPr="009E67AF">
        <w:rPr>
          <w:rFonts w:ascii="Times New Roman" w:eastAsia="Times New Roman" w:hAnsi="Times New Roman" w:cs="Arial"/>
          <w:color w:val="000000"/>
          <w:kern w:val="2"/>
          <w:sz w:val="20"/>
          <w:szCs w:val="20"/>
          <w:lang w:eastAsia="hi-IN" w:bidi="hi-IN"/>
        </w:rPr>
        <w:t xml:space="preserve">(асфальтобетон, </w:t>
      </w:r>
      <w:proofErr w:type="spellStart"/>
      <w:r w:rsidRPr="009E67AF">
        <w:rPr>
          <w:rFonts w:ascii="Times New Roman" w:eastAsia="Times New Roman" w:hAnsi="Times New Roman" w:cs="Arial"/>
          <w:color w:val="000000"/>
          <w:kern w:val="2"/>
          <w:sz w:val="20"/>
          <w:szCs w:val="20"/>
          <w:lang w:eastAsia="hi-IN" w:bidi="hi-IN"/>
        </w:rPr>
        <w:t>цементобетон</w:t>
      </w:r>
      <w:proofErr w:type="spellEnd"/>
      <w:r w:rsidRPr="009E67AF">
        <w:rPr>
          <w:rFonts w:ascii="Times New Roman" w:eastAsia="Times New Roman" w:hAnsi="Times New Roman" w:cs="Arial"/>
          <w:color w:val="000000"/>
          <w:kern w:val="2"/>
          <w:sz w:val="20"/>
          <w:szCs w:val="20"/>
          <w:lang w:eastAsia="hi-IN" w:bidi="hi-IN"/>
        </w:rPr>
        <w:t>, чорний щебінь) приймається відповідно до ДСТУ-Н Б Д.1.1-9:2013.</w:t>
      </w:r>
    </w:p>
    <w:p w14:paraId="48DCF616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9E67AF">
        <w:rPr>
          <w:rFonts w:ascii="Times New Roman" w:eastAsia="Times New Roman" w:hAnsi="Times New Roman" w:cs="Arial"/>
          <w:color w:val="000000"/>
          <w:sz w:val="20"/>
          <w:szCs w:val="20"/>
          <w:vertAlign w:val="superscript"/>
        </w:rPr>
        <w:t xml:space="preserve">2 </w:t>
      </w:r>
      <w:r w:rsidRPr="009E67AF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Перелік автомобільних доріг (вулиць) маршруту транспортування вказувати із зазначенням довжини відрізку маршруту в км, що проходить по ним (з точністю до 1км). </w:t>
      </w:r>
    </w:p>
    <w:p w14:paraId="5FD97A04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Нижче під Транспортною схемою Учасник зазначає:</w:t>
      </w:r>
    </w:p>
    <w:p w14:paraId="352AC4FE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«Маршрут транспортування 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асфальтобетонної суміші, ЩМАС проходить по автомобільним дорогам з капітальним та удосконаленим полегшеним типом дорожнього одягу  (асфальтобетон, 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цементобетон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чорний щебінь) поза межами населеного пункту - ___________ км, </w:t>
      </w:r>
      <w:r w:rsidRPr="009E67AF"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t xml:space="preserve">з перехідним типом дорожнього одягу 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пункту - ___________ км, та в межах 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населеного пункту – _________ км, то згідно розрахунку час транспортування асфальтобетонної суміші до місця виконання робіт становить: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570"/>
      </w:tblGrid>
      <w:tr w:rsidR="00B63DE0" w:rsidRPr="009E67AF" w14:paraId="5DC56D41" w14:textId="77777777" w:rsidTr="008C0E09">
        <w:trPr>
          <w:trHeight w:val="379"/>
        </w:trPr>
        <w:tc>
          <w:tcPr>
            <w:tcW w:w="2943" w:type="dxa"/>
            <w:vAlign w:val="center"/>
            <w:hideMark/>
          </w:tcPr>
          <w:p w14:paraId="44D4206F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bscript"/>
              </w:rPr>
              <w:t>куптдо</w:t>
            </w:r>
            <w:proofErr w:type="spellEnd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(________ км)</w:t>
            </w:r>
          </w:p>
        </w:tc>
        <w:tc>
          <w:tcPr>
            <w:tcW w:w="4570" w:type="dxa"/>
            <w:vMerge w:val="restart"/>
            <w:vAlign w:val="center"/>
            <w:hideMark/>
          </w:tcPr>
          <w:p w14:paraId="18ED2C33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=   ____ год. ____ хв.</w:t>
            </w:r>
          </w:p>
        </w:tc>
      </w:tr>
      <w:tr w:rsidR="00B63DE0" w:rsidRPr="009E67AF" w14:paraId="74F13C19" w14:textId="77777777" w:rsidTr="008C0E09">
        <w:tc>
          <w:tcPr>
            <w:tcW w:w="2943" w:type="dxa"/>
            <w:vAlign w:val="center"/>
            <w:hideMark/>
          </w:tcPr>
          <w:p w14:paraId="79FD3073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Arial" w:eastAsia="Times New Roman" w:hAnsi="Arial" w:cs="Arial"/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4DD135D" wp14:editId="303C7F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20954</wp:posOffset>
                      </wp:positionV>
                      <wp:extent cx="1183005" cy="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830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E72ED" id="Прямая соединительная линия 2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.65pt" to="8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V</w: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vertAlign w:val="subscript"/>
              </w:rPr>
              <w:t>пнп</w:t>
            </w:r>
            <w:proofErr w:type="spellEnd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(49 км/год)</w:t>
            </w:r>
          </w:p>
        </w:tc>
        <w:tc>
          <w:tcPr>
            <w:tcW w:w="0" w:type="auto"/>
            <w:vMerge/>
            <w:vAlign w:val="center"/>
            <w:hideMark/>
          </w:tcPr>
          <w:p w14:paraId="0138A3D1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63DE0" w:rsidRPr="009E67AF" w14:paraId="27824CE3" w14:textId="77777777" w:rsidTr="008C0E09">
        <w:trPr>
          <w:trHeight w:val="379"/>
        </w:trPr>
        <w:tc>
          <w:tcPr>
            <w:tcW w:w="2943" w:type="dxa"/>
            <w:vAlign w:val="center"/>
            <w:hideMark/>
          </w:tcPr>
          <w:p w14:paraId="659B8D9B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bscript"/>
              </w:rPr>
              <w:t>птдо</w:t>
            </w:r>
            <w:proofErr w:type="spellEnd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(________ км)</w:t>
            </w:r>
          </w:p>
        </w:tc>
        <w:tc>
          <w:tcPr>
            <w:tcW w:w="4570" w:type="dxa"/>
            <w:vMerge w:val="restart"/>
            <w:vAlign w:val="center"/>
            <w:hideMark/>
          </w:tcPr>
          <w:p w14:paraId="1B9468B9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=   ____ год. ____ хв.</w:t>
            </w:r>
          </w:p>
        </w:tc>
      </w:tr>
      <w:tr w:rsidR="00B63DE0" w:rsidRPr="009E67AF" w14:paraId="1E672C84" w14:textId="77777777" w:rsidTr="008C0E09">
        <w:trPr>
          <w:trHeight w:val="264"/>
        </w:trPr>
        <w:tc>
          <w:tcPr>
            <w:tcW w:w="2943" w:type="dxa"/>
            <w:vAlign w:val="center"/>
            <w:hideMark/>
          </w:tcPr>
          <w:p w14:paraId="4CCC6579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Arial" w:eastAsia="Times New Roman" w:hAnsi="Arial" w:cs="Arial"/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BE4B149" wp14:editId="2F71F0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20954</wp:posOffset>
                      </wp:positionV>
                      <wp:extent cx="1183005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830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99D04" id="Прямая соединительная линия 6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.65pt" to="8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vertAlign w:val="subscript"/>
              </w:rPr>
              <w:t>тп</w:t>
            </w:r>
            <w:proofErr w:type="spellEnd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(37 км/год)</w:t>
            </w:r>
          </w:p>
        </w:tc>
        <w:tc>
          <w:tcPr>
            <w:tcW w:w="0" w:type="auto"/>
            <w:vMerge/>
            <w:vAlign w:val="center"/>
            <w:hideMark/>
          </w:tcPr>
          <w:p w14:paraId="585DB7F6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63DE0" w:rsidRPr="009E67AF" w14:paraId="7071CF4C" w14:textId="77777777" w:rsidTr="008C0E09">
        <w:trPr>
          <w:trHeight w:val="407"/>
        </w:trPr>
        <w:tc>
          <w:tcPr>
            <w:tcW w:w="2943" w:type="dxa"/>
            <w:vAlign w:val="center"/>
            <w:hideMark/>
          </w:tcPr>
          <w:p w14:paraId="772376C0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Arial" w:eastAsia="Times New Roman" w:hAnsi="Arial" w:cs="Arial"/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12E98B2" wp14:editId="33A4CA6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235584</wp:posOffset>
                      </wp:positionV>
                      <wp:extent cx="1199515" cy="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5F50F" id="Прямая соединительная линия 8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05pt,18.55pt" to="9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bscript"/>
              </w:rPr>
              <w:t>птдо</w:t>
            </w:r>
            <w:proofErr w:type="spellEnd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(_____ км)</w:t>
            </w:r>
          </w:p>
        </w:tc>
        <w:tc>
          <w:tcPr>
            <w:tcW w:w="4570" w:type="dxa"/>
            <w:vMerge w:val="restart"/>
            <w:vAlign w:val="center"/>
            <w:hideMark/>
          </w:tcPr>
          <w:p w14:paraId="268FA9CC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=   ____ год. ____ хв.</w:t>
            </w:r>
          </w:p>
        </w:tc>
      </w:tr>
      <w:tr w:rsidR="00B63DE0" w:rsidRPr="009E67AF" w14:paraId="475E43E3" w14:textId="77777777" w:rsidTr="008C0E09">
        <w:tc>
          <w:tcPr>
            <w:tcW w:w="2943" w:type="dxa"/>
            <w:vAlign w:val="center"/>
            <w:hideMark/>
          </w:tcPr>
          <w:p w14:paraId="592A8ECB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V </w: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vertAlign w:val="subscript"/>
              </w:rPr>
              <w:t>і</w:t>
            </w: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(28 км/год)</w:t>
            </w:r>
          </w:p>
        </w:tc>
        <w:tc>
          <w:tcPr>
            <w:tcW w:w="0" w:type="auto"/>
            <w:vMerge/>
            <w:vAlign w:val="center"/>
            <w:hideMark/>
          </w:tcPr>
          <w:p w14:paraId="50B4E912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63DE0" w:rsidRPr="009E67AF" w14:paraId="3F2C5C94" w14:textId="77777777" w:rsidTr="008C0E09">
        <w:trPr>
          <w:trHeight w:val="394"/>
        </w:trPr>
        <w:tc>
          <w:tcPr>
            <w:tcW w:w="2943" w:type="dxa"/>
            <w:vAlign w:val="center"/>
            <w:hideMark/>
          </w:tcPr>
          <w:p w14:paraId="065F27F8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Arial" w:eastAsia="Times New Roman" w:hAnsi="Arial" w:cs="Arial"/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53F637F9" wp14:editId="27CE21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235584</wp:posOffset>
                      </wp:positionV>
                      <wp:extent cx="1199515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E2132" id="Прямая соединительная линия 9" o:spid="_x0000_s1026" style="position:absolute;flip:y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05pt,18.55pt" to="9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bscript"/>
              </w:rPr>
              <w:t>мнп</w:t>
            </w:r>
            <w:proofErr w:type="spellEnd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(_____ км)</w:t>
            </w:r>
          </w:p>
        </w:tc>
        <w:tc>
          <w:tcPr>
            <w:tcW w:w="4570" w:type="dxa"/>
            <w:vMerge w:val="restart"/>
            <w:vAlign w:val="center"/>
            <w:hideMark/>
          </w:tcPr>
          <w:p w14:paraId="0B8D1A08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=   ____ год. ____ хв.</w:t>
            </w:r>
          </w:p>
        </w:tc>
      </w:tr>
      <w:tr w:rsidR="00B63DE0" w:rsidRPr="009E67AF" w14:paraId="608F10DE" w14:textId="77777777" w:rsidTr="008C0E09">
        <w:tc>
          <w:tcPr>
            <w:tcW w:w="2943" w:type="dxa"/>
            <w:vAlign w:val="center"/>
            <w:hideMark/>
          </w:tcPr>
          <w:p w14:paraId="23E87208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vertAlign w:val="subscript"/>
              </w:rPr>
              <w:t>нп</w:t>
            </w:r>
            <w:proofErr w:type="spellEnd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(25 км/год)</w:t>
            </w:r>
          </w:p>
        </w:tc>
        <w:tc>
          <w:tcPr>
            <w:tcW w:w="0" w:type="auto"/>
            <w:vMerge/>
            <w:vAlign w:val="center"/>
            <w:hideMark/>
          </w:tcPr>
          <w:p w14:paraId="276B75B3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63DE0" w:rsidRPr="009E67AF" w14:paraId="4E6B529D" w14:textId="77777777" w:rsidTr="008C0E09">
        <w:trPr>
          <w:trHeight w:val="393"/>
        </w:trPr>
        <w:tc>
          <w:tcPr>
            <w:tcW w:w="2943" w:type="dxa"/>
            <w:vAlign w:val="center"/>
            <w:hideMark/>
          </w:tcPr>
          <w:p w14:paraId="6B87015E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Arial" w:eastAsia="Times New Roman" w:hAnsi="Arial" w:cs="Arial"/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29F28C5C" wp14:editId="58FF80A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205104</wp:posOffset>
                      </wp:positionV>
                      <wp:extent cx="1199515" cy="0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84A3E" id="Прямая соединительная линия 12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65pt,16.15pt" to="9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bscript"/>
              </w:rPr>
              <w:t>мнп</w:t>
            </w:r>
            <w:proofErr w:type="spellEnd"/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(_____ км)</w:t>
            </w:r>
          </w:p>
        </w:tc>
        <w:tc>
          <w:tcPr>
            <w:tcW w:w="4570" w:type="dxa"/>
            <w:vMerge w:val="restart"/>
            <w:vAlign w:val="center"/>
            <w:hideMark/>
          </w:tcPr>
          <w:p w14:paraId="354C627E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9E67A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=   ____ год. ____ хв.</w:t>
            </w:r>
          </w:p>
        </w:tc>
      </w:tr>
      <w:tr w:rsidR="00B63DE0" w:rsidRPr="009E67AF" w14:paraId="21A3078F" w14:textId="77777777" w:rsidTr="008C0E09">
        <w:tc>
          <w:tcPr>
            <w:tcW w:w="2943" w:type="dxa"/>
            <w:vAlign w:val="center"/>
            <w:hideMark/>
          </w:tcPr>
          <w:p w14:paraId="064D3EE2" w14:textId="77777777" w:rsidR="00B63DE0" w:rsidRPr="009E67AF" w:rsidRDefault="00B63DE0" w:rsidP="008C0E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</w:rPr>
            </w:pPr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vertAlign w:val="subscript"/>
              </w:rPr>
              <w:t>нпб</w:t>
            </w:r>
            <w:proofErr w:type="spellEnd"/>
            <w:r w:rsidRPr="009E67A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(24 км/год)</w:t>
            </w:r>
          </w:p>
        </w:tc>
        <w:tc>
          <w:tcPr>
            <w:tcW w:w="0" w:type="auto"/>
            <w:vMerge/>
            <w:vAlign w:val="center"/>
            <w:hideMark/>
          </w:tcPr>
          <w:p w14:paraId="5C722284" w14:textId="77777777" w:rsidR="00B63DE0" w:rsidRPr="009E67AF" w:rsidRDefault="00B63DE0" w:rsidP="008C0E0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14:paraId="0665B81E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07550F19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РАЗОМ: </w:t>
      </w:r>
      <w:r w:rsidRPr="009E67AF">
        <w:rPr>
          <w:rFonts w:ascii="Times New Roman" w:eastAsia="Times New Roman" w:hAnsi="Times New Roman" w:cs="Arial"/>
          <w:b/>
          <w:color w:val="000000"/>
          <w:sz w:val="24"/>
          <w:szCs w:val="24"/>
        </w:rPr>
        <w:t>______ год _______ хв.</w:t>
      </w:r>
    </w:p>
    <w:p w14:paraId="6530EE66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де: </w:t>
      </w:r>
    </w:p>
    <w:p w14:paraId="2136A15D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S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</w:rPr>
        <w:t>куптдо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відстань перевезення </w:t>
      </w:r>
      <w:r w:rsidRPr="009E67AF"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t>по капітальному та удосконаленому полегшеному типу дорожнього одягу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км;</w:t>
      </w:r>
    </w:p>
    <w:p w14:paraId="47D92C40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S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</w:rPr>
        <w:t>птдо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відстань перевезення </w:t>
      </w:r>
      <w:r w:rsidRPr="009E67AF"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t>по перехідному типу дорожнього одягу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км;</w:t>
      </w:r>
    </w:p>
    <w:p w14:paraId="71836751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S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</w:rPr>
        <w:t>мнп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відстань перевезення в межах населеного пункту, км;</w:t>
      </w:r>
    </w:p>
    <w:p w14:paraId="591F86FC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V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</w:rPr>
        <w:t>пнп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технічна швидкість поза межами населеного пункту </w:t>
      </w:r>
      <w:r w:rsidRPr="009E67AF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>на дорогах з удосконаленим покриттям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км/год.</w:t>
      </w:r>
    </w:p>
    <w:p w14:paraId="298A556E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V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</w:rPr>
        <w:t>тп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технічна швидкість поза межами населеного пункту </w:t>
      </w:r>
      <w:r w:rsidRPr="009E67AF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>на дорогах з твердим покриттям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км/год.</w:t>
      </w:r>
    </w:p>
    <w:p w14:paraId="3AFC154F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V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</w:rPr>
        <w:t>і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технічна швидкість поза межами населеного пункту </w:t>
      </w:r>
      <w:r w:rsidRPr="009E67AF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>на інших дорогах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км/год.</w:t>
      </w:r>
    </w:p>
    <w:p w14:paraId="73CA41F3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 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нп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технічна швидкість в межах населеного пункту </w:t>
      </w:r>
      <w:r w:rsidRPr="009E67AF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>при вантажопідйомності до 10 т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км/год;</w:t>
      </w:r>
    </w:p>
    <w:p w14:paraId="315107B5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 </w:t>
      </w:r>
      <w:proofErr w:type="spellStart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нпб</w:t>
      </w:r>
      <w:proofErr w:type="spellEnd"/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технічна швидкість в межах населеного пункту</w:t>
      </w:r>
      <w:r w:rsidRPr="009E67AF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 xml:space="preserve"> при вантажопідйомності більше 10 т</w:t>
      </w: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, км/год.</w:t>
      </w:r>
    </w:p>
    <w:p w14:paraId="0CA16B1F" w14:textId="77777777" w:rsidR="00B63DE0" w:rsidRPr="009E67AF" w:rsidRDefault="00B63DE0" w:rsidP="00B63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9E67AF">
        <w:rPr>
          <w:rFonts w:ascii="Times New Roman" w:eastAsia="Times New Roman" w:hAnsi="Times New Roman" w:cs="Arial"/>
          <w:color w:val="000000"/>
          <w:sz w:val="24"/>
          <w:szCs w:val="24"/>
        </w:rPr>
        <w:t>Середня відстань перевезення асфальтобетонної суміші становить</w:t>
      </w:r>
      <w:r w:rsidRPr="009E67A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_____ км».</w:t>
      </w:r>
    </w:p>
    <w:p w14:paraId="279738DD" w14:textId="77777777" w:rsidR="00B63DE0" w:rsidRPr="009E67AF" w:rsidRDefault="00B63DE0" w:rsidP="00B63D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6D3D64" w14:textId="77777777" w:rsidR="00B63DE0" w:rsidRDefault="00B63DE0" w:rsidP="00B63DE0">
      <w:pPr>
        <w:rPr>
          <w:rFonts w:ascii="Times New Roman" w:hAnsi="Times New Roman"/>
          <w:b/>
          <w:bCs/>
          <w:sz w:val="24"/>
          <w:szCs w:val="24"/>
        </w:rPr>
      </w:pPr>
    </w:p>
    <w:p w14:paraId="4CD90DA1" w14:textId="77777777" w:rsidR="00B63DE0" w:rsidRPr="003643FE" w:rsidRDefault="00B63DE0" w:rsidP="00B63DE0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643FE">
        <w:rPr>
          <w:rFonts w:ascii="Times New Roman" w:hAnsi="Times New Roman"/>
          <w:b/>
          <w:bCs/>
          <w:sz w:val="24"/>
          <w:szCs w:val="24"/>
        </w:rPr>
        <w:t xml:space="preserve">Внесено зміни </w:t>
      </w:r>
      <w:bookmarkStart w:id="0" w:name="_Hlk146490813"/>
      <w:r w:rsidRPr="003643FE">
        <w:rPr>
          <w:rFonts w:ascii="Times New Roman" w:eastAsia="Times New Roman" w:hAnsi="Times New Roman"/>
          <w:iCs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п. 3.2. Забезпечення тендерної пропозиції Розділу 3. Інструкція з підготовки </w:t>
      </w:r>
      <w:r w:rsidRPr="003643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т</w:t>
      </w:r>
      <w:r w:rsidRPr="003643FE">
        <w:rPr>
          <w:rFonts w:ascii="Times New Roman" w:eastAsia="Times New Roman" w:hAnsi="Times New Roman"/>
          <w:iCs/>
          <w:sz w:val="24"/>
          <w:szCs w:val="24"/>
        </w:rPr>
        <w:t xml:space="preserve">ендерної </w:t>
      </w:r>
      <w:r>
        <w:rPr>
          <w:rFonts w:ascii="Times New Roman" w:eastAsia="Times New Roman" w:hAnsi="Times New Roman"/>
          <w:iCs/>
          <w:sz w:val="24"/>
          <w:szCs w:val="24"/>
        </w:rPr>
        <w:t>пропозиції</w:t>
      </w:r>
      <w:r w:rsidRPr="003643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bookmarkEnd w:id="0"/>
      <w:r w:rsidRPr="003643FE">
        <w:rPr>
          <w:rFonts w:ascii="Times New Roman" w:hAnsi="Times New Roman"/>
          <w:b/>
          <w:bCs/>
          <w:sz w:val="24"/>
          <w:szCs w:val="24"/>
        </w:rPr>
        <w:t>та викладено у новій редакції.</w:t>
      </w:r>
    </w:p>
    <w:p w14:paraId="3DECAD55" w14:textId="77777777" w:rsidR="00B63DE0" w:rsidRDefault="00B63DE0" w:rsidP="00B63D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27989" w14:textId="77777777" w:rsidR="00B63DE0" w:rsidRDefault="00B63DE0" w:rsidP="00B63D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53"/>
        <w:gridCol w:w="6983"/>
      </w:tblGrid>
      <w:tr w:rsidR="00B63DE0" w:rsidRPr="003643FE" w14:paraId="14CB801C" w14:textId="77777777" w:rsidTr="008C0E09">
        <w:trPr>
          <w:trHeight w:val="400"/>
          <w:jc w:val="center"/>
        </w:trPr>
        <w:tc>
          <w:tcPr>
            <w:tcW w:w="676" w:type="dxa"/>
          </w:tcPr>
          <w:p w14:paraId="2EBD4693" w14:textId="77777777" w:rsidR="00B63DE0" w:rsidRPr="003643FE" w:rsidRDefault="00B63DE0" w:rsidP="008C0E09">
            <w:pPr>
              <w:widowControl w:val="0"/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1" w:type="dxa"/>
          </w:tcPr>
          <w:p w14:paraId="2E494C05" w14:textId="77777777" w:rsidR="00B63DE0" w:rsidRPr="003643FE" w:rsidRDefault="00B63DE0" w:rsidP="008C0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6977" w:type="dxa"/>
            <w:shd w:val="clear" w:color="auto" w:fill="FFFFFF"/>
          </w:tcPr>
          <w:p w14:paraId="4CF634C1" w14:textId="77777777" w:rsidR="00B63DE0" w:rsidRPr="003643FE" w:rsidRDefault="00B63DE0" w:rsidP="008C0E0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Тендерна пропозиція повинна містити підтвердження надання учасником процедури закупівлі забезпечення тендерної пропозиції, якщо таке забезпечення передбачено оголошенням про проведення конкурентної процедури, </w:t>
            </w:r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яке має бути надане у формі електронної гарантії (банківська гарантія) (далі – гарантія) з накладенням кваліфікованого електронного підпису гаранту (далі – банк-гарант) відповідно до вимог діючого законодавства, електронна гарантія обов’язково повинна містити реквізити щодо назви закупівлі та її номеру на веб-порталі Уповноваженого органу.</w:t>
            </w:r>
          </w:p>
          <w:p w14:paraId="1C52C142" w14:textId="77777777" w:rsidR="00B63DE0" w:rsidRPr="003643FE" w:rsidRDefault="00B63DE0" w:rsidP="008C0E09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Електронна гарантія надається у складі тендерної пропозиції у форматі, що дає можливість перевірити кваліфікований електронний підпис (далі – КЕП) банку-гаранта за допомогою ресурсу офіційного веб-сайту Центрального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органу Міністерства юстиції України. У разі відсутності або не підтвердження КЕП банківської гарантії, подана Учасником тендерна пропозиція відхиляється Замовником.</w:t>
            </w:r>
          </w:p>
          <w:p w14:paraId="2DCCBF18" w14:textId="77777777" w:rsidR="00B63DE0" w:rsidRPr="003643FE" w:rsidRDefault="00B63DE0" w:rsidP="008C0E09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Повноваження особи, яка підписує банківську гарантію, повинні бути підтверджені відповідним документом з накладенням КЕП гаранта (у випадку, якщо підписантом не є голова правління).</w:t>
            </w:r>
          </w:p>
          <w:p w14:paraId="22CBC573" w14:textId="77777777" w:rsidR="00B63DE0" w:rsidRPr="003643FE" w:rsidRDefault="00B63DE0" w:rsidP="008C0E09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Arial"/>
                <w:color w:val="4472C4" w:themeColor="accent1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Банківська гарантія надана банком-нерезидентом та долучена Учасником до своєї тендерної пропозиції, має бути оформлена відповідно до уніфікованих правил, які регулюють використання відповідного інструмента та офіційно видані Міжнародною Торгівельною Палатою (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Uniform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Rulesfor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Demand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Guarantees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, ICC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Publication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758 — URDG758 або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International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Standby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Practices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, ICC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Publication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590 — ISP98). Банківська гарантія, надана банком-нерезидентом, повинна бути авізована через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авізуючий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банк, що є резидентом України. Учасник у складі тендерної пропозиції подає документ, що підтверджує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авізування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банківської гарантії, наданої банком-нерезидентом, проведене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авізуючим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банком-резидентом в електронній формі, з обов’язковим накладанням КЕП </w:t>
            </w:r>
            <w:proofErr w:type="spellStart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авізуючого</w:t>
            </w:r>
            <w:proofErr w:type="spellEnd"/>
            <w:r w:rsidRPr="003643F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банку.</w:t>
            </w:r>
            <w:r w:rsidRPr="003643F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E629C6C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Гарантія повинна бути оформлена відповідно до вимог постанови Правління Національного банку України від 15 грудня 2004 року №639 «Про затвердження положення про порядок здійснення банками операцій за гарантіями в національній та іноземних валютах» (у редакції постанови Правління Національного банку України 16.07.2020 року) та обов’язковим дотриманням вимог наказу Мінекономіки від 14 грудня 2020 року №2628 «Про затвердження форм і Вимог до забезпечення тендерної пропозиції/пропозиції», який зареєстрований у Міністерстві юстиції України 03.08.2021 за №275/35897 і Особливостей .</w:t>
            </w:r>
          </w:p>
          <w:p w14:paraId="2817DEA9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Розмір забезпечення тендерної пропозиції визначається Замовником відповідно до частини першої статті 25 Закону та становить 500 000,00 гривень (п’ятсот тисяч гривень 00 копійок).</w:t>
            </w:r>
          </w:p>
          <w:p w14:paraId="36C5C3F3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Строк дії забезпечення тендерної пропозиції (строк дії гарантії) — </w:t>
            </w:r>
            <w:r w:rsidRPr="0036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менше 120 календарних днів</w:t>
            </w: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дати кінцевого строку подання тендерних пропозицій, яка вказана в оголошені про проведення відкритих торгів на веб-порталі Уповноваженого органу. Гарантія має набувати чинності з дня її надання.</w:t>
            </w:r>
          </w:p>
          <w:p w14:paraId="5BFB10DA" w14:textId="77777777" w:rsidR="00B63DE0" w:rsidRPr="003643FE" w:rsidRDefault="00B63DE0" w:rsidP="008C0E09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Банківська гарантія повинна бути оформлена з повним грошовим покриттям на весь строк дії такої гарантії.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покриття, яка підтверджує зачислення грошового покриття на рахунок покриття, видані Банком-гарантом, завірені печаткою Банку-гаранта та підписом уповноваженої особи такого Банку-гаранта із наданням підтвердження повноважень такої уповноваженої особи від Банку-гаранта.</w:t>
            </w:r>
          </w:p>
          <w:p w14:paraId="49C2514A" w14:textId="77777777" w:rsidR="00B63DE0" w:rsidRPr="003643FE" w:rsidRDefault="00B63DE0" w:rsidP="008C0E09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Грошове покриття передбачає списання (перерахування) грошових коштів із поточного рахунку Учасника (Принципала) на </w:t>
            </w: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рахунок покриття за банківською гарантією. Забороняється надання гарантій на умовах перерахування грошових коштів на депозитний рахунок. Грошове покриття не може виступати забезпеченням за будь-якими іншими фінансовими зобов’язаннями.</w:t>
            </w:r>
          </w:p>
          <w:p w14:paraId="3EB55268" w14:textId="77777777" w:rsidR="00B63DE0" w:rsidRPr="003643FE" w:rsidRDefault="00B63DE0" w:rsidP="008C0E09">
            <w:pPr>
              <w:tabs>
                <w:tab w:val="left" w:pos="825"/>
                <w:tab w:val="left" w:pos="1108"/>
              </w:tabs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Усі витрати, пов'язані з оформленням та поданням забезпечення тендерної пропозиції, здійснюються за рахунок коштів учасника.</w:t>
            </w:r>
          </w:p>
          <w:p w14:paraId="4D274768" w14:textId="77777777" w:rsidR="00B63DE0" w:rsidRPr="003643FE" w:rsidRDefault="00B63DE0" w:rsidP="008C0E09">
            <w:pPr>
              <w:tabs>
                <w:tab w:val="left" w:pos="825"/>
                <w:tab w:val="left" w:pos="1108"/>
              </w:tabs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Реквізити Замовника для оформлення гарантії:</w:t>
            </w:r>
          </w:p>
          <w:p w14:paraId="76EB42A2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Державне підприємство «Агенція місцевих доріг Миколаївської області» </w:t>
            </w:r>
          </w:p>
          <w:p w14:paraId="3A684999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ЄДРПОУ 43960127</w:t>
            </w:r>
          </w:p>
          <w:p w14:paraId="4DDC3917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проспект Миру, будинок № 34, місто Миколаїв, 54034, Миколаївська область, Україна</w:t>
            </w:r>
          </w:p>
          <w:p w14:paraId="1486FE46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+38(097) 718-00-60</w:t>
            </w:r>
          </w:p>
          <w:p w14:paraId="19D591E2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р/р</w:t>
            </w:r>
            <w:r w:rsidRPr="00364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UA118201720344351001107051443</w:t>
            </w:r>
          </w:p>
          <w:p w14:paraId="314A4566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казначейська служба України,</w:t>
            </w:r>
          </w:p>
          <w:p w14:paraId="095519AC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Київ, МФО 820172</w:t>
            </w:r>
          </w:p>
          <w:p w14:paraId="20C69721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Подання інформації під час проведення процедури закупівлі/спрощеної закупівлі здійснюється в електронному вигляді через електронну систему </w:t>
            </w:r>
            <w:proofErr w:type="spellStart"/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закупівель</w:t>
            </w:r>
            <w:proofErr w:type="spellEnd"/>
            <w:r w:rsidRPr="003643F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Замовникам </w:t>
            </w: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забороняється вимагати від Учасників подання у паперовому вигляді інформації, поданої ними під час проведення процедури закупівлі/спрощеної закупівлі (</w:t>
            </w:r>
            <w:hyperlink r:id="rId5" w:anchor="n1496" w:history="1">
              <w:r w:rsidRPr="003643FE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частина восьма</w:t>
              </w:r>
            </w:hyperlink>
            <w:r w:rsidRPr="003643F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стаття 12 цього Закону).</w:t>
            </w:r>
          </w:p>
          <w:p w14:paraId="7DA096F0" w14:textId="77777777" w:rsidR="00B63DE0" w:rsidRPr="003643FE" w:rsidRDefault="00B63DE0" w:rsidP="008C0E09">
            <w:pPr>
              <w:widowControl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Тендерна пропозиція в складі якої буде гарантія, що не відповідає умовам цієї тендерної документації буде відхилена Замовником відповідно до абзацу першого частини третьої статті 22 Закону.</w:t>
            </w:r>
          </w:p>
        </w:tc>
      </w:tr>
    </w:tbl>
    <w:p w14:paraId="5DFE5CA8" w14:textId="77777777" w:rsidR="00B63DE0" w:rsidRDefault="00B63DE0" w:rsidP="00B63D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357280" w14:textId="77777777" w:rsidR="00B63DE0" w:rsidRDefault="00B63DE0" w:rsidP="00B63D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64754" w14:textId="77777777" w:rsidR="00B63DE0" w:rsidRDefault="00B63DE0" w:rsidP="00B63D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E7CB3" w14:textId="77777777" w:rsidR="00184C27" w:rsidRPr="00184C27" w:rsidRDefault="00184C27" w:rsidP="00184C2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84C2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4C27">
        <w:rPr>
          <w:rFonts w:ascii="Times New Roman" w:hAnsi="Times New Roman" w:cs="Times New Roman"/>
          <w:b/>
          <w:bCs/>
          <w:sz w:val="24"/>
          <w:szCs w:val="24"/>
        </w:rPr>
        <w:t xml:space="preserve"> 2.Внесено зміни </w:t>
      </w:r>
      <w:bookmarkStart w:id="1" w:name="_Hlk146490906"/>
      <w:r w:rsidRPr="00184C27">
        <w:rPr>
          <w:rFonts w:ascii="Times New Roman" w:eastAsia="Times New Roman" w:hAnsi="Times New Roman" w:cs="Times New Roman"/>
          <w:iCs/>
          <w:sz w:val="24"/>
          <w:szCs w:val="24"/>
        </w:rPr>
        <w:t xml:space="preserve">у додаток № 9 </w:t>
      </w:r>
      <w:proofErr w:type="spellStart"/>
      <w:r w:rsidRPr="00184C27">
        <w:rPr>
          <w:rFonts w:ascii="Times New Roman" w:eastAsia="Times New Roman" w:hAnsi="Times New Roman" w:cs="Times New Roman"/>
          <w:iCs/>
          <w:sz w:val="24"/>
          <w:szCs w:val="24"/>
        </w:rPr>
        <w:t>Проєкт</w:t>
      </w:r>
      <w:proofErr w:type="spellEnd"/>
      <w:r w:rsidRPr="00184C27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</w:t>
      </w:r>
      <w:bookmarkEnd w:id="1"/>
      <w:r w:rsidRPr="00184C27">
        <w:rPr>
          <w:rFonts w:ascii="Times New Roman" w:eastAsia="Times New Roman" w:hAnsi="Times New Roman" w:cs="Times New Roman"/>
          <w:iCs/>
          <w:sz w:val="24"/>
          <w:szCs w:val="24"/>
        </w:rPr>
        <w:t>а саме,</w:t>
      </w:r>
      <w:r w:rsidRPr="00184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84C27">
        <w:rPr>
          <w:rFonts w:ascii="Times New Roman" w:hAnsi="Times New Roman" w:cs="Times New Roman"/>
          <w:sz w:val="24"/>
          <w:szCs w:val="24"/>
          <w:shd w:val="clear" w:color="auto" w:fill="FFFFFF"/>
        </w:rPr>
        <w:t>п.п</w:t>
      </w:r>
      <w:proofErr w:type="spellEnd"/>
      <w:r w:rsidRPr="00184C27">
        <w:rPr>
          <w:rFonts w:ascii="Times New Roman" w:hAnsi="Times New Roman" w:cs="Times New Roman"/>
          <w:sz w:val="24"/>
          <w:szCs w:val="24"/>
          <w:shd w:val="clear" w:color="auto" w:fill="FFFFFF"/>
        </w:rPr>
        <w:t>. в п. 4.1.4. та п. 16,</w:t>
      </w:r>
      <w:r w:rsidRPr="00184C2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</w:t>
      </w:r>
      <w:r w:rsidRPr="00184C27">
        <w:rPr>
          <w:rFonts w:ascii="Times New Roman" w:hAnsi="Times New Roman" w:cs="Times New Roman"/>
          <w:b/>
          <w:bCs/>
          <w:sz w:val="24"/>
          <w:szCs w:val="24"/>
        </w:rPr>
        <w:t>та викладено у новій редакції (</w:t>
      </w:r>
      <w:proofErr w:type="spellStart"/>
      <w:r w:rsidRPr="00184C27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Pr="00184C27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 зі змінами № 9 додається окремим файлом):</w:t>
      </w:r>
    </w:p>
    <w:p w14:paraId="4302BEB6" w14:textId="77777777" w:rsidR="00184C27" w:rsidRPr="00184C27" w:rsidRDefault="00184C27" w:rsidP="00184C2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5B5B243B" w14:textId="77777777" w:rsidR="00184C27" w:rsidRPr="00184C27" w:rsidRDefault="00184C27" w:rsidP="00184C27">
      <w:pPr>
        <w:rPr>
          <w:rFonts w:ascii="Times New Roman" w:hAnsi="Times New Roman" w:cs="Times New Roman"/>
          <w:sz w:val="24"/>
          <w:szCs w:val="24"/>
        </w:rPr>
      </w:pPr>
      <w:r w:rsidRPr="00184C27">
        <w:rPr>
          <w:rFonts w:ascii="Times New Roman" w:hAnsi="Times New Roman" w:cs="Times New Roman"/>
          <w:sz w:val="24"/>
          <w:szCs w:val="24"/>
        </w:rPr>
        <w:t>4.1.4. Інші обов'язки:</w:t>
      </w:r>
    </w:p>
    <w:p w14:paraId="5289DCA6" w14:textId="77777777" w:rsidR="00184C27" w:rsidRPr="00184C27" w:rsidRDefault="00184C27" w:rsidP="00184C27">
      <w:pPr>
        <w:rPr>
          <w:rFonts w:ascii="Times New Roman" w:hAnsi="Times New Roman" w:cs="Times New Roman"/>
          <w:sz w:val="24"/>
          <w:szCs w:val="24"/>
        </w:rPr>
      </w:pPr>
      <w:r w:rsidRPr="00184C27">
        <w:rPr>
          <w:rFonts w:ascii="Times New Roman" w:hAnsi="Times New Roman" w:cs="Times New Roman"/>
          <w:sz w:val="24"/>
          <w:szCs w:val="24"/>
        </w:rPr>
        <w:t>а) інформувати Підрядника про впровадження нових та зміни в діючих нормативно-правових та інших нормативних документах щодо питань забезпечення безпеки руху на дорогах загального користування;</w:t>
      </w:r>
    </w:p>
    <w:p w14:paraId="0DE2B7C1" w14:textId="77777777" w:rsidR="00184C27" w:rsidRPr="00184C27" w:rsidRDefault="00184C27" w:rsidP="00184C27">
      <w:pPr>
        <w:rPr>
          <w:rFonts w:ascii="Times New Roman" w:hAnsi="Times New Roman" w:cs="Times New Roman"/>
          <w:sz w:val="24"/>
          <w:szCs w:val="24"/>
        </w:rPr>
      </w:pPr>
      <w:r w:rsidRPr="00184C27">
        <w:rPr>
          <w:rFonts w:ascii="Times New Roman" w:hAnsi="Times New Roman" w:cs="Times New Roman"/>
          <w:sz w:val="24"/>
          <w:szCs w:val="24"/>
        </w:rPr>
        <w:t>б) здійснювати в межах компетенції контроль за виконанням вимог нормативних документів по безпеці дорожнього руху;</w:t>
      </w:r>
    </w:p>
    <w:p w14:paraId="4DB02CB9" w14:textId="77777777" w:rsidR="00184C27" w:rsidRPr="00184C27" w:rsidRDefault="00184C27" w:rsidP="00184C27">
      <w:pPr>
        <w:rPr>
          <w:rFonts w:ascii="Times New Roman" w:hAnsi="Times New Roman" w:cs="Times New Roman"/>
          <w:sz w:val="24"/>
          <w:szCs w:val="24"/>
        </w:rPr>
      </w:pPr>
      <w:r w:rsidRPr="00184C27">
        <w:rPr>
          <w:rFonts w:ascii="Times New Roman" w:hAnsi="Times New Roman" w:cs="Times New Roman"/>
          <w:sz w:val="24"/>
          <w:szCs w:val="24"/>
        </w:rPr>
        <w:t>в) відповідно до Акту за формою КБ-2в (УПВ), Довідки про вартість виконаних дорожніх робіт та/або наданих послуг і витрат - форма № КБ-3 (далі- Довідка форми № КБ-3) та рахунку здійснювати оплату за виконані роботи в межах договірної ціни та фінансування;</w:t>
      </w:r>
    </w:p>
    <w:p w14:paraId="7AB0853A" w14:textId="77777777" w:rsidR="00184C27" w:rsidRPr="00184C27" w:rsidRDefault="00184C27" w:rsidP="00184C27">
      <w:pPr>
        <w:rPr>
          <w:rFonts w:ascii="Times New Roman" w:hAnsi="Times New Roman" w:cs="Times New Roman"/>
          <w:sz w:val="24"/>
          <w:szCs w:val="24"/>
        </w:rPr>
      </w:pPr>
      <w:r w:rsidRPr="00184C27">
        <w:rPr>
          <w:rFonts w:ascii="Times New Roman" w:hAnsi="Times New Roman" w:cs="Times New Roman"/>
          <w:sz w:val="24"/>
          <w:szCs w:val="24"/>
        </w:rPr>
        <w:t>г) здійснювати технічний нагляд за відповідністю якості виконаних робіт діючим нормативним документам.</w:t>
      </w:r>
    </w:p>
    <w:p w14:paraId="60F401F9" w14:textId="77777777" w:rsidR="00184C27" w:rsidRPr="00BE6C8E" w:rsidRDefault="00184C27" w:rsidP="00184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BFC89B2" w14:textId="77777777" w:rsidR="00184C27" w:rsidRPr="00BE6C8E" w:rsidRDefault="00184C27" w:rsidP="00184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16. ПРОВЕДЕННЯ РОЗРАХУНКІВ ЗА ВИКОНАНІ РОБОТИ</w:t>
      </w:r>
    </w:p>
    <w:p w14:paraId="723B3C24" w14:textId="77777777" w:rsidR="00184C27" w:rsidRPr="00BE6C8E" w:rsidRDefault="00184C27" w:rsidP="00184C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6C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16.1. Оплата виконаних робіт проводиться на підставі належним чином оформлених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Актів форми №КБ-2в (УПВ) і Довідок форми №КБ-3, які складаються Підрядником і подаються для підписання Замовнику, а також на підставі рахунку, в межах  одержаних асигнувань на казначейський рахунок Замовника, протягом 5 (п’яти) банківських днів при наявності коштів на рахунку Замовника на ці цілі. Представник Замовника на протязі п’яти робочих днів перевіряє виконання робіт згідно представленого акту і підписує його в разі відсутності зауважень.</w:t>
      </w:r>
    </w:p>
    <w:p w14:paraId="657F200C" w14:textId="77777777" w:rsidR="00184C27" w:rsidRPr="00BE6C8E" w:rsidRDefault="00184C27" w:rsidP="00184C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Проміжні платежі за виконані роботи здійснюються в межах не більш як 95 відсотків їх загальної вартості за договірною ціною. Кінцеві розрахунки здійснюються у двотижневий термін після виконання і приймання всіх передбачених Договором робіт</w:t>
      </w:r>
      <w:r w:rsidRPr="00BE6C8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.</w:t>
      </w:r>
    </w:p>
    <w:p w14:paraId="58FD46A6" w14:textId="77777777" w:rsidR="00184C27" w:rsidRPr="00BE6C8E" w:rsidRDefault="00184C27" w:rsidP="00184C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16.2. За письмовим зверненням Підрядника останньому протягом 5 (п’яти) банківських днів може бути здійснена попередня оплата (аванс) на строк не більше 3 (трьох) місяців в межах поточного бюджетного періоду у розмірі, що не перевищує 30%</w:t>
      </w:r>
      <w:r w:rsidRPr="00BE6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вартості річного обсягу робіт 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Договором</w:t>
      </w:r>
      <w:r w:rsidRPr="00BE6C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 умови отримання згоди Головного розпорядника коштів</w:t>
      </w:r>
      <w:r w:rsidRPr="00BE6C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E6C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відповідно до вимог, встановлених постановою Кабінету Міністрів України від 04 грудня 2019 року № 1070 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(з урахуванням постанови Кабінету Міністрів України від 22 липня 2020 року № 641) </w:t>
      </w:r>
      <w:r w:rsidRPr="00BE6C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 наявності фінансових ресурсів.</w:t>
      </w:r>
      <w:r w:rsidRPr="00BE6C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Підрядник зобов'язується використати одержаний аванс </w:t>
      </w:r>
      <w:r w:rsidRPr="00BE6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 придбання і постачання необхідних для виконання робіт матеріалів, конструкцій, виробів протягом 3 (трьох) місяців після одержання авансу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надати Акти форми № КБ-2в (УПВ) та Довідки форми № КБ-3</w:t>
      </w:r>
      <w:r w:rsidRPr="00BE6C8E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підтвердження виконання робіт не пізніше 3-х місяців з моменту отримання попередньої оплати. По закінченні зазначеного терміну невикористані суми авансу повертаються Замовнику з нарахуванням річної відсоткової плати на рівні облікової ставки НБУ із застосуванням коефіцієнта 1,2, а у випадку несвоєчасного повернення (неповернення), Підрядник додатково сплачує пеню в розмірі облікової ставки НБУ за кожний день прострочення.</w:t>
      </w:r>
    </w:p>
    <w:p w14:paraId="078C236D" w14:textId="77777777" w:rsidR="00184C27" w:rsidRPr="00BE6C8E" w:rsidRDefault="00184C27" w:rsidP="00184C2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16.3. Роботи, виконані Субпідрядником можуть оплачуватися напряму з розрахункового рахунку Замовника на розрахунковий рахунок Субпідрядника. Замовник проводить оплату за фактично виконані роботи протягом 3 (трьох) банківських днів після надання Субпідрядником відповідних документів на оплату, при наявності бюджетних коштів на рахунку Замовника на ці цілі.</w:t>
      </w:r>
    </w:p>
    <w:p w14:paraId="2637CD43" w14:textId="77777777" w:rsidR="00184C27" w:rsidRPr="00BE6C8E" w:rsidRDefault="00184C27" w:rsidP="00184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цьому, від Субпідрядника повинні надійти наступні документи:</w:t>
      </w:r>
    </w:p>
    <w:p w14:paraId="45CA53D0" w14:textId="77777777" w:rsidR="00184C27" w:rsidRPr="00BE6C8E" w:rsidRDefault="00184C27" w:rsidP="00184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- лист-звернення Субпідрядника про необхідність оплати виконаних робіт на рахунок Субпідрядника напряму із зазначенням необхідних для такої оплати реквізитів;</w:t>
      </w:r>
    </w:p>
    <w:p w14:paraId="7DFE2F8C" w14:textId="77777777" w:rsidR="00184C27" w:rsidRPr="00BE6C8E" w:rsidRDefault="00184C27" w:rsidP="00184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рахунок Субпідрядника на оплату виконаних робіт;</w:t>
      </w:r>
    </w:p>
    <w:p w14:paraId="1B72F7A9" w14:textId="77777777" w:rsidR="00184C27" w:rsidRPr="00BE6C8E" w:rsidRDefault="00184C27" w:rsidP="00184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- Акти форми №КБ-2в(УПВ) та Довідки форми №КБ-3, підписані Підрядником та Субпідрядником.</w:t>
      </w:r>
    </w:p>
    <w:p w14:paraId="2493D428" w14:textId="77777777" w:rsidR="00184C27" w:rsidRPr="00BE6C8E" w:rsidRDefault="00184C27" w:rsidP="00184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оплату робіт напряму Субпідряднику Замовник повідомляє Підрядника наступного робочого дня після отримання вищезазначених документів.</w:t>
      </w:r>
    </w:p>
    <w:p w14:paraId="563EBA21" w14:textId="77777777" w:rsidR="00184C27" w:rsidRPr="00BE6C8E" w:rsidRDefault="00184C27" w:rsidP="00184C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Питання подальших розрахунків між Підрядником та Субпідрядником вирішуються без участі Замовника.</w:t>
      </w:r>
    </w:p>
    <w:p w14:paraId="3F775549" w14:textId="77777777" w:rsidR="00184C27" w:rsidRPr="00BE6C8E" w:rsidRDefault="00184C27" w:rsidP="00184C27">
      <w:pPr>
        <w:spacing w:after="0" w:line="240" w:lineRule="auto"/>
        <w:ind w:right="22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16.4. У разі затримки бюджетного фінансування,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рахунок, а в разі зміни бюджетного фінансування Замовник письмово повідомляє про це Підрядника. Факт надходження грошових коштів на розрахунковий рахунок Замовника є моментом настання строку виконання зобов’язання за даним Договором в розумінні п. 2 ч. 1 ст. 530 ЦК України, при умові наявності підписаних сторонами Актів форми 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№ КБ-2в(УПВ) і Довідки форми № КБ-3.</w:t>
      </w:r>
    </w:p>
    <w:p w14:paraId="600FAE6E" w14:textId="77777777" w:rsidR="00184C27" w:rsidRPr="00BE6C8E" w:rsidRDefault="00184C27" w:rsidP="00184C27">
      <w:pPr>
        <w:spacing w:after="0" w:line="240" w:lineRule="auto"/>
        <w:ind w:right="22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Ненадходження коштів від головного розпорядника на реєстраційний рахунок Замовника для оплати робіт за цим Договором, а також несвоєчасне їх перерахування 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органами Державної казначейської служби Сторони визнають обставиною, що має місце не з вини Замовника.</w:t>
      </w:r>
    </w:p>
    <w:p w14:paraId="54A394CA" w14:textId="77777777" w:rsidR="00184C27" w:rsidRPr="00BE6C8E" w:rsidRDefault="00184C27" w:rsidP="00184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>16.5. Замовник має право не здійснювати платежі за роботи, виконані з порушенням договірних умов, будівельних норм і правил, до усунення Підрядником виявлених порушень та/або відмовитися від прийняття закінчених робіт у разі виявлення недоліків, а також на строк проведення ним перевірок і випробувань якості виконаних робіт.</w:t>
      </w:r>
    </w:p>
    <w:p w14:paraId="228FF9A1" w14:textId="77777777" w:rsidR="00184C27" w:rsidRPr="00BE6C8E" w:rsidRDefault="00184C27" w:rsidP="00184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16.6. Приймання робіт здійснюється відповідно до фактичного періоду їх виконання, який визначається первинними обліковими документами (Журнал(и) виконаних робіт). Оформлення календарних дат реєстрації форм (форми № КБ-2в </w:t>
      </w:r>
      <w:r w:rsidRPr="00BE6C8E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(УПВ)</w:t>
      </w:r>
      <w:r w:rsidRPr="00BE6C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№ КБ-3) буде здійснюватися відповідно до діючого порядку реєстрації вказаних форм, визначених Державною казначейською службою України.</w:t>
      </w:r>
    </w:p>
    <w:p w14:paraId="08684CB7" w14:textId="77777777" w:rsidR="00184C27" w:rsidRPr="00184C27" w:rsidRDefault="00184C27" w:rsidP="00184C27">
      <w:pPr>
        <w:rPr>
          <w:rFonts w:ascii="Times New Roman" w:hAnsi="Times New Roman" w:cs="Times New Roman"/>
          <w:sz w:val="24"/>
          <w:szCs w:val="24"/>
        </w:rPr>
      </w:pPr>
    </w:p>
    <w:p w14:paraId="0415C253" w14:textId="77777777" w:rsidR="00345755" w:rsidRPr="00184C27" w:rsidRDefault="00345755" w:rsidP="00B63DE0">
      <w:pPr>
        <w:rPr>
          <w:rFonts w:ascii="Times New Roman" w:hAnsi="Times New Roman" w:cs="Times New Roman"/>
          <w:sz w:val="24"/>
          <w:szCs w:val="24"/>
        </w:rPr>
      </w:pPr>
    </w:p>
    <w:sectPr w:rsidR="00345755" w:rsidRPr="00184C27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140"/>
    <w:multiLevelType w:val="hybridMultilevel"/>
    <w:tmpl w:val="3B00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8"/>
    <w:rsid w:val="00184C27"/>
    <w:rsid w:val="00345755"/>
    <w:rsid w:val="005745C5"/>
    <w:rsid w:val="00B63DE0"/>
    <w:rsid w:val="00C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9837-113C-41EF-9020-AF692D1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C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C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2631</Words>
  <Characters>15000</Characters>
  <Application>Microsoft Office Word</Application>
  <DocSecurity>0</DocSecurity>
  <Lines>125</Lines>
  <Paragraphs>35</Paragraphs>
  <ScaleCrop>false</ScaleCrop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2023-09-07T09:11:00Z</dcterms:created>
  <dcterms:modified xsi:type="dcterms:W3CDTF">2023-09-25T07:08:00Z</dcterms:modified>
</cp:coreProperties>
</file>