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CE" w:rsidRPr="00C46DCE" w:rsidRDefault="00C46DCE" w:rsidP="00C46DCE">
      <w:pPr>
        <w:spacing w:after="0" w:line="240" w:lineRule="auto"/>
        <w:ind w:left="6804"/>
        <w:rPr>
          <w:rFonts w:ascii="Times New Roman" w:eastAsia="Times New Roman" w:hAnsi="Times New Roman" w:cs="Times New Roman"/>
          <w:bCs/>
          <w:sz w:val="24"/>
          <w:szCs w:val="24"/>
          <w:lang w:val="uk-UA" w:eastAsia="ru-RU"/>
        </w:rPr>
      </w:pPr>
      <w:r w:rsidRPr="00C46DCE">
        <w:rPr>
          <w:rFonts w:ascii="Times New Roman" w:eastAsia="Times New Roman" w:hAnsi="Times New Roman" w:cs="Times New Roman"/>
          <w:bCs/>
          <w:sz w:val="24"/>
          <w:szCs w:val="24"/>
          <w:lang w:val="uk-UA" w:eastAsia="ru-RU"/>
        </w:rPr>
        <w:t>Додаток № 2</w:t>
      </w: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до тендерної документації</w:t>
      </w: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p>
    <w:p w:rsidR="00C46DCE" w:rsidRPr="00C46DCE" w:rsidRDefault="00C46DCE" w:rsidP="00C46DCE">
      <w:pPr>
        <w:spacing w:after="160" w:line="240" w:lineRule="auto"/>
        <w:jc w:val="center"/>
        <w:rPr>
          <w:rFonts w:ascii="Times New Roman" w:eastAsia="Times New Roman" w:hAnsi="Times New Roman" w:cs="Times New Roman"/>
          <w:sz w:val="24"/>
          <w:szCs w:val="24"/>
          <w:lang w:eastAsia="ru-RU"/>
        </w:rPr>
      </w:pPr>
      <w:r w:rsidRPr="00C46DCE">
        <w:rPr>
          <w:rFonts w:ascii="Times New Roman" w:eastAsia="Times New Roman" w:hAnsi="Times New Roman" w:cs="Times New Roman"/>
          <w:b/>
          <w:bCs/>
          <w:color w:val="000000"/>
          <w:sz w:val="24"/>
          <w:szCs w:val="24"/>
          <w:lang w:eastAsia="ru-RU"/>
        </w:rPr>
        <w:t xml:space="preserve">ВИМОГИ ДО УЧАСНИКІВ ТА ПЕРЕМОЖЦЯ ЩОДО </w:t>
      </w:r>
      <w:proofErr w:type="gramStart"/>
      <w:r w:rsidRPr="00C46DCE">
        <w:rPr>
          <w:rFonts w:ascii="Times New Roman" w:eastAsia="Times New Roman" w:hAnsi="Times New Roman" w:cs="Times New Roman"/>
          <w:b/>
          <w:bCs/>
          <w:color w:val="000000"/>
          <w:sz w:val="24"/>
          <w:szCs w:val="24"/>
          <w:lang w:eastAsia="ru-RU"/>
        </w:rPr>
        <w:t>П</w:t>
      </w:r>
      <w:proofErr w:type="gramEnd"/>
      <w:r w:rsidRPr="00C46DCE">
        <w:rPr>
          <w:rFonts w:ascii="Times New Roman" w:eastAsia="Times New Roman" w:hAnsi="Times New Roman" w:cs="Times New Roman"/>
          <w:b/>
          <w:bCs/>
          <w:color w:val="000000"/>
          <w:sz w:val="24"/>
          <w:szCs w:val="24"/>
          <w:lang w:eastAsia="ru-RU"/>
        </w:rPr>
        <w:t>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firstRow="1" w:lastRow="0" w:firstColumn="1" w:lastColumn="0" w:noHBand="0" w:noVBand="1"/>
      </w:tblPr>
      <w:tblGrid>
        <w:gridCol w:w="503"/>
        <w:gridCol w:w="3149"/>
        <w:gridCol w:w="2977"/>
        <w:gridCol w:w="2977"/>
      </w:tblGrid>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 п/</w:t>
            </w:r>
            <w:proofErr w:type="spellStart"/>
            <w:r w:rsidRPr="00C46DCE">
              <w:rPr>
                <w:rFonts w:ascii="Times New Roman" w:eastAsia="Times New Roman" w:hAnsi="Times New Roman" w:cs="Times New Roman"/>
                <w:b/>
                <w:bCs/>
                <w:color w:val="000000"/>
                <w:sz w:val="20"/>
                <w:szCs w:val="20"/>
                <w:lang w:val="uk-UA" w:eastAsia="ru-RU"/>
              </w:rPr>
              <w:t>п</w:t>
            </w:r>
            <w:proofErr w:type="spellEnd"/>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240" w:lineRule="auto"/>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перевіряє у реєстрі осіб, які вчинили корупційні та пов’язані з корупцією правопорушення, за посиланням: https://corruptinfo.nazk.gov.ua/</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 xml:space="preserve">підпункт 4 </w:t>
            </w:r>
            <w:r w:rsidRPr="00C46DCE">
              <w:rPr>
                <w:rFonts w:ascii="Times New Roman" w:eastAsia="Times New Roman" w:hAnsi="Times New Roman" w:cs="Times New Roman"/>
                <w:i/>
                <w:iCs/>
                <w:color w:val="000000"/>
                <w:sz w:val="20"/>
                <w:szCs w:val="20"/>
                <w:lang w:val="uk-UA" w:eastAsia="ru-RU"/>
              </w:rPr>
              <w:lastRenderedPageBreak/>
              <w:t>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46DCE">
              <w:rPr>
                <w:rFonts w:ascii="Times New Roman" w:eastAsia="Times New Roman" w:hAnsi="Times New Roman" w:cs="Times New Roman"/>
                <w:i/>
                <w:iCs/>
                <w:color w:val="000000"/>
                <w:sz w:val="20"/>
                <w:szCs w:val="20"/>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FF0000"/>
                <w:sz w:val="20"/>
                <w:szCs w:val="20"/>
                <w:lang w:val="uk-UA" w:eastAsia="ru-RU"/>
              </w:rPr>
            </w:pPr>
            <w:r w:rsidRPr="00C46DCE">
              <w:rPr>
                <w:rFonts w:ascii="Times New Roman" w:eastAsia="Times New Roman" w:hAnsi="Times New Roman" w:cs="Times New Roman"/>
                <w:sz w:val="20"/>
                <w:szCs w:val="20"/>
                <w:lang w:val="uk-UA" w:eastAsia="ru-RU"/>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w:t>
            </w:r>
            <w:r>
              <w:rPr>
                <w:rFonts w:ascii="Times New Roman" w:eastAsia="Times New Roman" w:hAnsi="Times New Roman" w:cs="Times New Roman"/>
                <w:color w:val="000000"/>
                <w:sz w:val="20"/>
                <w:szCs w:val="20"/>
                <w:lang w:val="uk-UA" w:eastAsia="ru-RU"/>
              </w:rPr>
              <w:t xml:space="preserve"> </w:t>
            </w:r>
            <w:r w:rsidRPr="00C46DCE">
              <w:rPr>
                <w:rFonts w:ascii="Times New Roman" w:eastAsia="Times New Roman" w:hAnsi="Times New Roman" w:cs="Times New Roman"/>
                <w:color w:val="000000"/>
                <w:sz w:val="20"/>
                <w:szCs w:val="20"/>
                <w:lang w:val="uk-UA" w:eastAsia="ru-RU"/>
              </w:rPr>
              <w:t>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Учасник процедури закупівлі не надає підтвердження своєї відповідності.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46DCE" w:rsidRPr="00C46DCE" w:rsidRDefault="00C46DCE" w:rsidP="00C46DCE">
            <w:pPr>
              <w:spacing w:after="0" w:line="240" w:lineRule="auto"/>
              <w:ind w:left="57" w:right="147"/>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46DCE">
              <w:rPr>
                <w:rFonts w:ascii="Times New Roman" w:eastAsia="Times New Roman" w:hAnsi="Times New Roman" w:cs="Times New Roman"/>
                <w:i/>
                <w:iCs/>
                <w:color w:val="000000"/>
                <w:sz w:val="20"/>
                <w:szCs w:val="20"/>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16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009754B3">
              <w:rPr>
                <w:rFonts w:ascii="Times New Roman" w:eastAsia="Times New Roman" w:hAnsi="Times New Roman" w:cs="Times New Roman"/>
                <w:color w:val="000000"/>
                <w:sz w:val="20"/>
                <w:szCs w:val="20"/>
                <w:lang w:val="uk-UA" w:eastAsia="ru-RU"/>
              </w:rPr>
              <w:t xml:space="preserve"> </w:t>
            </w:r>
            <w:bookmarkStart w:id="0" w:name="_GoBack"/>
            <w:bookmarkEnd w:id="0"/>
            <w:r w:rsidRPr="00C46DCE">
              <w:rPr>
                <w:rFonts w:ascii="Times New Roman" w:eastAsia="Times New Roman" w:hAnsi="Times New Roman" w:cs="Times New Roman"/>
                <w:color w:val="000000"/>
                <w:sz w:val="20"/>
                <w:szCs w:val="20"/>
                <w:lang w:val="uk-UA" w:eastAsia="ru-RU"/>
              </w:rPr>
              <w:t xml:space="preserve">та/або відшкодування збитків протягом трьох років з дати дострокового розірвання такого договору. Учасник процедури закупівлі, що </w:t>
            </w:r>
            <w:r w:rsidRPr="00C46DCE">
              <w:rPr>
                <w:rFonts w:ascii="Times New Roman" w:eastAsia="Times New Roman" w:hAnsi="Times New Roman" w:cs="Times New Roman"/>
                <w:color w:val="000000"/>
                <w:sz w:val="20"/>
                <w:szCs w:val="20"/>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46DCE">
              <w:rPr>
                <w:rFonts w:ascii="Times New Roman" w:eastAsia="Times New Roman" w:hAnsi="Times New Roman" w:cs="Times New Roman"/>
                <w:i/>
                <w:iCs/>
                <w:color w:val="000000"/>
                <w:sz w:val="20"/>
                <w:szCs w:val="20"/>
                <w:lang w:val="uk-UA" w:eastAsia="ru-RU"/>
              </w:rPr>
              <w:t>(абзац 14 пункту 4 7Особливостей)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160"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має надати:</w:t>
            </w:r>
          </w:p>
          <w:p w:rsidR="00C46DCE" w:rsidRPr="00C46DCE" w:rsidRDefault="00C46DCE" w:rsidP="00C46DCE">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6DCE" w:rsidRPr="00C46DCE" w:rsidRDefault="00C46DCE" w:rsidP="00C46DCE">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C46DCE" w:rsidRPr="00C46DCE" w:rsidRDefault="00C46DCE" w:rsidP="00C46DCE">
            <w:pPr>
              <w:spacing w:after="160"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або </w:t>
            </w:r>
          </w:p>
          <w:p w:rsidR="00C46DCE" w:rsidRPr="00C46DCE" w:rsidRDefault="00C46DCE" w:rsidP="00C46DCE">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6DCE" w:rsidRPr="00C46DCE" w:rsidRDefault="00C46DCE" w:rsidP="00C46DCE">
            <w:pPr>
              <w:spacing w:after="0" w:line="240" w:lineRule="auto"/>
              <w:rPr>
                <w:rFonts w:ascii="Times New Roman" w:eastAsia="Times New Roman" w:hAnsi="Times New Roman" w:cs="Times New Roman"/>
                <w:sz w:val="20"/>
                <w:szCs w:val="20"/>
                <w:lang w:val="uk-UA" w:eastAsia="ru-RU"/>
              </w:rPr>
            </w:pPr>
          </w:p>
          <w:p w:rsidR="00C46DCE" w:rsidRPr="00C46DCE" w:rsidRDefault="00C46DCE" w:rsidP="00C46DCE">
            <w:pPr>
              <w:spacing w:after="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або</w:t>
            </w:r>
          </w:p>
          <w:p w:rsidR="00C46DCE" w:rsidRPr="00C46DCE" w:rsidRDefault="00C46DCE" w:rsidP="00C46DCE">
            <w:pPr>
              <w:spacing w:after="0" w:line="240" w:lineRule="auto"/>
              <w:rPr>
                <w:rFonts w:ascii="Times New Roman" w:eastAsia="Times New Roman" w:hAnsi="Times New Roman" w:cs="Times New Roman"/>
                <w:sz w:val="20"/>
                <w:szCs w:val="20"/>
                <w:lang w:val="uk-UA" w:eastAsia="ru-RU"/>
              </w:rPr>
            </w:pP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 xml:space="preserve">Переможець процедури </w:t>
            </w:r>
            <w:r w:rsidRPr="00C46DCE">
              <w:rPr>
                <w:rFonts w:ascii="Times New Roman" w:eastAsia="Times New Roman" w:hAnsi="Times New Roman" w:cs="Times New Roman"/>
                <w:color w:val="000000"/>
                <w:sz w:val="20"/>
                <w:szCs w:val="20"/>
                <w:lang w:val="uk-UA" w:eastAsia="ru-RU"/>
              </w:rPr>
              <w:lastRenderedPageBreak/>
              <w:t>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 Під час розгляду тендерної пропозиції учасника замовник самостійно відповідно до вимог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У разі встановлення факту застосування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санкції у вигляді заборони на здійснення у неї публічних закупівель товарів, робіт і послуг згідно із Законом України «Про санкції», замовник на підставі пункту 42 Особливостей звертається до Національного агентства України з питань виявлення, розшуку та управління активами, одержаними від корупційних та інших злочинів, за підтвердженням інформації, наданої учасником шляхом самостійного декларування відсутності підстави, визначеної підпунктом 11 пункту 47 Особливостей.</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У разі надання Національним агентством України з питань виявлення, розшуку та управління активами, одержаними від корупційних та інших злочинів, інформації щодо відсутності в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6DCE" w:rsidRPr="00C46DCE" w:rsidRDefault="00C46DCE" w:rsidP="00C46DCE">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5B90" w:rsidRDefault="00C46DCE" w:rsidP="00C46DCE">
      <w:pPr>
        <w:tabs>
          <w:tab w:val="left" w:pos="567"/>
        </w:tabs>
        <w:spacing w:before="120" w:after="0" w:line="240" w:lineRule="auto"/>
        <w:jc w:val="both"/>
      </w:pPr>
      <w:r w:rsidRPr="00C46DCE">
        <w:rPr>
          <w:rFonts w:ascii="Times New Roman" w:eastAsia="Times New Roman" w:hAnsi="Times New Roman" w:cs="Times New Roman"/>
          <w:sz w:val="24"/>
          <w:szCs w:val="24"/>
          <w:lang w:val="uk-UA" w:eastAsia="ru-RU"/>
        </w:rPr>
        <w:lastRenderedPageBreak/>
        <w:tab/>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sectPr w:rsidR="00765B90" w:rsidSect="00C46D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CE"/>
    <w:rsid w:val="0060211D"/>
    <w:rsid w:val="00765B90"/>
    <w:rsid w:val="009754B3"/>
    <w:rsid w:val="00C4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2024-01-15T11:15:00Z</dcterms:created>
  <dcterms:modified xsi:type="dcterms:W3CDTF">2024-01-15T14:17:00Z</dcterms:modified>
</cp:coreProperties>
</file>