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12" w:rsidRPr="002E7C12" w:rsidRDefault="002E7C12" w:rsidP="002E7C12">
      <w:pPr>
        <w:spacing w:after="0" w:line="240" w:lineRule="auto"/>
        <w:ind w:left="6804"/>
        <w:rPr>
          <w:rFonts w:ascii="Times New Roman" w:eastAsia="Times New Roman" w:hAnsi="Times New Roman" w:cs="Times New Roman"/>
          <w:sz w:val="24"/>
          <w:szCs w:val="24"/>
          <w:lang w:val="uk-UA" w:eastAsia="ru-RU"/>
        </w:rPr>
      </w:pPr>
      <w:r w:rsidRPr="002E7C12">
        <w:rPr>
          <w:rFonts w:ascii="Times New Roman" w:eastAsia="Times New Roman" w:hAnsi="Times New Roman" w:cs="Times New Roman"/>
          <w:sz w:val="24"/>
          <w:szCs w:val="24"/>
          <w:lang w:val="uk-UA" w:eastAsia="ru-RU"/>
        </w:rPr>
        <w:t>Додаток № 3</w:t>
      </w:r>
    </w:p>
    <w:p w:rsidR="002E7C12" w:rsidRPr="002E7C12" w:rsidRDefault="002E7C12" w:rsidP="002E7C12">
      <w:pPr>
        <w:spacing w:after="0" w:line="240" w:lineRule="auto"/>
        <w:ind w:left="6804"/>
        <w:rPr>
          <w:rFonts w:ascii="Times New Roman" w:eastAsia="Times New Roman" w:hAnsi="Times New Roman" w:cs="Times New Roman"/>
          <w:sz w:val="24"/>
          <w:szCs w:val="24"/>
          <w:lang w:val="uk-UA" w:eastAsia="ru-RU"/>
        </w:rPr>
      </w:pPr>
      <w:r w:rsidRPr="002E7C12">
        <w:rPr>
          <w:rFonts w:ascii="Times New Roman" w:eastAsia="Times New Roman" w:hAnsi="Times New Roman" w:cs="Times New Roman"/>
          <w:sz w:val="24"/>
          <w:szCs w:val="24"/>
          <w:lang w:val="uk-UA" w:eastAsia="ru-RU"/>
        </w:rPr>
        <w:t>до тендерної документації</w:t>
      </w:r>
    </w:p>
    <w:p w:rsidR="002E7C12" w:rsidRPr="002E7C12" w:rsidRDefault="002E7C12" w:rsidP="002E7C12">
      <w:pPr>
        <w:spacing w:after="0" w:line="240" w:lineRule="auto"/>
        <w:rPr>
          <w:rFonts w:ascii="Times New Roman" w:eastAsia="Times New Roman" w:hAnsi="Times New Roman" w:cs="Times New Roman"/>
          <w:sz w:val="24"/>
          <w:szCs w:val="24"/>
          <w:lang w:val="uk-UA" w:eastAsia="ru-RU"/>
        </w:rPr>
      </w:pPr>
    </w:p>
    <w:p w:rsidR="002E7C12" w:rsidRPr="002E7C12" w:rsidRDefault="002E7C12" w:rsidP="002E7C12">
      <w:pPr>
        <w:spacing w:after="0" w:line="240" w:lineRule="auto"/>
        <w:rPr>
          <w:rFonts w:ascii="Times New Roman" w:eastAsia="Times New Roman" w:hAnsi="Times New Roman" w:cs="Times New Roman"/>
          <w:sz w:val="24"/>
          <w:szCs w:val="24"/>
          <w:lang w:val="uk-UA" w:eastAsia="ru-RU"/>
        </w:rPr>
      </w:pPr>
    </w:p>
    <w:p w:rsidR="002E7C12" w:rsidRPr="002E7C12" w:rsidRDefault="002E7C12" w:rsidP="002E7C12">
      <w:pPr>
        <w:spacing w:after="120" w:line="240" w:lineRule="auto"/>
        <w:jc w:val="center"/>
        <w:rPr>
          <w:rFonts w:ascii="Times New Roman" w:eastAsia="Times New Roman" w:hAnsi="Times New Roman" w:cs="Times New Roman"/>
          <w:b/>
          <w:bCs/>
          <w:color w:val="000000"/>
          <w:sz w:val="24"/>
          <w:szCs w:val="24"/>
          <w:lang w:val="uk-UA" w:eastAsia="ru-RU"/>
        </w:rPr>
      </w:pPr>
      <w:r w:rsidRPr="002E7C12">
        <w:rPr>
          <w:rFonts w:ascii="Times New Roman" w:eastAsia="Times New Roman" w:hAnsi="Times New Roman" w:cs="Times New Roman"/>
          <w:b/>
          <w:bCs/>
          <w:color w:val="000000"/>
          <w:sz w:val="24"/>
          <w:szCs w:val="24"/>
          <w:lang w:val="uk-UA" w:eastAsia="ru-RU"/>
        </w:rPr>
        <w:t>І</w:t>
      </w:r>
      <w:r w:rsidRPr="002E7C12">
        <w:rPr>
          <w:rFonts w:ascii="Times New Roman" w:eastAsia="Times New Roman" w:hAnsi="Times New Roman" w:cs="Times New Roman"/>
          <w:b/>
          <w:bCs/>
          <w:color w:val="000000"/>
          <w:sz w:val="24"/>
          <w:szCs w:val="24"/>
          <w:lang w:eastAsia="ru-RU"/>
        </w:rPr>
        <w:t>НФОРМАЦІЯ ПРО НЕОБХІДНІ ТЕХНІЧНІ, ЯКІСНІ ТА КІЛЬКІСНІ ХАРАКТЕРИСТИКИ ПРЕДМЕТА ЗАКУПІВЛІ</w:t>
      </w:r>
    </w:p>
    <w:p w:rsidR="009B3C4B" w:rsidRPr="009B3C4B" w:rsidRDefault="009B3C4B" w:rsidP="009B3C4B">
      <w:pPr>
        <w:tabs>
          <w:tab w:val="left" w:pos="567"/>
          <w:tab w:val="left" w:pos="993"/>
        </w:tabs>
        <w:spacing w:after="120" w:line="240" w:lineRule="auto"/>
        <w:ind w:firstLine="567"/>
        <w:jc w:val="center"/>
        <w:rPr>
          <w:rFonts w:ascii="Times New Roman" w:eastAsia="Calibri" w:hAnsi="Times New Roman" w:cs="Times New Roman"/>
          <w:b/>
          <w:sz w:val="24"/>
          <w:szCs w:val="24"/>
          <w:lang w:val="uk-UA"/>
        </w:rPr>
      </w:pPr>
      <w:r w:rsidRPr="009B3C4B">
        <w:rPr>
          <w:rFonts w:ascii="Times New Roman" w:eastAsia="Calibri" w:hAnsi="Times New Roman" w:cs="Times New Roman"/>
          <w:b/>
          <w:sz w:val="24"/>
          <w:szCs w:val="24"/>
          <w:lang w:val="uk-UA"/>
        </w:rPr>
        <w:t>Масло солодковершкове селянське</w:t>
      </w:r>
    </w:p>
    <w:p w:rsidR="002E7C12" w:rsidRPr="002E7C12" w:rsidRDefault="009B3C4B" w:rsidP="009B3C4B">
      <w:pPr>
        <w:tabs>
          <w:tab w:val="left" w:pos="567"/>
          <w:tab w:val="left" w:pos="993"/>
        </w:tabs>
        <w:spacing w:after="120" w:line="240" w:lineRule="auto"/>
        <w:ind w:firstLine="567"/>
        <w:jc w:val="center"/>
        <w:rPr>
          <w:rFonts w:ascii="Times New Roman" w:eastAsia="Calibri" w:hAnsi="Times New Roman" w:cs="Times New Roman"/>
          <w:b/>
          <w:sz w:val="24"/>
          <w:szCs w:val="24"/>
          <w:lang w:val="uk-UA"/>
        </w:rPr>
      </w:pPr>
      <w:r w:rsidRPr="009B3C4B">
        <w:rPr>
          <w:rFonts w:ascii="Times New Roman" w:eastAsia="Calibri" w:hAnsi="Times New Roman" w:cs="Times New Roman"/>
          <w:b/>
          <w:sz w:val="24"/>
          <w:szCs w:val="24"/>
          <w:lang w:val="uk-UA"/>
        </w:rPr>
        <w:t>ДК 021:2015:15530000-2 Вершкове масло</w:t>
      </w:r>
    </w:p>
    <w:p w:rsidR="002E7C12" w:rsidRDefault="002E7C12" w:rsidP="002E7C12">
      <w:pPr>
        <w:tabs>
          <w:tab w:val="left" w:pos="567"/>
          <w:tab w:val="left" w:pos="993"/>
        </w:tabs>
        <w:spacing w:line="240" w:lineRule="auto"/>
        <w:ind w:firstLine="567"/>
        <w:contextualSpacing/>
        <w:jc w:val="both"/>
        <w:rPr>
          <w:rFonts w:ascii="Times New Roman" w:eastAsia="Times New Roman" w:hAnsi="Times New Roman" w:cs="Times New Roman"/>
          <w:color w:val="000000"/>
          <w:sz w:val="24"/>
          <w:szCs w:val="24"/>
          <w:lang w:val="uk-UA" w:eastAsia="ru-RU"/>
        </w:rPr>
      </w:pPr>
      <w:r w:rsidRPr="002E7C12">
        <w:rPr>
          <w:rFonts w:ascii="Times New Roman" w:eastAsia="Times New Roman" w:hAnsi="Times New Roman" w:cs="Times New Roman"/>
          <w:color w:val="000000"/>
          <w:sz w:val="24"/>
          <w:szCs w:val="24"/>
          <w:lang w:val="uk-UA" w:eastAsia="ru-RU"/>
        </w:rPr>
        <w:t>Товар повинен відповідати діючим в України ДСТУ/ТУ/</w:t>
      </w:r>
      <w:proofErr w:type="spellStart"/>
      <w:r w:rsidRPr="002E7C12">
        <w:rPr>
          <w:rFonts w:ascii="Times New Roman" w:eastAsia="Times New Roman" w:hAnsi="Times New Roman" w:cs="Times New Roman"/>
          <w:color w:val="000000"/>
          <w:sz w:val="24"/>
          <w:szCs w:val="24"/>
          <w:lang w:val="uk-UA" w:eastAsia="ru-RU"/>
        </w:rPr>
        <w:t>ТУ</w:t>
      </w:r>
      <w:proofErr w:type="spellEnd"/>
      <w:r w:rsidRPr="002E7C12">
        <w:rPr>
          <w:rFonts w:ascii="Times New Roman" w:eastAsia="Times New Roman" w:hAnsi="Times New Roman" w:cs="Times New Roman"/>
          <w:color w:val="000000"/>
          <w:sz w:val="24"/>
          <w:szCs w:val="24"/>
          <w:lang w:val="uk-UA" w:eastAsia="ru-RU"/>
        </w:rPr>
        <w:t xml:space="preserve"> У/ГОСТ/ГСТУ/міжнародним стандартам, а також показникам безпечності та якості для харчових продуктів, що передбачені чинним законодавством України, зокрема, Законом України " Про основні принципи та вимоги до безпечності та якості харчових продуктів» від 23.12.1997 р № 771/97-ВР (зі змінами).</w:t>
      </w:r>
    </w:p>
    <w:p w:rsidR="009B3C4B" w:rsidRPr="002E7C12" w:rsidRDefault="009B3C4B" w:rsidP="002E7C12">
      <w:pPr>
        <w:tabs>
          <w:tab w:val="left" w:pos="567"/>
          <w:tab w:val="left" w:pos="993"/>
        </w:tabs>
        <w:spacing w:line="240" w:lineRule="auto"/>
        <w:ind w:firstLine="567"/>
        <w:contextualSpacing/>
        <w:jc w:val="both"/>
        <w:rPr>
          <w:rFonts w:ascii="Times New Roman" w:eastAsia="Calibri" w:hAnsi="Times New Roman" w:cs="Times New Roman"/>
          <w:b/>
          <w:sz w:val="24"/>
          <w:szCs w:val="24"/>
          <w:lang w:val="uk-UA"/>
        </w:rPr>
      </w:pPr>
      <w:bookmarkStart w:id="0" w:name="_GoBack"/>
      <w:bookmarkEnd w:id="0"/>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485"/>
        <w:gridCol w:w="5529"/>
        <w:gridCol w:w="1335"/>
      </w:tblGrid>
      <w:tr w:rsidR="009B3C4B" w:rsidRPr="009B3C4B" w:rsidTr="00C032CA">
        <w:trPr>
          <w:trHeight w:val="378"/>
        </w:trPr>
        <w:tc>
          <w:tcPr>
            <w:tcW w:w="458" w:type="dxa"/>
            <w:tcBorders>
              <w:top w:val="single" w:sz="4" w:space="0" w:color="auto"/>
              <w:left w:val="single" w:sz="4" w:space="0" w:color="auto"/>
              <w:bottom w:val="single" w:sz="4" w:space="0" w:color="auto"/>
              <w:right w:val="single" w:sz="4" w:space="0" w:color="auto"/>
            </w:tcBorders>
            <w:hideMark/>
          </w:tcPr>
          <w:p w:rsidR="009B3C4B" w:rsidRPr="009B3C4B" w:rsidRDefault="009B3C4B" w:rsidP="009B3C4B">
            <w:pPr>
              <w:spacing w:after="0" w:line="240" w:lineRule="auto"/>
              <w:jc w:val="center"/>
              <w:rPr>
                <w:rFonts w:ascii="Times New Roman" w:eastAsia="Times New Roman" w:hAnsi="Times New Roman" w:cs="Times New Roman"/>
                <w:b/>
                <w:color w:val="000000"/>
                <w:sz w:val="24"/>
                <w:szCs w:val="24"/>
                <w:lang w:val="uk-UA" w:eastAsia="uk-UA"/>
              </w:rPr>
            </w:pPr>
            <w:r w:rsidRPr="009B3C4B">
              <w:rPr>
                <w:rFonts w:ascii="Times New Roman" w:eastAsia="Times New Roman" w:hAnsi="Times New Roman" w:cs="Times New Roman"/>
                <w:b/>
                <w:color w:val="000000"/>
                <w:sz w:val="24"/>
                <w:szCs w:val="24"/>
                <w:lang w:val="uk-UA" w:eastAsia="uk-UA"/>
              </w:rPr>
              <w:t>№</w:t>
            </w:r>
          </w:p>
        </w:tc>
        <w:tc>
          <w:tcPr>
            <w:tcW w:w="2485" w:type="dxa"/>
            <w:tcBorders>
              <w:top w:val="single" w:sz="4" w:space="0" w:color="auto"/>
              <w:left w:val="single" w:sz="4" w:space="0" w:color="auto"/>
              <w:bottom w:val="single" w:sz="4" w:space="0" w:color="auto"/>
              <w:right w:val="single" w:sz="4" w:space="0" w:color="auto"/>
            </w:tcBorders>
            <w:hideMark/>
          </w:tcPr>
          <w:p w:rsidR="009B3C4B" w:rsidRPr="009B3C4B" w:rsidRDefault="009B3C4B" w:rsidP="009B3C4B">
            <w:pPr>
              <w:spacing w:after="0" w:line="240" w:lineRule="auto"/>
              <w:jc w:val="center"/>
              <w:rPr>
                <w:rFonts w:ascii="Times New Roman" w:eastAsia="Times New Roman" w:hAnsi="Times New Roman" w:cs="Times New Roman"/>
                <w:b/>
                <w:color w:val="000000"/>
                <w:sz w:val="24"/>
                <w:szCs w:val="24"/>
                <w:lang w:val="uk-UA" w:eastAsia="uk-UA"/>
              </w:rPr>
            </w:pPr>
            <w:r w:rsidRPr="009B3C4B">
              <w:rPr>
                <w:rFonts w:ascii="Times New Roman" w:eastAsia="Times New Roman" w:hAnsi="Times New Roman" w:cs="Times New Roman"/>
                <w:b/>
                <w:color w:val="000000"/>
                <w:sz w:val="24"/>
                <w:szCs w:val="24"/>
                <w:lang w:val="uk-UA" w:eastAsia="uk-UA"/>
              </w:rPr>
              <w:t>Найменування</w:t>
            </w:r>
          </w:p>
        </w:tc>
        <w:tc>
          <w:tcPr>
            <w:tcW w:w="5529" w:type="dxa"/>
            <w:tcBorders>
              <w:top w:val="single" w:sz="4" w:space="0" w:color="auto"/>
              <w:left w:val="single" w:sz="4" w:space="0" w:color="auto"/>
              <w:bottom w:val="single" w:sz="4" w:space="0" w:color="auto"/>
              <w:right w:val="single" w:sz="4" w:space="0" w:color="auto"/>
            </w:tcBorders>
            <w:hideMark/>
          </w:tcPr>
          <w:p w:rsidR="009B3C4B" w:rsidRPr="009B3C4B" w:rsidRDefault="009B3C4B" w:rsidP="009B3C4B">
            <w:pPr>
              <w:spacing w:after="0" w:line="240" w:lineRule="auto"/>
              <w:jc w:val="center"/>
              <w:rPr>
                <w:rFonts w:ascii="Times New Roman" w:eastAsia="Times New Roman" w:hAnsi="Times New Roman" w:cs="Times New Roman"/>
                <w:b/>
                <w:color w:val="000000"/>
                <w:sz w:val="24"/>
                <w:szCs w:val="24"/>
                <w:lang w:val="uk-UA" w:eastAsia="uk-UA"/>
              </w:rPr>
            </w:pPr>
            <w:r w:rsidRPr="009B3C4B">
              <w:rPr>
                <w:rFonts w:ascii="Times New Roman" w:eastAsia="Times New Roman" w:hAnsi="Times New Roman" w:cs="Times New Roman"/>
                <w:b/>
                <w:color w:val="000000"/>
                <w:sz w:val="24"/>
                <w:szCs w:val="24"/>
                <w:lang w:val="uk-UA" w:eastAsia="uk-UA"/>
              </w:rPr>
              <w:t>Характеристика</w:t>
            </w:r>
          </w:p>
        </w:tc>
        <w:tc>
          <w:tcPr>
            <w:tcW w:w="1335" w:type="dxa"/>
            <w:tcBorders>
              <w:top w:val="single" w:sz="4" w:space="0" w:color="auto"/>
              <w:left w:val="single" w:sz="4" w:space="0" w:color="auto"/>
              <w:bottom w:val="single" w:sz="4" w:space="0" w:color="auto"/>
              <w:right w:val="single" w:sz="4" w:space="0" w:color="auto"/>
            </w:tcBorders>
            <w:hideMark/>
          </w:tcPr>
          <w:p w:rsidR="009B3C4B" w:rsidRPr="009B3C4B" w:rsidRDefault="009B3C4B" w:rsidP="009B3C4B">
            <w:pPr>
              <w:spacing w:after="0" w:line="240" w:lineRule="auto"/>
              <w:jc w:val="center"/>
              <w:rPr>
                <w:rFonts w:ascii="Times New Roman" w:eastAsia="Times New Roman" w:hAnsi="Times New Roman" w:cs="Times New Roman"/>
                <w:b/>
                <w:color w:val="000000"/>
                <w:sz w:val="24"/>
                <w:szCs w:val="24"/>
                <w:lang w:val="uk-UA" w:eastAsia="uk-UA"/>
              </w:rPr>
            </w:pPr>
            <w:r w:rsidRPr="009B3C4B">
              <w:rPr>
                <w:rFonts w:ascii="Times New Roman" w:eastAsia="Times New Roman" w:hAnsi="Times New Roman" w:cs="Times New Roman"/>
                <w:b/>
                <w:color w:val="000000"/>
                <w:sz w:val="24"/>
                <w:szCs w:val="24"/>
                <w:lang w:val="uk-UA" w:eastAsia="uk-UA"/>
              </w:rPr>
              <w:t>Кількість</w:t>
            </w:r>
          </w:p>
        </w:tc>
      </w:tr>
      <w:tr w:rsidR="009B3C4B" w:rsidRPr="009B3C4B" w:rsidTr="00C032CA">
        <w:tc>
          <w:tcPr>
            <w:tcW w:w="458" w:type="dxa"/>
            <w:tcBorders>
              <w:top w:val="single" w:sz="4" w:space="0" w:color="auto"/>
              <w:left w:val="single" w:sz="4" w:space="0" w:color="auto"/>
              <w:bottom w:val="single" w:sz="4" w:space="0" w:color="auto"/>
              <w:right w:val="single" w:sz="4" w:space="0" w:color="auto"/>
            </w:tcBorders>
            <w:hideMark/>
          </w:tcPr>
          <w:p w:rsidR="009B3C4B" w:rsidRPr="009B3C4B" w:rsidRDefault="009B3C4B" w:rsidP="009B3C4B">
            <w:pPr>
              <w:spacing w:after="0" w:line="240" w:lineRule="auto"/>
              <w:jc w:val="center"/>
              <w:rPr>
                <w:rFonts w:ascii="Times New Roman" w:eastAsia="Times New Roman" w:hAnsi="Times New Roman" w:cs="Times New Roman"/>
                <w:b/>
                <w:color w:val="000000"/>
                <w:sz w:val="24"/>
                <w:szCs w:val="24"/>
                <w:lang w:val="uk-UA" w:eastAsia="uk-UA"/>
              </w:rPr>
            </w:pPr>
            <w:r w:rsidRPr="009B3C4B">
              <w:rPr>
                <w:rFonts w:ascii="Times New Roman" w:eastAsia="Times New Roman" w:hAnsi="Times New Roman" w:cs="Times New Roman"/>
                <w:b/>
                <w:color w:val="000000"/>
                <w:sz w:val="24"/>
                <w:szCs w:val="24"/>
                <w:lang w:val="uk-UA" w:eastAsia="uk-UA"/>
              </w:rPr>
              <w:t>1.</w:t>
            </w:r>
          </w:p>
        </w:tc>
        <w:tc>
          <w:tcPr>
            <w:tcW w:w="2485" w:type="dxa"/>
            <w:tcBorders>
              <w:top w:val="single" w:sz="4" w:space="0" w:color="auto"/>
              <w:left w:val="single" w:sz="4" w:space="0" w:color="auto"/>
              <w:bottom w:val="single" w:sz="4" w:space="0" w:color="auto"/>
              <w:right w:val="single" w:sz="4" w:space="0" w:color="auto"/>
            </w:tcBorders>
            <w:hideMark/>
          </w:tcPr>
          <w:p w:rsidR="009B3C4B" w:rsidRPr="009B3C4B" w:rsidRDefault="009B3C4B" w:rsidP="009B3C4B">
            <w:pPr>
              <w:tabs>
                <w:tab w:val="left" w:pos="2377"/>
              </w:tabs>
              <w:spacing w:after="0" w:line="240" w:lineRule="auto"/>
              <w:jc w:val="center"/>
              <w:rPr>
                <w:rFonts w:ascii="Times New Roman" w:eastAsia="Times New Roman" w:hAnsi="Times New Roman" w:cs="Times New Roman"/>
                <w:b/>
                <w:color w:val="000000"/>
                <w:sz w:val="24"/>
                <w:szCs w:val="24"/>
                <w:lang w:val="uk-UA" w:eastAsia="uk-UA"/>
              </w:rPr>
            </w:pPr>
            <w:r w:rsidRPr="009B3C4B">
              <w:rPr>
                <w:rFonts w:ascii="Times New Roman" w:eastAsia="Times New Roman" w:hAnsi="Times New Roman" w:cs="Times New Roman"/>
                <w:b/>
                <w:color w:val="000000"/>
                <w:sz w:val="24"/>
                <w:szCs w:val="24"/>
                <w:lang w:val="uk-UA" w:eastAsia="uk-UA"/>
              </w:rPr>
              <w:t>Масло солодковершкове селянське</w:t>
            </w:r>
          </w:p>
        </w:tc>
        <w:tc>
          <w:tcPr>
            <w:tcW w:w="5529" w:type="dxa"/>
            <w:tcBorders>
              <w:top w:val="single" w:sz="4" w:space="0" w:color="auto"/>
              <w:left w:val="single" w:sz="4" w:space="0" w:color="auto"/>
              <w:bottom w:val="single" w:sz="4" w:space="0" w:color="auto"/>
              <w:right w:val="single" w:sz="4" w:space="0" w:color="auto"/>
            </w:tcBorders>
            <w:hideMark/>
          </w:tcPr>
          <w:p w:rsidR="009B3C4B" w:rsidRPr="009B3C4B" w:rsidRDefault="009B3C4B" w:rsidP="009B3C4B">
            <w:pPr>
              <w:shd w:val="clear" w:color="auto" w:fill="FFFFFF"/>
              <w:spacing w:after="0" w:line="240" w:lineRule="auto"/>
              <w:jc w:val="both"/>
              <w:rPr>
                <w:rFonts w:ascii="Times New Roman" w:eastAsia="Times New Roman" w:hAnsi="Times New Roman" w:cs="Times New Roman"/>
                <w:sz w:val="24"/>
                <w:szCs w:val="24"/>
                <w:lang w:val="uk-UA" w:eastAsia="ru-RU"/>
              </w:rPr>
            </w:pPr>
            <w:r w:rsidRPr="009B3C4B">
              <w:rPr>
                <w:rFonts w:ascii="Times New Roman" w:eastAsia="Times New Roman" w:hAnsi="Times New Roman" w:cs="Times New Roman"/>
                <w:sz w:val="24"/>
                <w:szCs w:val="24"/>
                <w:lang w:val="uk-UA" w:eastAsia="ru-RU"/>
              </w:rPr>
              <w:t>Фізико-хімічні показники:</w:t>
            </w:r>
          </w:p>
          <w:p w:rsidR="009B3C4B" w:rsidRPr="009B3C4B" w:rsidRDefault="009B3C4B" w:rsidP="009B3C4B">
            <w:pPr>
              <w:numPr>
                <w:ilvl w:val="0"/>
                <w:numId w:val="1"/>
              </w:numPr>
              <w:shd w:val="clear" w:color="auto" w:fill="FFFFFF"/>
              <w:spacing w:after="0" w:line="240" w:lineRule="auto"/>
              <w:ind w:left="459" w:hanging="283"/>
              <w:contextualSpacing/>
              <w:jc w:val="both"/>
              <w:rPr>
                <w:rFonts w:ascii="Times New Roman" w:eastAsia="Calibri" w:hAnsi="Times New Roman" w:cs="Times New Roman"/>
                <w:sz w:val="24"/>
                <w:szCs w:val="24"/>
                <w:lang w:val="uk-UA"/>
              </w:rPr>
            </w:pPr>
            <w:r w:rsidRPr="009B3C4B">
              <w:rPr>
                <w:rFonts w:ascii="Times New Roman" w:eastAsia="Calibri" w:hAnsi="Times New Roman" w:cs="Times New Roman"/>
                <w:sz w:val="24"/>
                <w:szCs w:val="24"/>
                <w:lang w:val="uk-UA"/>
              </w:rPr>
              <w:t>масова частка жиру, % – 72,5 – 73,0 %</w:t>
            </w:r>
          </w:p>
          <w:p w:rsidR="009B3C4B" w:rsidRPr="009B3C4B" w:rsidRDefault="009B3C4B" w:rsidP="009B3C4B">
            <w:pPr>
              <w:numPr>
                <w:ilvl w:val="0"/>
                <w:numId w:val="1"/>
              </w:numPr>
              <w:shd w:val="clear" w:color="auto" w:fill="FFFFFF"/>
              <w:spacing w:after="0" w:line="240" w:lineRule="auto"/>
              <w:ind w:left="459" w:hanging="283"/>
              <w:contextualSpacing/>
              <w:jc w:val="both"/>
              <w:rPr>
                <w:rFonts w:ascii="Times New Roman" w:eastAsia="Calibri" w:hAnsi="Times New Roman" w:cs="Times New Roman"/>
                <w:sz w:val="24"/>
                <w:szCs w:val="24"/>
                <w:lang w:val="uk-UA"/>
              </w:rPr>
            </w:pPr>
            <w:r w:rsidRPr="009B3C4B">
              <w:rPr>
                <w:rFonts w:ascii="Times New Roman" w:eastAsia="Calibri" w:hAnsi="Times New Roman" w:cs="Times New Roman"/>
                <w:sz w:val="24"/>
                <w:szCs w:val="24"/>
                <w:lang w:val="uk-UA"/>
              </w:rPr>
              <w:t>масова частка білка, %, не менше ніж – 2,8%</w:t>
            </w:r>
          </w:p>
          <w:p w:rsidR="009B3C4B" w:rsidRPr="009B3C4B" w:rsidRDefault="009B3C4B" w:rsidP="009B3C4B">
            <w:pPr>
              <w:numPr>
                <w:ilvl w:val="0"/>
                <w:numId w:val="1"/>
              </w:numPr>
              <w:shd w:val="clear" w:color="auto" w:fill="FFFFFF"/>
              <w:spacing w:after="0" w:line="240" w:lineRule="auto"/>
              <w:ind w:left="460" w:hanging="284"/>
              <w:contextualSpacing/>
              <w:jc w:val="both"/>
              <w:rPr>
                <w:rFonts w:ascii="Times New Roman" w:eastAsia="Calibri" w:hAnsi="Times New Roman" w:cs="Times New Roman"/>
                <w:sz w:val="24"/>
                <w:szCs w:val="24"/>
                <w:lang w:val="uk-UA"/>
              </w:rPr>
            </w:pPr>
            <w:r w:rsidRPr="009B3C4B">
              <w:rPr>
                <w:rFonts w:ascii="Times New Roman" w:eastAsia="Calibri" w:hAnsi="Times New Roman" w:cs="Times New Roman"/>
                <w:sz w:val="24"/>
                <w:szCs w:val="24"/>
                <w:lang w:val="uk-UA"/>
              </w:rPr>
              <w:t xml:space="preserve">титрована кислотність плазми масла, </w:t>
            </w:r>
            <w:proofErr w:type="spellStart"/>
            <w:r w:rsidRPr="009B3C4B">
              <w:rPr>
                <w:rFonts w:ascii="Times New Roman" w:eastAsia="Calibri" w:hAnsi="Times New Roman" w:cs="Times New Roman"/>
                <w:sz w:val="24"/>
                <w:szCs w:val="24"/>
                <w:vertAlign w:val="superscript"/>
                <w:lang w:val="uk-UA"/>
              </w:rPr>
              <w:t>о</w:t>
            </w:r>
            <w:r w:rsidRPr="009B3C4B">
              <w:rPr>
                <w:rFonts w:ascii="Times New Roman" w:eastAsia="Calibri" w:hAnsi="Times New Roman" w:cs="Times New Roman"/>
                <w:sz w:val="24"/>
                <w:szCs w:val="24"/>
                <w:lang w:val="uk-UA"/>
              </w:rPr>
              <w:t>Т</w:t>
            </w:r>
            <w:proofErr w:type="spellEnd"/>
            <w:r w:rsidRPr="009B3C4B">
              <w:rPr>
                <w:rFonts w:ascii="Times New Roman" w:eastAsia="Calibri" w:hAnsi="Times New Roman" w:cs="Times New Roman"/>
                <w:sz w:val="24"/>
                <w:szCs w:val="24"/>
                <w:lang w:val="uk-UA"/>
              </w:rPr>
              <w:t>, не більше ніж – 23</w:t>
            </w:r>
          </w:p>
          <w:p w:rsidR="009B3C4B" w:rsidRPr="009B3C4B" w:rsidRDefault="009B3C4B" w:rsidP="009B3C4B">
            <w:pPr>
              <w:shd w:val="clear" w:color="auto" w:fill="FFFFFF"/>
              <w:spacing w:after="0" w:line="240" w:lineRule="auto"/>
              <w:jc w:val="both"/>
              <w:rPr>
                <w:rFonts w:ascii="Times New Roman" w:eastAsia="Times New Roman" w:hAnsi="Times New Roman" w:cs="Times New Roman"/>
                <w:sz w:val="24"/>
                <w:szCs w:val="24"/>
                <w:lang w:val="uk-UA" w:eastAsia="ru-RU"/>
              </w:rPr>
            </w:pPr>
            <w:r w:rsidRPr="009B3C4B">
              <w:rPr>
                <w:rFonts w:ascii="Times New Roman" w:eastAsia="Times New Roman" w:hAnsi="Times New Roman" w:cs="Times New Roman"/>
                <w:sz w:val="24"/>
                <w:szCs w:val="24"/>
                <w:lang w:val="uk-UA" w:eastAsia="ru-RU"/>
              </w:rPr>
              <w:t>Органолептичні показники:</w:t>
            </w:r>
          </w:p>
          <w:p w:rsidR="009B3C4B" w:rsidRPr="009B3C4B" w:rsidRDefault="009B3C4B" w:rsidP="009B3C4B">
            <w:pPr>
              <w:numPr>
                <w:ilvl w:val="0"/>
                <w:numId w:val="2"/>
              </w:numPr>
              <w:shd w:val="clear" w:color="auto" w:fill="FFFFFF"/>
              <w:spacing w:after="0" w:line="240" w:lineRule="auto"/>
              <w:ind w:left="459" w:hanging="283"/>
              <w:contextualSpacing/>
              <w:jc w:val="both"/>
              <w:rPr>
                <w:rFonts w:ascii="Times New Roman" w:eastAsia="Calibri" w:hAnsi="Times New Roman" w:cs="Times New Roman"/>
                <w:sz w:val="24"/>
                <w:szCs w:val="24"/>
                <w:lang w:val="uk-UA"/>
              </w:rPr>
            </w:pPr>
            <w:r w:rsidRPr="009B3C4B">
              <w:rPr>
                <w:rFonts w:ascii="Times New Roman" w:eastAsia="Calibri" w:hAnsi="Times New Roman" w:cs="Times New Roman"/>
                <w:sz w:val="24"/>
                <w:szCs w:val="24"/>
                <w:lang w:val="uk-UA"/>
              </w:rPr>
              <w:t>консистенція: однорідна, пластична, щільна, поверхня на розрізі блискуча або слабо блискуча, суха.</w:t>
            </w:r>
          </w:p>
          <w:p w:rsidR="009B3C4B" w:rsidRPr="009B3C4B" w:rsidRDefault="009B3C4B" w:rsidP="009B3C4B">
            <w:pPr>
              <w:numPr>
                <w:ilvl w:val="0"/>
                <w:numId w:val="2"/>
              </w:numPr>
              <w:shd w:val="clear" w:color="auto" w:fill="FFFFFF"/>
              <w:spacing w:after="0" w:line="240" w:lineRule="auto"/>
              <w:ind w:left="459" w:hanging="283"/>
              <w:contextualSpacing/>
              <w:jc w:val="both"/>
              <w:rPr>
                <w:rFonts w:ascii="Times New Roman" w:eastAsia="Calibri" w:hAnsi="Times New Roman" w:cs="Times New Roman"/>
                <w:sz w:val="24"/>
                <w:szCs w:val="24"/>
                <w:lang w:val="uk-UA"/>
              </w:rPr>
            </w:pPr>
            <w:r w:rsidRPr="009B3C4B">
              <w:rPr>
                <w:rFonts w:ascii="Times New Roman" w:eastAsia="Calibri" w:hAnsi="Times New Roman" w:cs="Times New Roman"/>
                <w:sz w:val="24"/>
                <w:szCs w:val="24"/>
                <w:lang w:val="uk-UA"/>
              </w:rPr>
              <w:t>смак і запах: чистий, добре виражений вершковий з присмаком пастеризації.</w:t>
            </w:r>
          </w:p>
          <w:p w:rsidR="009B3C4B" w:rsidRPr="009B3C4B" w:rsidRDefault="009B3C4B" w:rsidP="009B3C4B">
            <w:pPr>
              <w:numPr>
                <w:ilvl w:val="0"/>
                <w:numId w:val="2"/>
              </w:numPr>
              <w:shd w:val="clear" w:color="auto" w:fill="FFFFFF"/>
              <w:spacing w:after="0" w:line="240" w:lineRule="auto"/>
              <w:ind w:left="459" w:hanging="283"/>
              <w:contextualSpacing/>
              <w:jc w:val="both"/>
              <w:rPr>
                <w:rFonts w:ascii="Times New Roman" w:eastAsia="Calibri" w:hAnsi="Times New Roman" w:cs="Times New Roman"/>
                <w:sz w:val="24"/>
                <w:szCs w:val="24"/>
                <w:lang w:val="uk-UA"/>
              </w:rPr>
            </w:pPr>
            <w:r w:rsidRPr="009B3C4B">
              <w:rPr>
                <w:rFonts w:ascii="Times New Roman" w:eastAsia="Calibri" w:hAnsi="Times New Roman" w:cs="Times New Roman"/>
                <w:sz w:val="24"/>
                <w:szCs w:val="24"/>
                <w:lang w:val="uk-UA"/>
              </w:rPr>
              <w:t>колір: від світло-жовтого до жовтого, однорідний за всією масою.</w:t>
            </w:r>
          </w:p>
          <w:p w:rsidR="009B3C4B" w:rsidRPr="009B3C4B" w:rsidRDefault="009B3C4B" w:rsidP="009B3C4B">
            <w:pPr>
              <w:shd w:val="clear" w:color="auto" w:fill="FFFFFF"/>
              <w:spacing w:after="0" w:line="240" w:lineRule="auto"/>
              <w:jc w:val="both"/>
              <w:rPr>
                <w:rFonts w:ascii="Times New Roman" w:eastAsia="Times New Roman" w:hAnsi="Times New Roman" w:cs="Times New Roman"/>
                <w:sz w:val="24"/>
                <w:szCs w:val="24"/>
                <w:lang w:val="uk-UA" w:eastAsia="ru-RU"/>
              </w:rPr>
            </w:pPr>
            <w:r w:rsidRPr="009B3C4B">
              <w:rPr>
                <w:rFonts w:ascii="Times New Roman" w:eastAsia="Times New Roman" w:hAnsi="Times New Roman" w:cs="Times New Roman"/>
                <w:sz w:val="24"/>
                <w:szCs w:val="24"/>
                <w:lang w:val="uk-UA" w:eastAsia="ru-RU"/>
              </w:rPr>
              <w:t>Без замінників молочних жирів, без ГМО.</w:t>
            </w:r>
          </w:p>
          <w:p w:rsidR="009B3C4B" w:rsidRPr="009B3C4B" w:rsidRDefault="009B3C4B" w:rsidP="009B3C4B">
            <w:pPr>
              <w:shd w:val="clear" w:color="auto" w:fill="FFFFFF"/>
              <w:spacing w:after="0" w:line="240" w:lineRule="auto"/>
              <w:jc w:val="both"/>
              <w:rPr>
                <w:rFonts w:ascii="Times New Roman" w:eastAsia="Times New Roman" w:hAnsi="Times New Roman" w:cs="Times New Roman"/>
                <w:sz w:val="24"/>
                <w:szCs w:val="24"/>
                <w:lang w:val="uk-UA" w:eastAsia="ru-RU"/>
              </w:rPr>
            </w:pPr>
            <w:r w:rsidRPr="009B3C4B">
              <w:rPr>
                <w:rFonts w:ascii="Times New Roman" w:eastAsia="Times New Roman" w:hAnsi="Times New Roman" w:cs="Times New Roman"/>
                <w:sz w:val="24"/>
                <w:szCs w:val="24"/>
                <w:lang w:val="uk-UA" w:eastAsia="ru-RU"/>
              </w:rPr>
              <w:t>Маркування відповідно до діючого законодавства.</w:t>
            </w:r>
          </w:p>
          <w:p w:rsidR="009B3C4B" w:rsidRPr="009B3C4B" w:rsidRDefault="009B3C4B" w:rsidP="009B3C4B">
            <w:pPr>
              <w:shd w:val="clear" w:color="auto" w:fill="FFFFFF"/>
              <w:spacing w:after="0" w:line="240" w:lineRule="auto"/>
              <w:jc w:val="both"/>
              <w:rPr>
                <w:rFonts w:ascii="Times New Roman" w:eastAsia="Times New Roman" w:hAnsi="Times New Roman" w:cs="Times New Roman"/>
                <w:b/>
                <w:color w:val="000000"/>
                <w:sz w:val="24"/>
                <w:szCs w:val="24"/>
                <w:lang w:val="uk-UA" w:eastAsia="uk-UA"/>
              </w:rPr>
            </w:pPr>
            <w:r w:rsidRPr="009B3C4B">
              <w:rPr>
                <w:rFonts w:ascii="Times New Roman" w:eastAsia="Times New Roman" w:hAnsi="Times New Roman" w:cs="Times New Roman"/>
                <w:sz w:val="24"/>
                <w:szCs w:val="24"/>
                <w:lang w:val="uk-UA" w:eastAsia="ru-RU"/>
              </w:rPr>
              <w:t>Спожиткове пакування: брикети, запаковані у пергамент, алюмінієву покашировану фольгу та інші полімерні матеріали згідно з чинними нормативними документами, масою нетто 180-250 гр.</w:t>
            </w:r>
          </w:p>
        </w:tc>
        <w:tc>
          <w:tcPr>
            <w:tcW w:w="1335" w:type="dxa"/>
            <w:tcBorders>
              <w:top w:val="single" w:sz="4" w:space="0" w:color="auto"/>
              <w:left w:val="single" w:sz="4" w:space="0" w:color="auto"/>
              <w:bottom w:val="single" w:sz="4" w:space="0" w:color="auto"/>
              <w:right w:val="single" w:sz="4" w:space="0" w:color="auto"/>
            </w:tcBorders>
            <w:hideMark/>
          </w:tcPr>
          <w:p w:rsidR="009B3C4B" w:rsidRPr="009B3C4B" w:rsidRDefault="009B3C4B" w:rsidP="009B3C4B">
            <w:pPr>
              <w:spacing w:after="0" w:line="240" w:lineRule="auto"/>
              <w:jc w:val="center"/>
              <w:rPr>
                <w:rFonts w:ascii="Times New Roman" w:eastAsia="Times New Roman" w:hAnsi="Times New Roman" w:cs="Times New Roman"/>
                <w:b/>
                <w:color w:val="000000"/>
                <w:sz w:val="24"/>
                <w:szCs w:val="24"/>
                <w:lang w:val="uk-UA" w:eastAsia="uk-UA"/>
              </w:rPr>
            </w:pPr>
            <w:r w:rsidRPr="009B3C4B">
              <w:rPr>
                <w:rFonts w:ascii="Times New Roman" w:eastAsia="Times New Roman" w:hAnsi="Times New Roman" w:cs="Times New Roman"/>
                <w:b/>
                <w:color w:val="000000"/>
                <w:sz w:val="24"/>
                <w:szCs w:val="24"/>
                <w:lang w:val="uk-UA" w:eastAsia="uk-UA"/>
              </w:rPr>
              <w:t>438 кг</w:t>
            </w:r>
          </w:p>
        </w:tc>
      </w:tr>
    </w:tbl>
    <w:p w:rsidR="002E7C12" w:rsidRPr="002E7C12" w:rsidRDefault="002E7C12" w:rsidP="002E7C12">
      <w:pPr>
        <w:tabs>
          <w:tab w:val="left" w:pos="567"/>
          <w:tab w:val="left" w:pos="993"/>
        </w:tabs>
        <w:spacing w:line="240" w:lineRule="auto"/>
        <w:ind w:firstLine="567"/>
        <w:contextualSpacing/>
        <w:jc w:val="center"/>
        <w:rPr>
          <w:rFonts w:ascii="Times New Roman" w:eastAsia="Calibri" w:hAnsi="Times New Roman" w:cs="Times New Roman"/>
          <w:sz w:val="24"/>
          <w:szCs w:val="24"/>
          <w:lang w:val="uk-UA"/>
        </w:rPr>
      </w:pP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E7C12">
        <w:rPr>
          <w:rFonts w:ascii="Times New Roman" w:eastAsia="Calibri" w:hAnsi="Times New Roman" w:cs="Times New Roman"/>
          <w:sz w:val="24"/>
          <w:szCs w:val="24"/>
          <w:lang w:val="uk-UA"/>
        </w:rPr>
        <w:t>1. Товар необхідно поставляти до 31.12.2024 року партіями згідно із заявками Замовника, без обмеження розміру мінімального замовлення. Заявки подаються Замовником по телефону або в письмовій формі. Письмовою також вважається заявка, що надійшла від Замовника на електронну адресу Постачальника. Заявка на поставку товару подається Замовником Постачальнику два або три рази на тиждень. Постачальник здійснює постачання товару після отримання заявки протягом одного-двох робочих днів з 08:00 до 10:00 годин два або три рази на тиждень.</w:t>
      </w: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E7C12">
        <w:rPr>
          <w:rFonts w:ascii="Times New Roman" w:eastAsia="Calibri" w:hAnsi="Times New Roman" w:cs="Times New Roman"/>
          <w:sz w:val="24"/>
          <w:szCs w:val="24"/>
          <w:lang w:val="uk-UA"/>
        </w:rPr>
        <w:t>2.</w:t>
      </w:r>
      <w:r w:rsidRPr="002E7C12">
        <w:rPr>
          <w:rFonts w:ascii="Times New Roman" w:eastAsia="Calibri" w:hAnsi="Times New Roman" w:cs="Times New Roman"/>
          <w:sz w:val="24"/>
          <w:szCs w:val="24"/>
          <w:lang w:val="uk-UA"/>
        </w:rPr>
        <w:tab/>
        <w:t>Доставка товару за адресою: 54025, Україна, м. Миколаїв, вул. Флотська, 71, склад харчових продуктів.</w:t>
      </w:r>
    </w:p>
    <w:p w:rsidR="002E7C12" w:rsidRPr="002E7C12" w:rsidRDefault="002E7C12" w:rsidP="002E7C12">
      <w:pPr>
        <w:tabs>
          <w:tab w:val="left" w:pos="567"/>
          <w:tab w:val="left" w:pos="993"/>
        </w:tabs>
        <w:spacing w:after="0" w:line="240" w:lineRule="auto"/>
        <w:ind w:firstLine="567"/>
        <w:jc w:val="both"/>
        <w:rPr>
          <w:rFonts w:ascii="Times New Roman" w:eastAsia="Calibri" w:hAnsi="Times New Roman" w:cs="Times New Roman"/>
          <w:sz w:val="24"/>
          <w:szCs w:val="24"/>
          <w:lang w:val="uk-UA" w:eastAsia="ru-RU"/>
        </w:rPr>
      </w:pPr>
      <w:r w:rsidRPr="002E7C12">
        <w:rPr>
          <w:rFonts w:ascii="Times New Roman" w:eastAsia="Calibri" w:hAnsi="Times New Roman" w:cs="Times New Roman"/>
          <w:sz w:val="24"/>
          <w:szCs w:val="24"/>
          <w:lang w:val="uk-UA"/>
        </w:rPr>
        <w:t>3.</w:t>
      </w:r>
      <w:r w:rsidRPr="002E7C12">
        <w:rPr>
          <w:rFonts w:ascii="Times New Roman" w:eastAsia="Calibri" w:hAnsi="Times New Roman" w:cs="Times New Roman"/>
          <w:sz w:val="24"/>
          <w:szCs w:val="24"/>
          <w:lang w:val="uk-UA" w:eastAsia="ru-RU"/>
        </w:rPr>
        <w:tab/>
      </w:r>
      <w:r w:rsidRPr="002E7C12">
        <w:rPr>
          <w:rFonts w:ascii="Times New Roman" w:eastAsia="Calibri" w:hAnsi="Times New Roman" w:cs="Times New Roman"/>
          <w:sz w:val="24"/>
          <w:szCs w:val="24"/>
          <w:lang w:val="uk-UA"/>
        </w:rPr>
        <w:t>Кожна партія товару має супроводжуватися чинними на час їх надання Замовнику документами, що підтверджують походження товару, його безпечність і якість (посвідчення якості/свідоцтво про якість/декларація виробника/сертифікат відповідності/протокол досліджень тощо).</w:t>
      </w: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E7C12">
        <w:rPr>
          <w:rFonts w:ascii="Times New Roman" w:eastAsia="Calibri" w:hAnsi="Times New Roman" w:cs="Times New Roman"/>
          <w:sz w:val="24"/>
          <w:szCs w:val="24"/>
          <w:lang w:val="uk-UA"/>
        </w:rPr>
        <w:lastRenderedPageBreak/>
        <w:t>4.</w:t>
      </w:r>
      <w:r w:rsidRPr="002E7C12">
        <w:rPr>
          <w:rFonts w:ascii="Times New Roman" w:eastAsia="Calibri" w:hAnsi="Times New Roman" w:cs="Times New Roman"/>
          <w:sz w:val="24"/>
          <w:szCs w:val="24"/>
          <w:lang w:val="uk-UA"/>
        </w:rPr>
        <w:tab/>
        <w:t>Термін придатності товару на час поставки на склад Замовника повинен становити не менш 70% загального терміну придатності та споживання, визначеного виробником.</w:t>
      </w: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E7C12">
        <w:rPr>
          <w:rFonts w:ascii="Times New Roman" w:eastAsia="Calibri" w:hAnsi="Times New Roman" w:cs="Times New Roman"/>
          <w:sz w:val="24"/>
          <w:szCs w:val="24"/>
          <w:lang w:val="uk-UA"/>
        </w:rPr>
        <w:t>5.</w:t>
      </w:r>
      <w:r w:rsidRPr="002E7C12">
        <w:rPr>
          <w:rFonts w:ascii="Times New Roman" w:eastAsia="Calibri" w:hAnsi="Times New Roman" w:cs="Times New Roman"/>
          <w:sz w:val="24"/>
          <w:szCs w:val="24"/>
          <w:lang w:val="uk-UA"/>
        </w:rPr>
        <w:tab/>
        <w:t>Транспортування і зберігання товару має здійснюватися з дотриманням термінів його реалізації автотранспортом Постачальника згідно з чинними правилами перевезення і зберігання вантажів, що швидко псуються, з дотриманням діючих санітарно-гігієнічних норм, в тому числі щодо сумісності (товарного сусідства) харчових продуктів. Для транспортування повинен бути виділений спеціалізований транспорт (авторефрижератор), чистий, в справному стані. Транспортування тільки в спеціальній тарі/упаковці з дотриманням температурного режиму згідно з чинними нормативними документами.</w:t>
      </w: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E7C12">
        <w:rPr>
          <w:rFonts w:ascii="Times New Roman" w:eastAsia="Calibri" w:hAnsi="Times New Roman" w:cs="Times New Roman"/>
          <w:sz w:val="24"/>
          <w:szCs w:val="24"/>
          <w:lang w:val="uk-UA"/>
        </w:rPr>
        <w:t>6.</w:t>
      </w:r>
      <w:r w:rsidRPr="002E7C12">
        <w:rPr>
          <w:rFonts w:ascii="Times New Roman" w:eastAsia="Calibri" w:hAnsi="Times New Roman" w:cs="Times New Roman"/>
          <w:sz w:val="24"/>
          <w:szCs w:val="24"/>
          <w:lang w:val="uk-UA"/>
        </w:rPr>
        <w:tab/>
        <w:t>Тара та упаковка предмету закупівлі повинна бути міцною, чистою, сухою, без стороннього запаху й порушення цілісності, придатною для його транспортування і такою, що відповідає встановленим в Україні стандартам, технічним умовам та забезпечує захищеність товару під час транспортування і збереження.</w:t>
      </w: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E7C12">
        <w:rPr>
          <w:rFonts w:ascii="Times New Roman" w:eastAsia="Calibri" w:hAnsi="Times New Roman" w:cs="Times New Roman"/>
          <w:sz w:val="24"/>
          <w:szCs w:val="24"/>
          <w:lang w:val="uk-UA"/>
        </w:rPr>
        <w:t>7.</w:t>
      </w:r>
      <w:r w:rsidRPr="002E7C12">
        <w:rPr>
          <w:rFonts w:ascii="Times New Roman" w:eastAsia="Calibri" w:hAnsi="Times New Roman" w:cs="Times New Roman"/>
          <w:sz w:val="24"/>
          <w:szCs w:val="24"/>
          <w:lang w:val="uk-UA"/>
        </w:rPr>
        <w:tab/>
        <w:t>Доставка (перевезення) та розвантаження товару здійснюється силами та за рахунок Постачальника.</w:t>
      </w: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E7C12">
        <w:rPr>
          <w:rFonts w:ascii="Times New Roman" w:eastAsia="Calibri" w:hAnsi="Times New Roman" w:cs="Times New Roman"/>
          <w:sz w:val="24"/>
          <w:szCs w:val="24"/>
          <w:lang w:val="uk-UA"/>
        </w:rPr>
        <w:t>8.</w:t>
      </w:r>
      <w:r w:rsidRPr="002E7C12">
        <w:rPr>
          <w:rFonts w:ascii="Times New Roman" w:eastAsia="Calibri" w:hAnsi="Times New Roman" w:cs="Times New Roman"/>
          <w:sz w:val="24"/>
          <w:szCs w:val="24"/>
          <w:lang w:val="uk-UA"/>
        </w:rPr>
        <w:tab/>
        <w:t>Водій автотранспорту, а також особи, що супроводжують товар, повинні мати оригінали дійсних на момент поставки товару медичних особових книжок з чинним висновком щодо допуску до роботи.</w:t>
      </w: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E7C12">
        <w:rPr>
          <w:rFonts w:ascii="Times New Roman" w:eastAsia="Calibri" w:hAnsi="Times New Roman" w:cs="Times New Roman"/>
          <w:sz w:val="24"/>
          <w:szCs w:val="24"/>
          <w:lang w:val="uk-UA"/>
        </w:rPr>
        <w:t>9.</w:t>
      </w:r>
      <w:r w:rsidRPr="002E7C12">
        <w:rPr>
          <w:rFonts w:ascii="Times New Roman" w:eastAsia="Calibri" w:hAnsi="Times New Roman" w:cs="Times New Roman"/>
          <w:sz w:val="24"/>
          <w:szCs w:val="24"/>
          <w:lang w:val="uk-UA"/>
        </w:rPr>
        <w:tab/>
        <w:t>Прийманню не підлягає товар:</w:t>
      </w: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E7C12">
        <w:rPr>
          <w:rFonts w:ascii="Times New Roman" w:eastAsia="Calibri" w:hAnsi="Times New Roman" w:cs="Times New Roman"/>
          <w:sz w:val="24"/>
          <w:szCs w:val="24"/>
          <w:lang w:val="uk-UA"/>
        </w:rPr>
        <w:t>- без маркування;</w:t>
      </w: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E7C12">
        <w:rPr>
          <w:rFonts w:ascii="Times New Roman" w:eastAsia="Calibri" w:hAnsi="Times New Roman" w:cs="Times New Roman"/>
          <w:sz w:val="24"/>
          <w:szCs w:val="24"/>
          <w:lang w:val="uk-UA"/>
        </w:rPr>
        <w:t>- у пошкодженій упаковці;</w:t>
      </w: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E7C12">
        <w:rPr>
          <w:rFonts w:ascii="Times New Roman" w:eastAsia="Calibri" w:hAnsi="Times New Roman" w:cs="Times New Roman"/>
          <w:sz w:val="24"/>
          <w:szCs w:val="24"/>
          <w:lang w:val="uk-UA"/>
        </w:rPr>
        <w:t>- супроводжувальні документи на який оформлені з порушенням;</w:t>
      </w: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E7C12">
        <w:rPr>
          <w:rFonts w:ascii="Times New Roman" w:eastAsia="Calibri" w:hAnsi="Times New Roman" w:cs="Times New Roman"/>
          <w:sz w:val="24"/>
          <w:szCs w:val="24"/>
          <w:lang w:val="uk-UA"/>
        </w:rPr>
        <w:t>- без документів, що засвідчують якість;</w:t>
      </w: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E7C12">
        <w:rPr>
          <w:rFonts w:ascii="Times New Roman" w:eastAsia="Calibri" w:hAnsi="Times New Roman" w:cs="Times New Roman"/>
          <w:sz w:val="24"/>
          <w:szCs w:val="24"/>
          <w:lang w:val="uk-UA"/>
        </w:rPr>
        <w:t>- при невідповідності терміну придатності товару.</w:t>
      </w: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E7C12">
        <w:rPr>
          <w:rFonts w:ascii="Times New Roman" w:eastAsia="Calibri" w:hAnsi="Times New Roman" w:cs="Times New Roman"/>
          <w:sz w:val="24"/>
          <w:szCs w:val="24"/>
          <w:lang w:val="uk-UA"/>
        </w:rPr>
        <w:t>10.</w:t>
      </w:r>
      <w:r w:rsidRPr="002E7C12">
        <w:rPr>
          <w:rFonts w:ascii="Times New Roman" w:eastAsia="Calibri" w:hAnsi="Times New Roman" w:cs="Times New Roman"/>
          <w:sz w:val="24"/>
          <w:szCs w:val="24"/>
          <w:lang w:val="uk-UA"/>
        </w:rPr>
        <w:tab/>
        <w:t>У складі тендерної пропозиції надаються наступні документи:</w:t>
      </w: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E7C12">
        <w:rPr>
          <w:rFonts w:ascii="Times New Roman" w:eastAsia="Calibri" w:hAnsi="Times New Roman" w:cs="Times New Roman"/>
          <w:sz w:val="24"/>
          <w:szCs w:val="24"/>
          <w:lang w:val="uk-UA"/>
        </w:rPr>
        <w:t xml:space="preserve">- сертифікат на Систему управління безпечністю харчових продуктів відповідно до ДСТУ </w:t>
      </w:r>
      <w:r w:rsidRPr="002E7C12">
        <w:rPr>
          <w:rFonts w:ascii="Times New Roman" w:eastAsia="Calibri" w:hAnsi="Times New Roman" w:cs="Times New Roman"/>
          <w:sz w:val="24"/>
          <w:szCs w:val="24"/>
          <w:lang w:val="en-US"/>
        </w:rPr>
        <w:t>ISO</w:t>
      </w:r>
      <w:r w:rsidRPr="002E7C12">
        <w:rPr>
          <w:rFonts w:ascii="Times New Roman" w:eastAsia="Calibri" w:hAnsi="Times New Roman" w:cs="Times New Roman"/>
          <w:sz w:val="24"/>
          <w:szCs w:val="24"/>
          <w:lang w:val="uk-UA"/>
        </w:rPr>
        <w:t xml:space="preserve"> 22000:2019 (</w:t>
      </w:r>
      <w:r w:rsidRPr="002E7C12">
        <w:rPr>
          <w:rFonts w:ascii="Times New Roman" w:eastAsia="Calibri" w:hAnsi="Times New Roman" w:cs="Times New Roman"/>
          <w:sz w:val="24"/>
          <w:szCs w:val="24"/>
          <w:lang w:val="en-US"/>
        </w:rPr>
        <w:t>ISO</w:t>
      </w:r>
      <w:r w:rsidRPr="002E7C12">
        <w:rPr>
          <w:rFonts w:ascii="Times New Roman" w:eastAsia="Calibri" w:hAnsi="Times New Roman" w:cs="Times New Roman"/>
          <w:sz w:val="24"/>
          <w:szCs w:val="24"/>
          <w:lang w:val="uk-UA"/>
        </w:rPr>
        <w:t xml:space="preserve"> 22000:2018, </w:t>
      </w:r>
      <w:r w:rsidRPr="002E7C12">
        <w:rPr>
          <w:rFonts w:ascii="Times New Roman" w:eastAsia="Calibri" w:hAnsi="Times New Roman" w:cs="Times New Roman"/>
          <w:sz w:val="24"/>
          <w:szCs w:val="24"/>
          <w:lang w:val="en-US"/>
        </w:rPr>
        <w:t>IDT</w:t>
      </w:r>
      <w:r w:rsidRPr="002E7C12">
        <w:rPr>
          <w:rFonts w:ascii="Times New Roman" w:eastAsia="Calibri" w:hAnsi="Times New Roman" w:cs="Times New Roman"/>
          <w:sz w:val="24"/>
          <w:szCs w:val="24"/>
          <w:lang w:val="uk-UA"/>
        </w:rPr>
        <w:t>), виданий органом із сертифікації, акредитованим Національним агентством з акредитації України, або органом сертифікації, акредитованим іншим органом в Україні, що має право здійснювати акредитацію таких органів сертифікації, з додаванням у пропозиції відповідних підтверджуючих документів щодо наявності такого права. Сертифікат повинен бути виданий на ім’я Учасника щодо його зареєстрованих потужностей, які використовуватимуться при постачанні предмету закупівлі;</w:t>
      </w: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E7C12">
        <w:rPr>
          <w:rFonts w:ascii="Times New Roman" w:eastAsia="Calibri" w:hAnsi="Times New Roman" w:cs="Times New Roman"/>
          <w:sz w:val="24"/>
          <w:szCs w:val="24"/>
          <w:lang w:val="uk-UA"/>
        </w:rPr>
        <w:t>- сертифікат на Систему управління ох</w:t>
      </w:r>
      <w:r>
        <w:rPr>
          <w:rFonts w:ascii="Times New Roman" w:eastAsia="Calibri" w:hAnsi="Times New Roman" w:cs="Times New Roman"/>
          <w:sz w:val="24"/>
          <w:szCs w:val="24"/>
          <w:lang w:val="uk-UA"/>
        </w:rPr>
        <w:t>о</w:t>
      </w:r>
      <w:r w:rsidRPr="002E7C12">
        <w:rPr>
          <w:rFonts w:ascii="Times New Roman" w:eastAsia="Calibri" w:hAnsi="Times New Roman" w:cs="Times New Roman"/>
          <w:sz w:val="24"/>
          <w:szCs w:val="24"/>
          <w:lang w:val="uk-UA"/>
        </w:rPr>
        <w:t>роною здоров’я та безпекою праці, що відповідає вимогам ДСТУ ISO 45001:2019 (ISO 45001:2018, IDT), виданий органом із сертифікації, акредитованим Національним агентством з акредитації України, або органом сертифікації, акредитованим іншим органом в Україні, що має право здійснювати акредитацію таких органів сертифікації, з додаванням у пропозиції відповідних підтверджуючих документів щодо наявності такого права. Сертифікат повинен бути виданий, на ім’я Учасника щодо його зареєстрованих потужностей, які використовуватимуться при постачанні предмету закупівлі;</w:t>
      </w:r>
    </w:p>
    <w:p w:rsidR="00765B90" w:rsidRDefault="002E7C12" w:rsidP="002E7C12">
      <w:pPr>
        <w:tabs>
          <w:tab w:val="left" w:pos="567"/>
          <w:tab w:val="left" w:pos="993"/>
        </w:tabs>
        <w:spacing w:line="240" w:lineRule="auto"/>
        <w:ind w:firstLine="567"/>
        <w:contextualSpacing/>
        <w:jc w:val="both"/>
      </w:pPr>
      <w:r w:rsidRPr="002E7C12">
        <w:rPr>
          <w:rFonts w:ascii="Times New Roman" w:eastAsia="Calibri" w:hAnsi="Times New Roman" w:cs="Times New Roman"/>
          <w:sz w:val="24"/>
          <w:szCs w:val="24"/>
          <w:lang w:val="uk-UA"/>
        </w:rPr>
        <w:t>- декларація виробника або інший документ, який відповідно до чинного законодавства посвідчує походження та якість запропонованого товару.</w:t>
      </w:r>
    </w:p>
    <w:sectPr w:rsidR="00765B90" w:rsidSect="002E7C1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1465"/>
    <w:multiLevelType w:val="hybridMultilevel"/>
    <w:tmpl w:val="9CDAD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EE515B"/>
    <w:multiLevelType w:val="hybridMultilevel"/>
    <w:tmpl w:val="CF1CF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C12"/>
    <w:rsid w:val="002E7C12"/>
    <w:rsid w:val="0060211D"/>
    <w:rsid w:val="00765B90"/>
    <w:rsid w:val="009B3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9B3C4B"/>
    <w:pPr>
      <w:ind w:left="720"/>
      <w:contextualSpacing/>
    </w:pPr>
    <w:rPr>
      <w:rFonts w:ascii="Calibri" w:eastAsia="Calibri" w:hAnsi="Calibri" w:cs="Times New Roman"/>
    </w:rPr>
  </w:style>
  <w:style w:type="character" w:customStyle="1" w:styleId="a4">
    <w:name w:val="Абзац списка Знак"/>
    <w:link w:val="a3"/>
    <w:uiPriority w:val="99"/>
    <w:locked/>
    <w:rsid w:val="009B3C4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9B3C4B"/>
    <w:pPr>
      <w:ind w:left="720"/>
      <w:contextualSpacing/>
    </w:pPr>
    <w:rPr>
      <w:rFonts w:ascii="Calibri" w:eastAsia="Calibri" w:hAnsi="Calibri" w:cs="Times New Roman"/>
    </w:rPr>
  </w:style>
  <w:style w:type="character" w:customStyle="1" w:styleId="a4">
    <w:name w:val="Абзац списка Знак"/>
    <w:link w:val="a3"/>
    <w:uiPriority w:val="99"/>
    <w:locked/>
    <w:rsid w:val="009B3C4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774</Words>
  <Characters>4417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SuperUser</cp:lastModifiedBy>
  <cp:revision>2</cp:revision>
  <dcterms:created xsi:type="dcterms:W3CDTF">2024-01-15T11:17:00Z</dcterms:created>
  <dcterms:modified xsi:type="dcterms:W3CDTF">2024-01-15T14:20:00Z</dcterms:modified>
</cp:coreProperties>
</file>