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76EE" w14:textId="18D8EDAF" w:rsidR="00A04A9A" w:rsidRDefault="00A04A9A" w:rsidP="00A04A9A">
      <w:pPr>
        <w:pStyle w:val="a4"/>
        <w:widowControl w:val="0"/>
        <w:tabs>
          <w:tab w:val="left" w:pos="1260"/>
        </w:tabs>
        <w:spacing w:before="0" w:after="0"/>
        <w:jc w:val="center"/>
        <w:rPr>
          <w:b/>
        </w:rPr>
      </w:pPr>
      <w:r w:rsidRPr="00A04A9A">
        <w:rPr>
          <w:b/>
          <w:bCs/>
        </w:rPr>
        <w:t>Перелік змін, що вносят</w:t>
      </w:r>
      <w:r>
        <w:rPr>
          <w:b/>
          <w:bCs/>
        </w:rPr>
        <w:t>ь</w:t>
      </w:r>
      <w:r w:rsidRPr="00A04A9A">
        <w:rPr>
          <w:b/>
          <w:bCs/>
        </w:rPr>
        <w:t>ся до Додатку 2 «Вимоги до учасників» тендерної документації</w:t>
      </w:r>
      <w:r>
        <w:rPr>
          <w:b/>
          <w:bCs/>
        </w:rPr>
        <w:t xml:space="preserve"> КП «</w:t>
      </w:r>
      <w:proofErr w:type="spellStart"/>
      <w:r>
        <w:rPr>
          <w:b/>
          <w:bCs/>
        </w:rPr>
        <w:t>Теплокомуненерго</w:t>
      </w:r>
      <w:proofErr w:type="spellEnd"/>
      <w:r>
        <w:rPr>
          <w:b/>
          <w:bCs/>
        </w:rPr>
        <w:t xml:space="preserve">» м. Монастирище </w:t>
      </w:r>
      <w:r>
        <w:rPr>
          <w:b/>
          <w:color w:val="000000"/>
          <w:highlight w:val="white"/>
        </w:rPr>
        <w:t xml:space="preserve">за предметом закупівлі: </w:t>
      </w:r>
      <w:r w:rsidRPr="00A04A9A">
        <w:rPr>
          <w:bCs/>
          <w:color w:val="000000"/>
        </w:rPr>
        <w:t>к</w:t>
      </w:r>
      <w:r w:rsidRPr="00B525D5">
        <w:rPr>
          <w:bCs/>
          <w:color w:val="000000"/>
        </w:rPr>
        <w:t>отел водогрійний, водотрубний, потужністю 2000</w:t>
      </w:r>
      <w:r>
        <w:rPr>
          <w:bCs/>
          <w:color w:val="000000"/>
        </w:rPr>
        <w:t xml:space="preserve"> </w:t>
      </w:r>
      <w:r w:rsidRPr="00B525D5">
        <w:rPr>
          <w:bCs/>
          <w:color w:val="000000"/>
        </w:rPr>
        <w:t>кВт з робочим тиском 16</w:t>
      </w:r>
      <w:r>
        <w:rPr>
          <w:bCs/>
          <w:color w:val="000000"/>
        </w:rPr>
        <w:t xml:space="preserve"> </w:t>
      </w:r>
      <w:r w:rsidRPr="00B525D5">
        <w:rPr>
          <w:bCs/>
          <w:color w:val="000000"/>
        </w:rPr>
        <w:t>атм</w:t>
      </w:r>
      <w:r>
        <w:rPr>
          <w:bCs/>
          <w:color w:val="000000"/>
        </w:rPr>
        <w:t>осфер</w:t>
      </w:r>
      <w:r w:rsidRPr="00B525D5">
        <w:rPr>
          <w:bCs/>
          <w:color w:val="000000"/>
        </w:rPr>
        <w:t xml:space="preserve"> та допоміжне обладнання</w:t>
      </w:r>
      <w:r>
        <w:rPr>
          <w:bCs/>
          <w:color w:val="000000"/>
        </w:rPr>
        <w:t>, всього один комплект</w:t>
      </w:r>
      <w:r>
        <w:rPr>
          <w:b/>
          <w:color w:val="000000"/>
        </w:rPr>
        <w:t xml:space="preserve"> </w:t>
      </w:r>
      <w:r>
        <w:t xml:space="preserve">(код ДК </w:t>
      </w:r>
      <w:r w:rsidRPr="00B525D5">
        <w:rPr>
          <w:bCs/>
        </w:rPr>
        <w:t>021:2015 – 44620000-2</w:t>
      </w:r>
      <w:r>
        <w:rPr>
          <w:b/>
        </w:rPr>
        <w:t xml:space="preserve"> – </w:t>
      </w:r>
      <w:r>
        <w:t>радіатори і котли для систем центрального опалення та їх деталі</w:t>
      </w:r>
      <w:r>
        <w:rPr>
          <w:b/>
        </w:rPr>
        <w:t>):</w:t>
      </w:r>
    </w:p>
    <w:p w14:paraId="793E160D" w14:textId="5DE0E888" w:rsidR="00A04A9A" w:rsidRDefault="00A04A9A" w:rsidP="00A04A9A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04A9A" w14:paraId="7259F02C" w14:textId="77777777" w:rsidTr="00A04A9A">
        <w:tc>
          <w:tcPr>
            <w:tcW w:w="3115" w:type="dxa"/>
          </w:tcPr>
          <w:p w14:paraId="5B27AC89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5" w:type="dxa"/>
          </w:tcPr>
          <w:p w14:paraId="1C12E8B3" w14:textId="3C4C6034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Попередня редакція</w:t>
            </w:r>
          </w:p>
        </w:tc>
        <w:tc>
          <w:tcPr>
            <w:tcW w:w="3115" w:type="dxa"/>
          </w:tcPr>
          <w:p w14:paraId="1C75E835" w14:textId="36F11DB0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Редакція із змінами</w:t>
            </w:r>
          </w:p>
        </w:tc>
      </w:tr>
      <w:tr w:rsidR="00A04A9A" w14:paraId="57C76336" w14:textId="77777777" w:rsidTr="00A04A9A">
        <w:tc>
          <w:tcPr>
            <w:tcW w:w="3115" w:type="dxa"/>
          </w:tcPr>
          <w:p w14:paraId="7F5FCDA7" w14:textId="564AF6F6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Пункт 3 частини 13 Додатку 2 «Вимоги до учасників» тендерної документації</w:t>
            </w:r>
            <w:r w:rsidR="000D2E77">
              <w:rPr>
                <w:b/>
                <w:bCs/>
                <w:lang w:val="uk-UA"/>
              </w:rPr>
              <w:t xml:space="preserve"> </w:t>
            </w:r>
            <w:r w:rsidR="000D2E77">
              <w:rPr>
                <w:b/>
                <w:bCs/>
              </w:rPr>
              <w:t>КП «</w:t>
            </w:r>
            <w:proofErr w:type="spellStart"/>
            <w:r w:rsidR="000D2E77">
              <w:rPr>
                <w:b/>
                <w:bCs/>
              </w:rPr>
              <w:t>Теплокомуненерго</w:t>
            </w:r>
            <w:proofErr w:type="spellEnd"/>
            <w:r w:rsidR="000D2E77">
              <w:rPr>
                <w:b/>
                <w:bCs/>
              </w:rPr>
              <w:t xml:space="preserve">» м. </w:t>
            </w:r>
            <w:proofErr w:type="spellStart"/>
            <w:r w:rsidR="000D2E77">
              <w:rPr>
                <w:b/>
                <w:bCs/>
              </w:rPr>
              <w:t>Монастирище</w:t>
            </w:r>
            <w:proofErr w:type="spellEnd"/>
          </w:p>
        </w:tc>
        <w:tc>
          <w:tcPr>
            <w:tcW w:w="3115" w:type="dxa"/>
          </w:tcPr>
          <w:p w14:paraId="77DED343" w14:textId="77777777" w:rsidR="00A04A9A" w:rsidRPr="00A04A9A" w:rsidRDefault="00A04A9A" w:rsidP="00A04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ненадання переможцем процедури закупівлі (крім переговорної процедури закупівлі) у строк, визначений </w:t>
            </w:r>
            <w:hyperlink r:id="rId5" w:anchor="n1282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шостою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17 цього Закону, документів, що підтверджують відсутність підстав, установлених </w:t>
            </w:r>
            <w:hyperlink r:id="rId6" w:anchor="n1261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статтею 17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цього Закону;</w:t>
            </w:r>
          </w:p>
          <w:p w14:paraId="196181AC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5" w:type="dxa"/>
          </w:tcPr>
          <w:p w14:paraId="7DBE8933" w14:textId="77777777" w:rsidR="00A04A9A" w:rsidRPr="000D2E77" w:rsidRDefault="00A04A9A" w:rsidP="00A04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3) ненадання переможцем процедури закупівлі (крім переговорної процедури закупівлі) у строк, визначений </w:t>
            </w:r>
            <w:hyperlink r:id="rId7" w:anchor="n1282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частиною шостою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статті 17 цього Закону, документів, що підтверджують відсутність підстав, установлених </w:t>
            </w:r>
            <w:hyperlink r:id="rId8" w:anchor="n1261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ru-RU"/>
                </w:rPr>
                <w:t>статтею 17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цього Закону в редакції особливостей передбачених 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постановою КМУ від 12.10.2022 № 1178 «Про затвердження особливостей здійснення публічних </w:t>
            </w:r>
            <w:proofErr w:type="spellStart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14:paraId="4CB85CA7" w14:textId="77777777" w:rsidR="00A04A9A" w:rsidRPr="000D2E77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04A9A" w14:paraId="5370FBA3" w14:textId="77777777" w:rsidTr="00A04A9A">
        <w:tc>
          <w:tcPr>
            <w:tcW w:w="3115" w:type="dxa"/>
          </w:tcPr>
          <w:p w14:paraId="1735E1B7" w14:textId="71D7F508" w:rsidR="00A04A9A" w:rsidRDefault="000D2E77" w:rsidP="00A04A9A">
            <w:pPr>
              <w:jc w:val="center"/>
              <w:rPr>
                <w:b/>
                <w:bCs/>
                <w:lang w:val="uk-UA"/>
              </w:rPr>
            </w:pPr>
            <w:bookmarkStart w:id="0" w:name="_Hlk133494857"/>
            <w:r>
              <w:rPr>
                <w:b/>
                <w:bCs/>
                <w:lang w:val="uk-UA"/>
              </w:rPr>
              <w:t>Ч</w:t>
            </w:r>
            <w:r>
              <w:rPr>
                <w:b/>
                <w:bCs/>
                <w:lang w:val="uk-UA"/>
              </w:rPr>
              <w:t>астин</w:t>
            </w:r>
            <w:r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1</w:t>
            </w:r>
            <w:r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 xml:space="preserve"> Додатку 2 «Вимоги до учасників» тендерної документації </w:t>
            </w:r>
            <w:r>
              <w:rPr>
                <w:b/>
                <w:bCs/>
              </w:rPr>
              <w:t>КП «</w:t>
            </w:r>
            <w:proofErr w:type="spellStart"/>
            <w:r>
              <w:rPr>
                <w:b/>
                <w:bCs/>
              </w:rPr>
              <w:t>Теплокомуненерго</w:t>
            </w:r>
            <w:proofErr w:type="spellEnd"/>
            <w:r>
              <w:rPr>
                <w:b/>
                <w:bCs/>
              </w:rPr>
              <w:t xml:space="preserve">» м. </w:t>
            </w:r>
            <w:proofErr w:type="spellStart"/>
            <w:r>
              <w:rPr>
                <w:b/>
                <w:bCs/>
              </w:rPr>
              <w:t>Монастирище</w:t>
            </w:r>
            <w:proofErr w:type="spellEnd"/>
          </w:p>
        </w:tc>
        <w:tc>
          <w:tcPr>
            <w:tcW w:w="3115" w:type="dxa"/>
          </w:tcPr>
          <w:p w14:paraId="6B15CEE6" w14:textId="77777777" w:rsidR="00A04A9A" w:rsidRPr="00A04A9A" w:rsidRDefault="00A04A9A" w:rsidP="00A04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r w:rsidRPr="00A04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14.</w:t>
            </w:r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Підтвердження відсутності підстав, </w:t>
            </w:r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передбачених </w:t>
            </w:r>
            <w:hyperlink r:id="rId9" w:anchor="n1267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пунктами 5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10" w:anchor="n1268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6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11" w:anchor="n1274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12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 і </w:t>
            </w:r>
            <w:hyperlink r:id="rId12" w:anchor="n1275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13 частини першої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 та </w:t>
            </w:r>
            <w:hyperlink r:id="rId13" w:anchor="n1276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частиною другою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  статті </w:t>
            </w:r>
            <w:bookmarkStart w:id="1" w:name="_Hlk132631892"/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17 Закону України «Про публічні закупівлі».</w:t>
            </w:r>
          </w:p>
          <w:bookmarkEnd w:id="1"/>
          <w:p w14:paraId="0920EDD2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5" w:type="dxa"/>
          </w:tcPr>
          <w:p w14:paraId="15425673" w14:textId="77777777" w:rsidR="00A04A9A" w:rsidRPr="000D2E77" w:rsidRDefault="00A04A9A" w:rsidP="00A04A9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2E77">
              <w:rPr>
                <w:b/>
                <w:bCs/>
                <w:lang w:val="uk-UA"/>
              </w:rPr>
              <w:t>14.</w:t>
            </w:r>
            <w:r w:rsidRPr="000D2E77">
              <w:rPr>
                <w:lang w:val="uk-UA"/>
              </w:rPr>
              <w:t xml:space="preserve"> Учасник процедури закупівлі підтверджує відсутність підстав, зазначених в пункті </w:t>
            </w:r>
            <w:r w:rsidRPr="000D2E77">
              <w:rPr>
                <w:shd w:val="clear" w:color="auto" w:fill="FFFFFF"/>
                <w:lang w:val="uk-UA"/>
              </w:rPr>
              <w:t xml:space="preserve">44 </w:t>
            </w:r>
            <w:bookmarkStart w:id="2" w:name="_Hlk133494280"/>
            <w:r w:rsidRPr="000D2E77">
              <w:rPr>
                <w:shd w:val="clear" w:color="auto" w:fill="FFFFFF"/>
                <w:lang w:val="uk-UA"/>
              </w:rPr>
              <w:t xml:space="preserve">постанови КМУ від 12.10.2022 № 1178 «Про затвердження особливостей здійснення публічних </w:t>
            </w:r>
            <w:proofErr w:type="spellStart"/>
            <w:r w:rsidRPr="000D2E77">
              <w:rPr>
                <w:shd w:val="clear" w:color="auto" w:fill="FFFFFF"/>
                <w:lang w:val="uk-UA"/>
              </w:rPr>
              <w:t>закупівель</w:t>
            </w:r>
            <w:proofErr w:type="spellEnd"/>
            <w:r w:rsidRPr="000D2E77">
              <w:rPr>
                <w:shd w:val="clear" w:color="auto" w:fill="FFFFFF"/>
                <w:lang w:val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</w:t>
            </w:r>
            <w:bookmarkEnd w:id="2"/>
            <w:r w:rsidRPr="000D2E77">
              <w:rPr>
                <w:shd w:val="clear" w:color="auto" w:fill="FFFFFF"/>
                <w:lang w:val="uk-UA"/>
              </w:rPr>
              <w:t xml:space="preserve">(далі - </w:t>
            </w:r>
            <w:r w:rsidRPr="000D2E77">
              <w:rPr>
                <w:shd w:val="clear" w:color="auto" w:fill="FFFFFF"/>
                <w:lang w:val="uk-UA"/>
              </w:rPr>
              <w:lastRenderedPageBreak/>
              <w:t>постанова КМУ від 12.10.2022 № 1178)</w:t>
            </w:r>
            <w:r w:rsidRPr="000D2E77">
              <w:rPr>
                <w:lang w:val="uk-UA"/>
              </w:rPr>
              <w:t xml:space="preserve"> (крім</w:t>
            </w:r>
            <w:r w:rsidRPr="000D2E77">
              <w:t> </w:t>
            </w:r>
            <w:hyperlink r:id="rId14" w:anchor="n411" w:history="1">
              <w:r w:rsidRPr="000D2E77">
                <w:rPr>
                  <w:rStyle w:val="a5"/>
                  <w:color w:val="auto"/>
                  <w:lang w:val="uk-UA"/>
                </w:rPr>
                <w:t>абзацу чотирнадцятого</w:t>
              </w:r>
            </w:hyperlink>
            <w:r w:rsidRPr="000D2E77">
              <w:t> </w:t>
            </w:r>
            <w:r w:rsidRPr="000D2E77">
              <w:rPr>
                <w:lang w:val="uk-UA"/>
              </w:rPr>
              <w:t xml:space="preserve">цього пункту), шляхом самостійного декларування відсутності таких підстав в електронній системі </w:t>
            </w:r>
            <w:proofErr w:type="spellStart"/>
            <w:r w:rsidRPr="000D2E77">
              <w:rPr>
                <w:lang w:val="uk-UA"/>
              </w:rPr>
              <w:t>закупівель</w:t>
            </w:r>
            <w:proofErr w:type="spellEnd"/>
            <w:r w:rsidRPr="000D2E77">
              <w:rPr>
                <w:lang w:val="uk-UA"/>
              </w:rPr>
              <w:t xml:space="preserve"> під час подання тендерної пропозиції.</w:t>
            </w:r>
            <w:bookmarkStart w:id="3" w:name="n414"/>
            <w:bookmarkEnd w:id="3"/>
            <w:r w:rsidRPr="000D2E77">
              <w:rPr>
                <w:lang w:val="uk-UA"/>
              </w:rPr>
              <w:t xml:space="preserve"> 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0D2E77">
              <w:rPr>
                <w:lang w:val="uk-UA"/>
              </w:rPr>
              <w:t>закупівель</w:t>
            </w:r>
            <w:proofErr w:type="spellEnd"/>
            <w:r w:rsidRPr="000D2E77">
              <w:rPr>
                <w:lang w:val="uk-UA"/>
              </w:rPr>
              <w:t xml:space="preserve"> будь-яких документів, що підтверджують відсутність підстав, визначених у в пункті </w:t>
            </w:r>
            <w:r w:rsidRPr="000D2E77">
              <w:rPr>
                <w:shd w:val="clear" w:color="auto" w:fill="FFFFFF"/>
                <w:lang w:val="uk-UA"/>
              </w:rPr>
              <w:t>44 постанови КМУ від 12.10.2022 № 1178</w:t>
            </w:r>
            <w:r w:rsidRPr="000D2E77">
              <w:rPr>
                <w:lang w:val="uk-UA"/>
              </w:rPr>
              <w:t xml:space="preserve"> (крім</w:t>
            </w:r>
            <w:r w:rsidRPr="000D2E77">
              <w:t> </w:t>
            </w:r>
            <w:hyperlink r:id="rId15" w:anchor="n411" w:history="1">
              <w:r w:rsidRPr="000D2E77">
                <w:rPr>
                  <w:rStyle w:val="a5"/>
                  <w:color w:val="auto"/>
                  <w:lang w:val="uk-UA"/>
                </w:rPr>
                <w:t>абзацу чотирнадцятого</w:t>
              </w:r>
            </w:hyperlink>
            <w:r w:rsidRPr="000D2E77">
              <w:t> </w:t>
            </w:r>
            <w:r w:rsidRPr="000D2E77">
              <w:rPr>
                <w:lang w:val="uk-UA"/>
              </w:rPr>
              <w:t>цього пункту), крім самостійного декларування відсутності таких підстав учасником процедури закупівлі відповідно до</w:t>
            </w:r>
            <w:r w:rsidRPr="000D2E77">
              <w:t> </w:t>
            </w:r>
            <w:hyperlink r:id="rId16" w:anchor="n413" w:history="1">
              <w:r w:rsidRPr="000D2E77">
                <w:rPr>
                  <w:rStyle w:val="a5"/>
                  <w:color w:val="auto"/>
                  <w:lang w:val="uk-UA"/>
                </w:rPr>
                <w:t>абзацу шістнадцятого</w:t>
              </w:r>
            </w:hyperlink>
            <w:r w:rsidRPr="000D2E77">
              <w:t> </w:t>
            </w:r>
            <w:r w:rsidRPr="000D2E77">
              <w:rPr>
                <w:lang w:val="uk-UA"/>
              </w:rPr>
              <w:t>цього пункту.</w:t>
            </w:r>
          </w:p>
          <w:p w14:paraId="4F503794" w14:textId="77777777" w:rsidR="00A04A9A" w:rsidRPr="000D2E77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</w:tr>
      <w:bookmarkEnd w:id="0"/>
      <w:tr w:rsidR="00A04A9A" w14:paraId="305393F5" w14:textId="77777777" w:rsidTr="00A04A9A">
        <w:tc>
          <w:tcPr>
            <w:tcW w:w="3115" w:type="dxa"/>
          </w:tcPr>
          <w:p w14:paraId="18B0D69A" w14:textId="2647BE6C" w:rsidR="00A04A9A" w:rsidRDefault="000D2E77" w:rsidP="00A04A9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</w:t>
            </w:r>
            <w:r>
              <w:rPr>
                <w:b/>
                <w:bCs/>
                <w:lang w:val="uk-UA"/>
              </w:rPr>
              <w:t>астин</w:t>
            </w:r>
            <w:r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 xml:space="preserve"> 1</w:t>
            </w:r>
            <w:r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 xml:space="preserve"> Додатку 2 «Вимоги до учасників» тендерної документації </w:t>
            </w:r>
            <w:r>
              <w:rPr>
                <w:b/>
                <w:bCs/>
              </w:rPr>
              <w:t>КП «</w:t>
            </w:r>
            <w:proofErr w:type="spellStart"/>
            <w:r>
              <w:rPr>
                <w:b/>
                <w:bCs/>
              </w:rPr>
              <w:t>Теплокомуненерго</w:t>
            </w:r>
            <w:proofErr w:type="spellEnd"/>
            <w:r>
              <w:rPr>
                <w:b/>
                <w:bCs/>
              </w:rPr>
              <w:t xml:space="preserve">» м. </w:t>
            </w:r>
            <w:proofErr w:type="spellStart"/>
            <w:r>
              <w:rPr>
                <w:b/>
                <w:bCs/>
              </w:rPr>
              <w:t>Монастирище</w:t>
            </w:r>
            <w:proofErr w:type="spellEnd"/>
          </w:p>
        </w:tc>
        <w:tc>
          <w:tcPr>
            <w:tcW w:w="3115" w:type="dxa"/>
          </w:tcPr>
          <w:p w14:paraId="63D6DA61" w14:textId="77777777" w:rsidR="00A04A9A" w:rsidRPr="00A04A9A" w:rsidRDefault="00A04A9A" w:rsidP="00A04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r w:rsidRPr="00A04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15.</w:t>
            </w:r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У разі визначення Учасника переможцем процедури закупівлі Учасник зобов’язаний надати Замовнику документи шляхом оприлюднення їх в електронній системі </w:t>
            </w:r>
            <w:proofErr w:type="spellStart"/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 що підтверджують відсутність підстав, визначених </w:t>
            </w:r>
            <w:hyperlink r:id="rId17" w:anchor="n1264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пунктами 2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18" w:anchor="n1265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3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19" w:anchor="n1267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5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20" w:anchor="n1268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6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21" w:anchor="n1270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8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 </w:t>
            </w:r>
            <w:hyperlink r:id="rId22" w:anchor="n1274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12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 і </w:t>
            </w:r>
            <w:hyperlink r:id="rId23" w:anchor="n1275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13</w:t>
              </w:r>
            </w:hyperlink>
            <w:hyperlink r:id="rId24" w:anchor="n1275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 частини першої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 та </w:t>
            </w:r>
            <w:hyperlink r:id="rId25" w:anchor="n1276" w:history="1">
              <w:r w:rsidRPr="00A04A9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uk-UA" w:eastAsia="zh-CN"/>
                </w:rPr>
                <w:t>частиною другою</w:t>
              </w:r>
            </w:hyperlink>
            <w:r w:rsidRPr="00A04A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статті 17 Закону України «Про публічні закупівлі».</w:t>
            </w:r>
          </w:p>
          <w:p w14:paraId="53258CC3" w14:textId="77777777" w:rsidR="00A04A9A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5" w:type="dxa"/>
          </w:tcPr>
          <w:p w14:paraId="4B8659DD" w14:textId="77777777" w:rsidR="00A04A9A" w:rsidRPr="000D2E77" w:rsidRDefault="00A04A9A" w:rsidP="00A04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</w:pPr>
            <w:r w:rsidRPr="000D2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uk-UA" w:eastAsia="zh-CN"/>
              </w:rPr>
              <w:t>15.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повідомлення про намір укласти договір про закупівлю, повинен надати замовнику шляхом оприлюднення в електронній системі </w:t>
            </w:r>
            <w:proofErr w:type="spellStart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документи, що підтверджують відсутність підстав, зазначених у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hyperlink r:id="rId26" w:anchor="n401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zh-CN"/>
                </w:rPr>
                <w:t>підпунктах 3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hyperlink r:id="rId27" w:anchor="n403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zh-CN"/>
                </w:rPr>
                <w:t>5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hyperlink r:id="rId28" w:anchor="n404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zh-CN"/>
                </w:rPr>
                <w:t>6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і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hyperlink r:id="rId29" w:anchor="n410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zh-CN"/>
                </w:rPr>
                <w:t>12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та в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hyperlink r:id="rId30" w:anchor="n411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zh-CN"/>
                </w:rPr>
                <w:t>абзаці чотирнадцятому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 пункту </w:t>
            </w:r>
            <w:bookmarkStart w:id="4" w:name="_Hlk133493741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44 постанови КМУ від 12.10.2022 № 1178</w:t>
            </w:r>
            <w:bookmarkEnd w:id="4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. Замовник не вимагає документального 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lastRenderedPageBreak/>
              <w:t>підтвердження публічної інформації, що оприлюднена у формі відкритих даних згідно із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hyperlink r:id="rId31" w:tgtFrame="_blank" w:history="1">
              <w:r w:rsidRPr="000D2E77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uk-UA" w:eastAsia="zh-CN"/>
                </w:rPr>
                <w:t>Законом України</w:t>
              </w:r>
            </w:hyperlink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 </w:t>
            </w:r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 xml:space="preserve">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закупівель</w:t>
            </w:r>
            <w:proofErr w:type="spellEnd"/>
            <w:r w:rsidRPr="000D2E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zh-CN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14:paraId="6296053B" w14:textId="77777777" w:rsidR="00A04A9A" w:rsidRPr="000D2E77" w:rsidRDefault="00A04A9A" w:rsidP="00A04A9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18459455" w14:textId="77777777" w:rsidR="00A04A9A" w:rsidRPr="00A04A9A" w:rsidRDefault="00A04A9A" w:rsidP="00A04A9A">
      <w:pPr>
        <w:jc w:val="center"/>
        <w:rPr>
          <w:b/>
          <w:bCs/>
          <w:lang w:val="uk-UA"/>
        </w:rPr>
      </w:pPr>
    </w:p>
    <w:sectPr w:rsidR="00A04A9A" w:rsidRPr="00A0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53C5D"/>
    <w:multiLevelType w:val="hybridMultilevel"/>
    <w:tmpl w:val="2168D76E"/>
    <w:lvl w:ilvl="0" w:tplc="7638CE9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6"/>
    <w:rsid w:val="000D2E77"/>
    <w:rsid w:val="00571978"/>
    <w:rsid w:val="006C62D6"/>
    <w:rsid w:val="00A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CD81"/>
  <w15:chartTrackingRefBased/>
  <w15:docId w15:val="{1E041E14-9180-49B6-9D58-F622E16A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(веб)"/>
    <w:basedOn w:val="a"/>
    <w:rsid w:val="00A04A9A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uk-UA" w:eastAsia="zh-CN"/>
    </w:rPr>
  </w:style>
  <w:style w:type="paragraph" w:customStyle="1" w:styleId="rvps2">
    <w:name w:val="rvps2"/>
    <w:basedOn w:val="a"/>
    <w:rsid w:val="00A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4A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?find=1&amp;text=%D0%B7%D0%B0%D0%B1%D0%B5%D0%B7%D0%BF%D0%B5%D1%87%D0%B5%D0%BD%D0%BD%D1%8F" TargetMode="External"/><Relationship Id="rId18" Type="http://schemas.openxmlformats.org/officeDocument/2006/relationships/hyperlink" Target="https://zakon.rada.gov.ua/laws/show/922-19?find=1&amp;text=%D0%B7%D0%B0%D0%B1%D0%B5%D0%B7%D0%BF%D0%B5%D1%87%D0%B5%D0%BD%D0%BD%D1%8F" TargetMode="External"/><Relationship Id="rId26" Type="http://schemas.openxmlformats.org/officeDocument/2006/relationships/hyperlink" Target="https://zakon.rada.gov.ua/laws/show/1178-2022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922-19?find=1&amp;text=%D0%B7%D0%B0%D0%B1%D0%B5%D0%B7%D0%BF%D0%B5%D1%87%D0%B5%D0%BD%D0%BD%D1%8F" TargetMode="Externa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922-19?find=1&amp;text=%D0%B7%D0%B0%D0%B1%D0%B5%D0%B7%D0%BF%D0%B5%D1%87%D0%B5%D0%BD%D0%BD%D1%8F" TargetMode="External"/><Relationship Id="rId17" Type="http://schemas.openxmlformats.org/officeDocument/2006/relationships/hyperlink" Target="https://zakon.rada.gov.ua/laws/show/922-19?find=1&amp;text=%D0%B7%D0%B0%D0%B1%D0%B5%D0%B7%D0%BF%D0%B5%D1%87%D0%B5%D0%BD%D0%BD%D1%8F" TargetMode="External"/><Relationship Id="rId25" Type="http://schemas.openxmlformats.org/officeDocument/2006/relationships/hyperlink" Target="https://zakon.rada.gov.ua/laws/show/922-19?find=1&amp;text=%D0%B7%D0%B0%D0%B1%D0%B5%D0%B7%D0%BF%D0%B5%D1%87%D0%B5%D0%BD%D0%BD%D1%8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" TargetMode="External"/><Relationship Id="rId20" Type="http://schemas.openxmlformats.org/officeDocument/2006/relationships/hyperlink" Target="https://zakon.rada.gov.ua/laws/show/922-19?find=1&amp;text=%D0%B7%D0%B0%D0%B1%D0%B5%D0%B7%D0%BF%D0%B5%D1%87%D0%B5%D0%BD%D0%BD%D1%8F" TargetMode="External"/><Relationship Id="rId29" Type="http://schemas.openxmlformats.org/officeDocument/2006/relationships/hyperlink" Target="https://zakon.rada.gov.ua/laws/show/1178-2022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11" Type="http://schemas.openxmlformats.org/officeDocument/2006/relationships/hyperlink" Target="https://zakon.rada.gov.ua/laws/show/922-19?find=1&amp;text=%D0%B7%D0%B0%D0%B1%D0%B5%D0%B7%D0%BF%D0%B5%D1%87%D0%B5%D0%BD%D0%BD%D1%8F" TargetMode="External"/><Relationship Id="rId24" Type="http://schemas.openxmlformats.org/officeDocument/2006/relationships/hyperlink" Target="https://zakon.rada.gov.ua/laws/show/922-19?find=1&amp;text=%D0%B7%D0%B0%D0%B1%D0%B5%D0%B7%D0%BF%D0%B5%D1%87%D0%B5%D0%BD%D0%BD%D1%8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15" Type="http://schemas.openxmlformats.org/officeDocument/2006/relationships/hyperlink" Target="https://zakon.rada.gov.ua/laws/show/1178-2022-%D0%BF" TargetMode="External"/><Relationship Id="rId23" Type="http://schemas.openxmlformats.org/officeDocument/2006/relationships/hyperlink" Target="https://zakon.rada.gov.ua/laws/show/922-19?find=1&amp;text=%D0%B7%D0%B0%D0%B1%D0%B5%D0%B7%D0%BF%D0%B5%D1%87%D0%B5%D0%BD%D0%BD%D1%8F" TargetMode="External"/><Relationship Id="rId28" Type="http://schemas.openxmlformats.org/officeDocument/2006/relationships/hyperlink" Target="https://zakon.rada.gov.ua/laws/show/1178-2022-%D0%BF" TargetMode="External"/><Relationship Id="rId10" Type="http://schemas.openxmlformats.org/officeDocument/2006/relationships/hyperlink" Target="https://zakon.rada.gov.ua/laws/show/922-19?find=1&amp;text=%D0%B7%D0%B0%D0%B1%D0%B5%D0%B7%D0%BF%D0%B5%D1%87%D0%B5%D0%BD%D0%BD%D1%8F" TargetMode="External"/><Relationship Id="rId19" Type="http://schemas.openxmlformats.org/officeDocument/2006/relationships/hyperlink" Target="https://zakon.rada.gov.ua/laws/show/922-19?find=1&amp;text=%D0%B7%D0%B0%D0%B1%D0%B5%D0%B7%D0%BF%D0%B5%D1%87%D0%B5%D0%BD%D0%BD%D1%8F" TargetMode="External"/><Relationship Id="rId31" Type="http://schemas.openxmlformats.org/officeDocument/2006/relationships/hyperlink" Target="https://zakon.rada.gov.ua/laws/show/2939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22-19?find=1&amp;text=%D0%B7%D0%B0%D0%B1%D0%B5%D0%B7%D0%BF%D0%B5%D1%87%D0%B5%D0%BD%D0%BD%D1%8F" TargetMode="External"/><Relationship Id="rId14" Type="http://schemas.openxmlformats.org/officeDocument/2006/relationships/hyperlink" Target="https://zakon.rada.gov.ua/laws/show/1178-2022-%D0%BF" TargetMode="External"/><Relationship Id="rId22" Type="http://schemas.openxmlformats.org/officeDocument/2006/relationships/hyperlink" Target="https://zakon.rada.gov.ua/laws/show/922-19?find=1&amp;text=%D0%B7%D0%B0%D0%B1%D0%B5%D0%B7%D0%BF%D0%B5%D1%87%D0%B5%D0%BD%D0%BD%D1%8F" TargetMode="External"/><Relationship Id="rId27" Type="http://schemas.openxmlformats.org/officeDocument/2006/relationships/hyperlink" Target="https://zakon.rada.gov.ua/laws/show/1178-2022-%D0%BF" TargetMode="External"/><Relationship Id="rId30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2023-04-27T10:26:00Z</dcterms:created>
  <dcterms:modified xsi:type="dcterms:W3CDTF">2023-04-27T10:38:00Z</dcterms:modified>
</cp:coreProperties>
</file>