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60" w:rsidRPr="00474B9C" w:rsidRDefault="00496460" w:rsidP="00496460">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496460" w:rsidRPr="00474B9C" w:rsidRDefault="00496460" w:rsidP="00496460">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496460" w:rsidRPr="00474B9C" w:rsidRDefault="00496460" w:rsidP="00496460">
      <w:pPr>
        <w:widowControl w:val="0"/>
        <w:autoSpaceDE w:val="0"/>
        <w:autoSpaceDN w:val="0"/>
        <w:jc w:val="right"/>
        <w:rPr>
          <w:rFonts w:ascii="Times New Roman" w:eastAsia="Times New Roman" w:hAnsi="Times New Roman" w:cs="Times New Roman"/>
          <w:i/>
          <w:sz w:val="24"/>
          <w:szCs w:val="24"/>
        </w:rPr>
      </w:pPr>
    </w:p>
    <w:p w:rsidR="00496460" w:rsidRPr="00474B9C" w:rsidRDefault="00496460" w:rsidP="00496460">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496460" w:rsidRPr="00474B9C" w:rsidRDefault="00496460" w:rsidP="00496460">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2789"/>
        <w:gridCol w:w="4959"/>
        <w:gridCol w:w="1367"/>
      </w:tblGrid>
      <w:tr w:rsidR="00496460" w:rsidRPr="00474B9C" w:rsidTr="00942FE4">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496460" w:rsidRPr="00474B9C" w:rsidTr="00942FE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496460"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496460"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 xml:space="preserve">Довідка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jc w:val="both"/>
              <w:rPr>
                <w:rFonts w:ascii="Times New Roman" w:hAnsi="Times New Roman" w:cs="Times New Roman"/>
                <w:sz w:val="24"/>
                <w:szCs w:val="24"/>
              </w:rPr>
            </w:pPr>
            <w:r w:rsidRPr="00474B9C">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адреса його місця проживання та громадянство.</w:t>
            </w:r>
          </w:p>
          <w:p w:rsidR="00496460" w:rsidRPr="00474B9C" w:rsidRDefault="00496460" w:rsidP="00942FE4">
            <w:pPr>
              <w:jc w:val="both"/>
              <w:rPr>
                <w:rFonts w:ascii="Times New Roman" w:hAnsi="Times New Roman" w:cs="Times New Roman"/>
                <w:sz w:val="24"/>
                <w:szCs w:val="24"/>
              </w:rPr>
            </w:pPr>
            <w:r w:rsidRPr="00474B9C">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496460" w:rsidRPr="00474B9C" w:rsidTr="00942FE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496460" w:rsidRPr="00474B9C" w:rsidTr="00942FE4">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3F5F6C" w:rsidRDefault="00496460" w:rsidP="00942FE4">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w:t>
            </w:r>
            <w:r w:rsidRPr="00474B9C">
              <w:rPr>
                <w:rFonts w:ascii="Times New Roman" w:hAnsi="Times New Roman" w:cs="Times New Roman"/>
                <w:sz w:val="24"/>
                <w:szCs w:val="24"/>
              </w:rPr>
              <w:lastRenderedPageBreak/>
              <w:t>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3F5F6C" w:rsidRDefault="00496460" w:rsidP="00942FE4">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w:t>
            </w:r>
            <w:r w:rsidRPr="00474B9C">
              <w:rPr>
                <w:rFonts w:ascii="Times New Roman" w:hAnsi="Times New Roman" w:cs="Times New Roman"/>
                <w:sz w:val="24"/>
                <w:szCs w:val="24"/>
              </w:rPr>
              <w:lastRenderedPageBreak/>
              <w:t>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highlight w:val="yellow"/>
              </w:rPr>
            </w:pPr>
            <w:r w:rsidRPr="003F5F6C">
              <w:rPr>
                <w:rFonts w:ascii="Times New Roman" w:hAnsi="Times New Roman" w:cs="Times New Roman"/>
                <w:sz w:val="24"/>
                <w:szCs w:val="24"/>
              </w:rPr>
              <w:lastRenderedPageBreak/>
              <w:t>Учасник</w:t>
            </w:r>
          </w:p>
        </w:tc>
      </w:tr>
      <w:tr w:rsidR="00496460" w:rsidRPr="00474B9C" w:rsidTr="00942FE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496460" w:rsidRPr="00474B9C" w:rsidTr="00942FE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496460" w:rsidRPr="00474B9C" w:rsidRDefault="00496460" w:rsidP="00942FE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496460" w:rsidRPr="00474B9C" w:rsidTr="00942FE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496460" w:rsidRPr="00474B9C" w:rsidTr="00942FE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496460" w:rsidRPr="00474B9C" w:rsidRDefault="00496460" w:rsidP="00942FE4">
            <w:pPr>
              <w:rPr>
                <w:rFonts w:ascii="Times New Roman" w:hAnsi="Times New Roman" w:cs="Times New Roman"/>
                <w:bCs/>
                <w:color w:val="000000"/>
                <w:sz w:val="24"/>
                <w:szCs w:val="24"/>
              </w:rPr>
            </w:pPr>
          </w:p>
          <w:p w:rsidR="00496460" w:rsidRPr="00474B9C" w:rsidRDefault="00496460" w:rsidP="00942FE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11241E" w:rsidRDefault="00496460"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96460" w:rsidRPr="0011241E" w:rsidRDefault="00496460"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11241E">
              <w:rPr>
                <w:rFonts w:ascii="Times New Roman" w:eastAsia="Times New Roman" w:hAnsi="Times New Roman" w:cs="Times New Roman"/>
                <w:sz w:val="24"/>
                <w:szCs w:val="24"/>
                <w:highlight w:val="white"/>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rsidR="00496460" w:rsidRPr="0011241E" w:rsidRDefault="00496460" w:rsidP="00942FE4">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96460" w:rsidRPr="0011241E" w:rsidRDefault="00496460" w:rsidP="00942FE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6460" w:rsidRPr="00474B9C" w:rsidRDefault="00496460" w:rsidP="00942FE4">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496460" w:rsidRPr="00474B9C"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496460" w:rsidRPr="00250AEA"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lang w:val="ru-RU"/>
              </w:rPr>
            </w:pPr>
            <w:r w:rsidRPr="00250AEA">
              <w:rPr>
                <w:rFonts w:ascii="Times New Roman" w:hAnsi="Times New Roman" w:cs="Times New Roman"/>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rPr>
            </w:pPr>
            <w:r w:rsidRPr="00250AEA">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rPr>
            </w:pPr>
            <w:proofErr w:type="spellStart"/>
            <w:r w:rsidRPr="00250AEA">
              <w:rPr>
                <w:rFonts w:ascii="Times New Roman" w:hAnsi="Times New Roman" w:cs="Times New Roman"/>
                <w:sz w:val="24"/>
                <w:szCs w:val="24"/>
              </w:rPr>
              <w:t>Авторизаційний</w:t>
            </w:r>
            <w:proofErr w:type="spellEnd"/>
            <w:r w:rsidRPr="00250AEA">
              <w:rPr>
                <w:rFonts w:ascii="Times New Roman" w:hAnsi="Times New Roman" w:cs="Times New Roman"/>
                <w:sz w:val="24"/>
                <w:szCs w:val="24"/>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496460" w:rsidRPr="00250AEA" w:rsidRDefault="00496460" w:rsidP="00942FE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rPr>
            </w:pPr>
            <w:r w:rsidRPr="00250AEA">
              <w:rPr>
                <w:rFonts w:ascii="Times New Roman" w:hAnsi="Times New Roman" w:cs="Times New Roman"/>
                <w:sz w:val="24"/>
                <w:szCs w:val="24"/>
              </w:rPr>
              <w:t>Учасник</w:t>
            </w:r>
          </w:p>
        </w:tc>
      </w:tr>
      <w:tr w:rsidR="00496460" w:rsidRPr="00250AEA"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lang w:val="ru-RU"/>
              </w:rPr>
            </w:pPr>
            <w:r w:rsidRPr="00250AEA">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rPr>
            </w:pPr>
            <w:r w:rsidRPr="00250AEA">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rPr>
            </w:pPr>
            <w:r w:rsidRPr="00250AEA">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rPr>
            </w:pPr>
            <w:r w:rsidRPr="00250AEA">
              <w:rPr>
                <w:rFonts w:ascii="Times New Roman" w:hAnsi="Times New Roman" w:cs="Times New Roman"/>
                <w:sz w:val="24"/>
                <w:szCs w:val="24"/>
              </w:rPr>
              <w:t>Учасник</w:t>
            </w:r>
          </w:p>
        </w:tc>
      </w:tr>
      <w:tr w:rsidR="00496460" w:rsidRPr="00250AEA" w:rsidTr="00942FE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lang w:val="ru-RU"/>
              </w:rPr>
            </w:pPr>
            <w:r w:rsidRPr="00250AEA">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rPr>
            </w:pPr>
            <w:r w:rsidRPr="00250AEA">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rPr>
            </w:pPr>
            <w:r w:rsidRPr="00250AEA">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96460" w:rsidRPr="00250AEA" w:rsidRDefault="00496460" w:rsidP="00942FE4">
            <w:pPr>
              <w:rPr>
                <w:rFonts w:ascii="Times New Roman" w:hAnsi="Times New Roman" w:cs="Times New Roman"/>
                <w:sz w:val="24"/>
                <w:szCs w:val="24"/>
              </w:rPr>
            </w:pPr>
            <w:r w:rsidRPr="00250AEA">
              <w:rPr>
                <w:rFonts w:ascii="Times New Roman" w:hAnsi="Times New Roman" w:cs="Times New Roman"/>
                <w:sz w:val="24"/>
                <w:szCs w:val="24"/>
              </w:rPr>
              <w:lastRenderedPageBreak/>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96460" w:rsidRPr="00250AEA" w:rsidRDefault="00496460" w:rsidP="00942FE4">
            <w:pPr>
              <w:rPr>
                <w:rFonts w:ascii="Times New Roman" w:hAnsi="Times New Roman" w:cs="Times New Roman"/>
                <w:sz w:val="24"/>
                <w:szCs w:val="24"/>
              </w:rPr>
            </w:pPr>
          </w:p>
        </w:tc>
      </w:tr>
    </w:tbl>
    <w:p w:rsidR="00496460" w:rsidRPr="00250AEA" w:rsidRDefault="00496460" w:rsidP="00496460">
      <w:pPr>
        <w:rPr>
          <w:rFonts w:ascii="Times New Roman" w:hAnsi="Times New Roman" w:cs="Times New Roman"/>
          <w:sz w:val="24"/>
          <w:szCs w:val="24"/>
        </w:rPr>
      </w:pPr>
      <w:r w:rsidRPr="00250AEA">
        <w:rPr>
          <w:rFonts w:ascii="Times New Roman" w:hAnsi="Times New Roman" w:cs="Times New Roman"/>
          <w:sz w:val="24"/>
          <w:szCs w:val="24"/>
        </w:rPr>
        <w:lastRenderedPageBreak/>
        <w:t>*- якщо така вимога є в Додатку 3 до тендерної документації</w:t>
      </w:r>
    </w:p>
    <w:p w:rsidR="00496460" w:rsidRPr="00250AEA" w:rsidRDefault="00496460" w:rsidP="00496460">
      <w:pPr>
        <w:spacing w:after="80"/>
        <w:jc w:val="both"/>
        <w:rPr>
          <w:rFonts w:ascii="Times New Roman" w:eastAsia="Times New Roman" w:hAnsi="Times New Roman" w:cs="Times New Roman"/>
          <w:color w:val="00B050"/>
          <w:sz w:val="24"/>
          <w:szCs w:val="24"/>
        </w:rPr>
      </w:pPr>
    </w:p>
    <w:p w:rsidR="00496460" w:rsidRPr="00250AEA" w:rsidRDefault="00496460" w:rsidP="00496460">
      <w:pPr>
        <w:pBdr>
          <w:top w:val="nil"/>
          <w:left w:val="nil"/>
          <w:bottom w:val="nil"/>
          <w:right w:val="nil"/>
          <w:between w:val="nil"/>
        </w:pBdr>
        <w:jc w:val="both"/>
        <w:rPr>
          <w:rFonts w:ascii="Times New Roman" w:eastAsia="Times New Roman" w:hAnsi="Times New Roman" w:cs="Times New Roman"/>
          <w:b/>
          <w:sz w:val="24"/>
          <w:szCs w:val="24"/>
        </w:rPr>
      </w:pPr>
    </w:p>
    <w:p w:rsidR="00496460" w:rsidRPr="00250AEA" w:rsidRDefault="00496460" w:rsidP="00496460">
      <w:pPr>
        <w:pStyle w:val="a3"/>
        <w:spacing w:after="0" w:line="240" w:lineRule="auto"/>
        <w:ind w:left="-426" w:right="-1"/>
        <w:rPr>
          <w:rFonts w:ascii="Times New Roman" w:eastAsia="Times New Roman" w:hAnsi="Times New Roman"/>
          <w:b/>
          <w:color w:val="000000"/>
          <w:sz w:val="24"/>
          <w:szCs w:val="24"/>
          <w:lang w:eastAsia="ru-RU"/>
        </w:rPr>
      </w:pPr>
      <w:r w:rsidRPr="00250AEA">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47 Особливостей:</w:t>
      </w:r>
    </w:p>
    <w:p w:rsidR="00496460" w:rsidRPr="00250AEA" w:rsidRDefault="00496460" w:rsidP="00496460">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250AEA">
        <w:rPr>
          <w:rFonts w:ascii="Times New Roman" w:eastAsia="Times New Roman" w:hAnsi="Times New Roman" w:cs="Times New Roman"/>
          <w:sz w:val="24"/>
          <w:szCs w:val="24"/>
        </w:rPr>
        <w:t xml:space="preserve">Переможець процедури закупівлі у строк, що </w:t>
      </w:r>
      <w:r w:rsidRPr="00250AEA">
        <w:rPr>
          <w:rFonts w:ascii="Times New Roman" w:eastAsia="Times New Roman" w:hAnsi="Times New Roman" w:cs="Times New Roman"/>
          <w:b/>
          <w:i/>
          <w:sz w:val="24"/>
          <w:szCs w:val="24"/>
        </w:rPr>
        <w:t xml:space="preserve">не перевищує чотири дні </w:t>
      </w:r>
      <w:r w:rsidRPr="00250AEA">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96460" w:rsidRPr="00250AEA" w:rsidRDefault="00496460" w:rsidP="00496460">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250AE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96460" w:rsidRPr="00250AEA" w:rsidRDefault="00496460" w:rsidP="00496460">
      <w:pPr>
        <w:pStyle w:val="1"/>
        <w:spacing w:line="240" w:lineRule="auto"/>
        <w:jc w:val="both"/>
        <w:rPr>
          <w:rFonts w:ascii="Times New Roman" w:hAnsi="Times New Roman" w:cs="Times New Roman"/>
          <w:sz w:val="24"/>
          <w:szCs w:val="24"/>
        </w:rPr>
      </w:pPr>
    </w:p>
    <w:p w:rsidR="00496460" w:rsidRPr="00250AEA" w:rsidRDefault="00496460" w:rsidP="00496460">
      <w:pPr>
        <w:pStyle w:val="a3"/>
        <w:spacing w:after="0" w:line="240" w:lineRule="auto"/>
        <w:ind w:right="-1"/>
        <w:rPr>
          <w:rFonts w:ascii="Times New Roman" w:hAnsi="Times New Roman"/>
          <w:b/>
          <w:color w:val="000000"/>
          <w:sz w:val="24"/>
          <w:szCs w:val="24"/>
        </w:rPr>
      </w:pPr>
      <w:r w:rsidRPr="00250AEA">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96460" w:rsidRPr="00474B9C" w:rsidTr="00942FE4">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250AEA" w:rsidRDefault="00496460" w:rsidP="00942FE4">
            <w:pPr>
              <w:ind w:left="100"/>
              <w:jc w:val="center"/>
              <w:rPr>
                <w:rFonts w:ascii="Times New Roman" w:eastAsia="Times New Roman" w:hAnsi="Times New Roman" w:cs="Times New Roman"/>
                <w:sz w:val="24"/>
                <w:szCs w:val="24"/>
                <w:lang w:val="ru-RU"/>
              </w:rPr>
            </w:pPr>
            <w:r w:rsidRPr="00250AEA">
              <w:rPr>
                <w:rFonts w:ascii="Times New Roman" w:eastAsia="Times New Roman" w:hAnsi="Times New Roman" w:cs="Times New Roman"/>
                <w:b/>
                <w:color w:val="000000"/>
                <w:sz w:val="24"/>
                <w:szCs w:val="24"/>
                <w:lang w:val="ru-RU"/>
              </w:rPr>
              <w:t>№</w:t>
            </w:r>
          </w:p>
          <w:p w:rsidR="00496460" w:rsidRPr="00250AEA" w:rsidRDefault="00496460" w:rsidP="00942FE4">
            <w:pPr>
              <w:ind w:left="100"/>
              <w:jc w:val="center"/>
              <w:rPr>
                <w:rFonts w:ascii="Times New Roman" w:eastAsia="Times New Roman" w:hAnsi="Times New Roman" w:cs="Times New Roman"/>
                <w:sz w:val="24"/>
                <w:szCs w:val="24"/>
                <w:lang w:val="ru-RU"/>
              </w:rPr>
            </w:pPr>
            <w:proofErr w:type="spellStart"/>
            <w:r w:rsidRPr="00250AEA">
              <w:rPr>
                <w:rFonts w:ascii="Times New Roman" w:eastAsia="Times New Roman" w:hAnsi="Times New Roman" w:cs="Times New Roman"/>
                <w:b/>
                <w:sz w:val="24"/>
                <w:szCs w:val="24"/>
                <w:lang w:val="ru-RU"/>
              </w:rPr>
              <w:t>з</w:t>
            </w:r>
            <w:proofErr w:type="spellEnd"/>
            <w:r w:rsidRPr="00250AEA">
              <w:rPr>
                <w:rFonts w:ascii="Times New Roman" w:eastAsia="Times New Roman" w:hAnsi="Times New Roman" w:cs="Times New Roman"/>
                <w:b/>
                <w:color w:val="000000"/>
                <w:sz w:val="24"/>
                <w:szCs w:val="24"/>
                <w:lang w:val="ru-RU"/>
              </w:rPr>
              <w:t>/</w:t>
            </w:r>
            <w:proofErr w:type="spellStart"/>
            <w:proofErr w:type="gramStart"/>
            <w:r w:rsidRPr="00250AEA">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250AEA" w:rsidRDefault="00496460" w:rsidP="00942FE4">
            <w:pPr>
              <w:ind w:left="100"/>
              <w:jc w:val="both"/>
              <w:rPr>
                <w:rFonts w:ascii="Times New Roman" w:eastAsia="Times New Roman" w:hAnsi="Times New Roman" w:cs="Times New Roman"/>
                <w:sz w:val="24"/>
                <w:szCs w:val="24"/>
                <w:lang w:val="ru-RU"/>
              </w:rPr>
            </w:pPr>
            <w:proofErr w:type="spellStart"/>
            <w:r w:rsidRPr="00250AEA">
              <w:rPr>
                <w:rFonts w:ascii="Times New Roman" w:eastAsia="Times New Roman" w:hAnsi="Times New Roman" w:cs="Times New Roman"/>
                <w:b/>
                <w:color w:val="000000"/>
                <w:sz w:val="24"/>
                <w:szCs w:val="24"/>
                <w:lang w:val="ru-RU"/>
              </w:rPr>
              <w:t>Вимоги</w:t>
            </w:r>
            <w:proofErr w:type="spellEnd"/>
            <w:r w:rsidRPr="00250AEA">
              <w:rPr>
                <w:rFonts w:ascii="Times New Roman" w:eastAsia="Times New Roman" w:hAnsi="Times New Roman" w:cs="Times New Roman"/>
                <w:b/>
                <w:color w:val="000000"/>
                <w:sz w:val="24"/>
                <w:szCs w:val="24"/>
                <w:lang w:val="ru-RU"/>
              </w:rPr>
              <w:t xml:space="preserve"> </w:t>
            </w:r>
          </w:p>
          <w:p w:rsidR="00496460" w:rsidRPr="00250AEA" w:rsidRDefault="00496460" w:rsidP="00942FE4">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both"/>
              <w:rPr>
                <w:rFonts w:ascii="Times New Roman" w:eastAsia="Times New Roman" w:hAnsi="Times New Roman" w:cs="Times New Roman"/>
                <w:sz w:val="24"/>
                <w:szCs w:val="24"/>
                <w:lang w:val="ru-RU"/>
              </w:rPr>
            </w:pPr>
            <w:proofErr w:type="spellStart"/>
            <w:r w:rsidRPr="00250AEA">
              <w:rPr>
                <w:rFonts w:ascii="Times New Roman" w:eastAsia="Times New Roman" w:hAnsi="Times New Roman" w:cs="Times New Roman"/>
                <w:b/>
                <w:color w:val="000000"/>
                <w:sz w:val="24"/>
                <w:szCs w:val="24"/>
                <w:lang w:val="ru-RU"/>
              </w:rPr>
              <w:t>Переможець</w:t>
            </w:r>
            <w:proofErr w:type="spellEnd"/>
            <w:r w:rsidRPr="00250AEA">
              <w:rPr>
                <w:rFonts w:ascii="Times New Roman" w:eastAsia="Times New Roman" w:hAnsi="Times New Roman" w:cs="Times New Roman"/>
                <w:b/>
                <w:color w:val="000000"/>
                <w:sz w:val="24"/>
                <w:szCs w:val="24"/>
                <w:lang w:val="ru-RU"/>
              </w:rPr>
              <w:t xml:space="preserve"> </w:t>
            </w:r>
            <w:proofErr w:type="spellStart"/>
            <w:r w:rsidRPr="00250AEA">
              <w:rPr>
                <w:rFonts w:ascii="Times New Roman" w:eastAsia="Times New Roman" w:hAnsi="Times New Roman" w:cs="Times New Roman"/>
                <w:b/>
                <w:color w:val="000000"/>
                <w:sz w:val="24"/>
                <w:szCs w:val="24"/>
                <w:lang w:val="ru-RU"/>
              </w:rPr>
              <w:t>торгі</w:t>
            </w:r>
            <w:proofErr w:type="gramStart"/>
            <w:r w:rsidRPr="00250AEA">
              <w:rPr>
                <w:rFonts w:ascii="Times New Roman" w:eastAsia="Times New Roman" w:hAnsi="Times New Roman" w:cs="Times New Roman"/>
                <w:b/>
                <w:color w:val="000000"/>
                <w:sz w:val="24"/>
                <w:szCs w:val="24"/>
                <w:lang w:val="ru-RU"/>
              </w:rPr>
              <w:t>в</w:t>
            </w:r>
            <w:proofErr w:type="spellEnd"/>
            <w:proofErr w:type="gramEnd"/>
            <w:r w:rsidRPr="00250AEA">
              <w:rPr>
                <w:rFonts w:ascii="Times New Roman" w:eastAsia="Times New Roman" w:hAnsi="Times New Roman" w:cs="Times New Roman"/>
                <w:b/>
                <w:color w:val="000000"/>
                <w:sz w:val="24"/>
                <w:szCs w:val="24"/>
                <w:lang w:val="ru-RU"/>
              </w:rPr>
              <w:t xml:space="preserve"> повинен </w:t>
            </w:r>
            <w:proofErr w:type="spellStart"/>
            <w:r w:rsidRPr="00250AEA">
              <w:rPr>
                <w:rFonts w:ascii="Times New Roman" w:eastAsia="Times New Roman" w:hAnsi="Times New Roman" w:cs="Times New Roman"/>
                <w:b/>
                <w:color w:val="000000"/>
                <w:sz w:val="24"/>
                <w:szCs w:val="24"/>
                <w:lang w:val="ru-RU"/>
              </w:rPr>
              <w:t>надати</w:t>
            </w:r>
            <w:proofErr w:type="spellEnd"/>
            <w:r w:rsidRPr="00250AEA">
              <w:rPr>
                <w:rFonts w:ascii="Times New Roman" w:eastAsia="Times New Roman" w:hAnsi="Times New Roman" w:cs="Times New Roman"/>
                <w:b/>
                <w:color w:val="000000"/>
                <w:sz w:val="24"/>
                <w:szCs w:val="24"/>
                <w:lang w:val="ru-RU"/>
              </w:rPr>
              <w:t xml:space="preserve"> </w:t>
            </w:r>
            <w:proofErr w:type="spellStart"/>
            <w:r w:rsidRPr="00250AEA">
              <w:rPr>
                <w:rFonts w:ascii="Times New Roman" w:eastAsia="Times New Roman" w:hAnsi="Times New Roman" w:cs="Times New Roman"/>
                <w:b/>
                <w:color w:val="000000"/>
                <w:sz w:val="24"/>
                <w:szCs w:val="24"/>
                <w:lang w:val="ru-RU"/>
              </w:rPr>
              <w:t>таку</w:t>
            </w:r>
            <w:proofErr w:type="spellEnd"/>
            <w:r w:rsidRPr="00250AEA">
              <w:rPr>
                <w:rFonts w:ascii="Times New Roman" w:eastAsia="Times New Roman" w:hAnsi="Times New Roman" w:cs="Times New Roman"/>
                <w:b/>
                <w:color w:val="000000"/>
                <w:sz w:val="24"/>
                <w:szCs w:val="24"/>
                <w:lang w:val="ru-RU"/>
              </w:rPr>
              <w:t xml:space="preserve"> </w:t>
            </w:r>
            <w:proofErr w:type="spellStart"/>
            <w:r w:rsidRPr="00250AEA">
              <w:rPr>
                <w:rFonts w:ascii="Times New Roman" w:eastAsia="Times New Roman" w:hAnsi="Times New Roman" w:cs="Times New Roman"/>
                <w:b/>
                <w:color w:val="000000"/>
                <w:sz w:val="24"/>
                <w:szCs w:val="24"/>
                <w:lang w:val="ru-RU"/>
              </w:rPr>
              <w:t>інформацію</w:t>
            </w:r>
            <w:proofErr w:type="spellEnd"/>
            <w:r w:rsidRPr="00250AEA">
              <w:rPr>
                <w:rFonts w:ascii="Times New Roman" w:eastAsia="Times New Roman" w:hAnsi="Times New Roman" w:cs="Times New Roman"/>
                <w:b/>
                <w:color w:val="000000"/>
                <w:sz w:val="24"/>
                <w:szCs w:val="24"/>
                <w:lang w:val="ru-RU"/>
              </w:rPr>
              <w:t>:</w:t>
            </w:r>
          </w:p>
        </w:tc>
      </w:tr>
      <w:tr w:rsidR="00496460" w:rsidRPr="00474B9C" w:rsidTr="00942F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AC7328" w:rsidRDefault="00496460"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6460" w:rsidRPr="00AC7328" w:rsidRDefault="00496460"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AC7328" w:rsidRDefault="00496460" w:rsidP="00942FE4">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96460" w:rsidRPr="00474B9C" w:rsidTr="00942F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AC7328" w:rsidRDefault="00496460"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6460" w:rsidRPr="00AC7328" w:rsidRDefault="00496460" w:rsidP="00942FE4">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96460" w:rsidRPr="00AC7328" w:rsidRDefault="00496460"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C7328">
              <w:rPr>
                <w:rFonts w:ascii="Times New Roman" w:eastAsia="Times New Roman" w:hAnsi="Times New Roman" w:cs="Times New Roman"/>
                <w:b/>
                <w:sz w:val="24"/>
                <w:szCs w:val="24"/>
                <w:highlight w:val="white"/>
              </w:rPr>
              <w:lastRenderedPageBreak/>
              <w:t xml:space="preserve">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496460" w:rsidRPr="00AC7328" w:rsidRDefault="00496460" w:rsidP="00942FE4">
            <w:pPr>
              <w:jc w:val="both"/>
              <w:rPr>
                <w:rFonts w:ascii="Times New Roman" w:eastAsia="Times New Roman" w:hAnsi="Times New Roman" w:cs="Times New Roman"/>
                <w:b/>
                <w:sz w:val="24"/>
                <w:szCs w:val="24"/>
                <w:highlight w:val="white"/>
              </w:rPr>
            </w:pPr>
          </w:p>
          <w:p w:rsidR="00496460" w:rsidRPr="00474B9C" w:rsidRDefault="00496460" w:rsidP="00942FE4">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496460" w:rsidRPr="00474B9C" w:rsidTr="00942FE4">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AC7328" w:rsidRDefault="00496460"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6460" w:rsidRPr="00AC7328" w:rsidRDefault="00496460" w:rsidP="00942FE4">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96460" w:rsidRPr="00474B9C" w:rsidRDefault="00496460" w:rsidP="00942FE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496460"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AC7328" w:rsidRDefault="00496460" w:rsidP="00942FE4">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96460" w:rsidRPr="00AC7328" w:rsidRDefault="00496460" w:rsidP="00942FE4">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AC7328" w:rsidRDefault="00496460" w:rsidP="00942FE4">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96460"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AC7328" w:rsidRDefault="00496460" w:rsidP="00942FE4">
            <w:pPr>
              <w:rPr>
                <w:rFonts w:ascii="Times New Roman" w:hAnsi="Times New Roman" w:cs="Times New Roman"/>
                <w:sz w:val="24"/>
                <w:szCs w:val="24"/>
              </w:rPr>
            </w:pPr>
            <w:r w:rsidRPr="00AC7328">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AC7328">
              <w:rPr>
                <w:rFonts w:ascii="Times New Roman" w:hAnsi="Times New Roman" w:cs="Times New Roman"/>
                <w:b/>
                <w:sz w:val="24"/>
                <w:szCs w:val="24"/>
              </w:rPr>
              <w:t>підпункт 8 пункт 47 Особливостей</w:t>
            </w:r>
            <w:r w:rsidRPr="00AC7328">
              <w:rPr>
                <w:rFonts w:ascii="Times New Roman" w:hAnsi="Times New Roman" w:cs="Times New Roman"/>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AC7328" w:rsidRDefault="00496460" w:rsidP="00942FE4">
            <w:pPr>
              <w:rPr>
                <w:rFonts w:ascii="Times New Roman" w:hAnsi="Times New Roman" w:cs="Times New Roman"/>
                <w:sz w:val="24"/>
                <w:szCs w:val="24"/>
              </w:rPr>
            </w:pPr>
            <w:r w:rsidRPr="00AC7328">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96460"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r w:rsidR="00496460" w:rsidRPr="00474B9C" w:rsidTr="00942F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b/>
                <w:sz w:val="24"/>
                <w:szCs w:val="24"/>
              </w:rPr>
            </w:pPr>
            <w:r>
              <w:rPr>
                <w:rFonts w:ascii="Times New Roman" w:hAnsi="Times New Roman" w:cs="Times New Roman"/>
                <w:b/>
                <w:sz w:val="24"/>
                <w:szCs w:val="24"/>
              </w:rPr>
              <w:t>8</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496460" w:rsidRPr="00474B9C" w:rsidRDefault="00496460" w:rsidP="00496460">
      <w:pPr>
        <w:pStyle w:val="a3"/>
        <w:spacing w:after="0" w:line="240" w:lineRule="auto"/>
        <w:ind w:right="-1"/>
        <w:jc w:val="both"/>
        <w:rPr>
          <w:rFonts w:ascii="Times New Roman" w:hAnsi="Times New Roman"/>
          <w:b/>
          <w:color w:val="000000"/>
          <w:sz w:val="24"/>
          <w:szCs w:val="24"/>
        </w:rPr>
      </w:pPr>
    </w:p>
    <w:p w:rsidR="00496460" w:rsidRPr="00474B9C" w:rsidRDefault="00496460" w:rsidP="00496460">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496460" w:rsidRPr="00474B9C" w:rsidTr="00942FE4">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496460" w:rsidRPr="00474B9C" w:rsidRDefault="00496460" w:rsidP="00942FE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496460" w:rsidRPr="00474B9C" w:rsidRDefault="00496460" w:rsidP="00942FE4">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496460" w:rsidRPr="00474B9C" w:rsidTr="00942F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11241E" w:rsidRDefault="00496460" w:rsidP="00942FE4">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6460" w:rsidRPr="0011241E" w:rsidRDefault="00496460" w:rsidP="00942FE4">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11241E" w:rsidRDefault="00496460" w:rsidP="00942FE4">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96460" w:rsidRPr="00474B9C" w:rsidTr="00942F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3232C7" w:rsidRDefault="00496460"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6460" w:rsidRPr="003232C7" w:rsidRDefault="00496460" w:rsidP="00942FE4">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lastRenderedPageBreak/>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96460" w:rsidRPr="003232C7" w:rsidRDefault="00496460" w:rsidP="00942FE4">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3232C7">
              <w:rPr>
                <w:rFonts w:ascii="Times New Roman" w:eastAsia="Times New Roman" w:hAnsi="Times New Roman" w:cs="Times New Roman"/>
                <w:b/>
                <w:color w:val="000000"/>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496460" w:rsidRPr="003232C7" w:rsidRDefault="00496460" w:rsidP="00942FE4">
            <w:pPr>
              <w:jc w:val="both"/>
              <w:rPr>
                <w:rFonts w:ascii="Times New Roman" w:eastAsia="Times New Roman" w:hAnsi="Times New Roman" w:cs="Times New Roman"/>
                <w:b/>
                <w:color w:val="000000"/>
                <w:sz w:val="24"/>
                <w:szCs w:val="24"/>
              </w:rPr>
            </w:pPr>
          </w:p>
          <w:p w:rsidR="00496460" w:rsidRPr="003232C7" w:rsidRDefault="00496460" w:rsidP="00942FE4">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496460" w:rsidRPr="00474B9C" w:rsidTr="00942FE4">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3232C7" w:rsidRDefault="00496460" w:rsidP="00942FE4">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6460" w:rsidRPr="003232C7" w:rsidRDefault="00496460" w:rsidP="00942FE4">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96460" w:rsidRPr="00474B9C" w:rsidRDefault="00496460" w:rsidP="00942FE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496460"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3232C7" w:rsidRDefault="00496460" w:rsidP="00942FE4">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96460" w:rsidRPr="003232C7" w:rsidRDefault="00496460" w:rsidP="00942FE4">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3232C7" w:rsidRDefault="00496460" w:rsidP="00942FE4">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96460"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3232C7" w:rsidRDefault="00496460" w:rsidP="00942FE4">
            <w:pPr>
              <w:rPr>
                <w:rFonts w:ascii="Times New Roman" w:hAnsi="Times New Roman" w:cs="Times New Roman"/>
                <w:sz w:val="24"/>
                <w:szCs w:val="24"/>
              </w:rPr>
            </w:pPr>
            <w:r w:rsidRPr="003232C7">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3232C7">
              <w:rPr>
                <w:rFonts w:ascii="Times New Roman" w:hAnsi="Times New Roman" w:cs="Times New Roman"/>
                <w:b/>
                <w:sz w:val="24"/>
                <w:szCs w:val="24"/>
              </w:rPr>
              <w:t>підпункт 8 пункт 47 Особливостей</w:t>
            </w:r>
            <w:r w:rsidRPr="003232C7">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3232C7" w:rsidRDefault="00496460" w:rsidP="00942FE4">
            <w:pPr>
              <w:rPr>
                <w:rFonts w:ascii="Times New Roman" w:hAnsi="Times New Roman" w:cs="Times New Roman"/>
                <w:sz w:val="24"/>
                <w:szCs w:val="24"/>
              </w:rPr>
            </w:pPr>
            <w:r w:rsidRPr="003232C7">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w:t>
            </w:r>
            <w:r w:rsidRPr="003232C7">
              <w:rPr>
                <w:rFonts w:ascii="Times New Roman" w:hAnsi="Times New Roman" w:cs="Times New Roman"/>
                <w:sz w:val="24"/>
                <w:szCs w:val="24"/>
              </w:rPr>
              <w:lastRenderedPageBreak/>
              <w:t>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96460"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r w:rsidR="00496460" w:rsidRPr="00474B9C" w:rsidTr="00942F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b/>
                <w:sz w:val="24"/>
                <w:szCs w:val="24"/>
              </w:rPr>
            </w:pPr>
            <w:r>
              <w:rPr>
                <w:rFonts w:ascii="Times New Roman" w:hAnsi="Times New Roman" w:cs="Times New Roman"/>
                <w:b/>
                <w:sz w:val="24"/>
                <w:szCs w:val="24"/>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460" w:rsidRPr="00474B9C" w:rsidRDefault="00496460" w:rsidP="00942FE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96460" w:rsidRPr="00B14D0B" w:rsidRDefault="00496460" w:rsidP="00942FE4">
            <w:pPr>
              <w:rPr>
                <w:rFonts w:ascii="Times New Roman" w:hAnsi="Times New Roman" w:cs="Times New Roman"/>
                <w:sz w:val="24"/>
                <w:szCs w:val="24"/>
                <w:lang w:val="ru-RU"/>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424541" w:rsidRDefault="00424541"/>
    <w:sectPr w:rsidR="00424541" w:rsidSect="00424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460"/>
    <w:rsid w:val="00424541"/>
    <w:rsid w:val="0049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60"/>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496460"/>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496460"/>
    <w:rPr>
      <w:rFonts w:ascii="Arial" w:eastAsia="Arial" w:hAnsi="Arial" w:cs="Arial"/>
      <w:color w:val="000000"/>
    </w:rPr>
  </w:style>
  <w:style w:type="paragraph" w:customStyle="1" w:styleId="1">
    <w:name w:val="Обычный1"/>
    <w:link w:val="Normal"/>
    <w:qFormat/>
    <w:rsid w:val="00496460"/>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496460"/>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2541</Words>
  <Characters>14488</Characters>
  <Application>Microsoft Office Word</Application>
  <DocSecurity>0</DocSecurity>
  <Lines>120</Lines>
  <Paragraphs>33</Paragraphs>
  <ScaleCrop>false</ScaleCrop>
  <Company>Krokoz™</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2023-06-05T12:54:00Z</dcterms:created>
  <dcterms:modified xsi:type="dcterms:W3CDTF">2023-06-05T12:55:00Z</dcterms:modified>
</cp:coreProperties>
</file>