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E1" w:rsidRPr="00206EF8" w:rsidRDefault="007E2FE1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>Протокол розбіжностей</w:t>
      </w:r>
    </w:p>
    <w:p w:rsidR="002B1CB1" w:rsidRPr="00206EF8" w:rsidRDefault="002B1CB1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3F4D" w:rsidRPr="00206EF8" w:rsidRDefault="007E2FE1" w:rsidP="00593F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процедурі закупівлі </w:t>
      </w:r>
      <w:hyperlink r:id="rId6" w:tgtFrame="_blank" w:tooltip="Оголошення на порталі Уповноваженого органу" w:history="1">
        <w:r w:rsidR="00593F4D" w:rsidRPr="00206EF8">
          <w:rPr>
            <w:rStyle w:val="af0"/>
            <w:rFonts w:ascii="Times New Roman" w:hAnsi="Times New Roman"/>
            <w:sz w:val="24"/>
            <w:szCs w:val="24"/>
            <w:lang w:eastAsia="uk-UA"/>
          </w:rPr>
          <w:t>UA-2023-02-21-009543-a</w:t>
        </w:r>
      </w:hyperlink>
    </w:p>
    <w:p w:rsidR="007530D0" w:rsidRPr="00206EF8" w:rsidRDefault="008C0506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2FE1"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від </w:t>
      </w:r>
      <w:r w:rsidR="00593F4D" w:rsidRPr="00206EF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21</w:t>
      </w:r>
      <w:r w:rsidR="00593F4D" w:rsidRPr="00206EF8">
        <w:rPr>
          <w:rFonts w:ascii="Times New Roman" w:hAnsi="Times New Roman"/>
          <w:b/>
          <w:color w:val="000000" w:themeColor="text1"/>
          <w:sz w:val="24"/>
          <w:szCs w:val="24"/>
        </w:rPr>
        <w:t>.02</w:t>
      </w:r>
      <w:r w:rsidR="007530D0" w:rsidRPr="00206EF8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593F4D" w:rsidRPr="00206EF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E2FE1"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</w:t>
      </w:r>
    </w:p>
    <w:p w:rsidR="0048040D" w:rsidRPr="00206EF8" w:rsidRDefault="00593F4D" w:rsidP="00206EF8">
      <w:pPr>
        <w:jc w:val="center"/>
        <w:rPr>
          <w:rFonts w:ascii="Times New Roman" w:hAnsi="Times New Roman"/>
          <w:sz w:val="28"/>
          <w:szCs w:val="28"/>
        </w:rPr>
      </w:pPr>
      <w:r w:rsidRPr="00206EF8">
        <w:rPr>
          <w:rFonts w:ascii="Times New Roman" w:hAnsi="Times New Roman"/>
          <w:sz w:val="28"/>
          <w:szCs w:val="28"/>
        </w:rPr>
        <w:t>Лабораторні дослідження «Дослідження харчових продуктів на показники безпеки та якості для цілей державного контролю у</w:t>
      </w:r>
      <w:bookmarkStart w:id="0" w:name="_GoBack"/>
      <w:bookmarkEnd w:id="0"/>
      <w:r w:rsidRPr="00206EF8">
        <w:rPr>
          <w:rFonts w:ascii="Times New Roman" w:hAnsi="Times New Roman"/>
          <w:sz w:val="28"/>
          <w:szCs w:val="28"/>
        </w:rPr>
        <w:t xml:space="preserve"> 2023 році»</w:t>
      </w:r>
      <w:r w:rsidR="008C0506" w:rsidRPr="00206EF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DFEFD"/>
        </w:rPr>
        <w:t>,</w:t>
      </w:r>
    </w:p>
    <w:p w:rsidR="008C0506" w:rsidRPr="0048040D" w:rsidRDefault="008C0506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запропонованою вартістю – </w:t>
      </w:r>
      <w:r w:rsidR="00593F4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450 800</w:t>
      </w: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>,00 грн</w:t>
      </w:r>
      <w:r w:rsidRPr="0048040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C0506" w:rsidRPr="007E2FE1" w:rsidRDefault="008C0506" w:rsidP="00B22F5D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516"/>
        <w:gridCol w:w="7938"/>
      </w:tblGrid>
      <w:tr w:rsidR="007650BA" w:rsidTr="00AC1D5E">
        <w:tc>
          <w:tcPr>
            <w:tcW w:w="6516" w:type="dxa"/>
          </w:tcPr>
          <w:p w:rsidR="007650BA" w:rsidRDefault="007650BA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Затверджена тендерна документація</w:t>
            </w:r>
          </w:p>
        </w:tc>
        <w:tc>
          <w:tcPr>
            <w:tcW w:w="7938" w:type="dxa"/>
          </w:tcPr>
          <w:p w:rsidR="007650BA" w:rsidRDefault="007650BA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Зміни до затвердженої тендерної документації</w:t>
            </w:r>
          </w:p>
          <w:p w:rsidR="001C0B50" w:rsidRDefault="001C0B50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06" w:rsidRPr="00C153DD" w:rsidTr="00AC1D5E">
        <w:trPr>
          <w:trHeight w:val="1975"/>
        </w:trPr>
        <w:tc>
          <w:tcPr>
            <w:tcW w:w="6516" w:type="dxa"/>
          </w:tcPr>
          <w:p w:rsidR="00593F4D" w:rsidRPr="00C815EE" w:rsidRDefault="00593F4D" w:rsidP="00C815EE">
            <w:pPr>
              <w:ind w:left="48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ДОДАТОК 2</w:t>
            </w:r>
            <w:r w:rsidR="00C815EE"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</w:p>
          <w:p w:rsidR="00593F4D" w:rsidRDefault="00593F4D" w:rsidP="00521B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      </w:r>
          </w:p>
          <w:p w:rsidR="00593F4D" w:rsidRDefault="00593F4D" w:rsidP="00593F4D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      </w:r>
          </w:p>
          <w:p w:rsidR="00593F4D" w:rsidRDefault="00593F4D" w:rsidP="00593F4D">
            <w:pPr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694"/>
              <w:gridCol w:w="1947"/>
              <w:gridCol w:w="1239"/>
              <w:gridCol w:w="2052"/>
            </w:tblGrid>
            <w:tr w:rsidR="00593F4D" w:rsidRPr="00C80752" w:rsidTr="00CD3011">
              <w:trPr>
                <w:tblHeader/>
              </w:trPr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</w:p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Пункт частини 1 ст. 17 Закону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 Закону щодо відсутності підстави відмови участі в процедурі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Учасник подає у складі пропозиції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Спосіб документального підтвердження учасником переможцем* </w:t>
                  </w:r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2 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Відомості про юридичну особу, яка є учасником,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внесено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до Єдиного державного реєстру осіб, які вчинили корупційні або пов’язані з корупцією правопорушення.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виданий Уповноваженим на то органом, який підтверджує, що Учасника-юридичну особу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правопорушення, або лист-пояснення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Учасника чи інший документ у довільній формі з обґрунтуванням неможливості надання відомостей з Єдиного Державного реєстру осіб, які 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      </w:r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3 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С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лужбову (посадову) особу учасника процедури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Документ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виданий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підрозділом МВС, чи Національної поліції, підрозділом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Мінюста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чи іншим уповноваженим на то органом про те, що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Службову (посадову) особу- учасника (керівник та/або особа за довіреністю, якщо така визначена),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(зазначити П.І.Б.),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яку уповноважено учасником представляти його інтереси під час проведення процедури закупівлі,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(зазначити «не було»/ «було»)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притягнуто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згідно із Законом до відповідальності за вчинення у сфері державних закупівель корупційного правопорушення.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(для учасників - юридичних осіб).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Документ повинен бути не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більше</w:t>
                  </w:r>
                  <w:proofErr w:type="spellEnd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45-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денної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давнини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зазначеної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оприлюдненому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оголошенні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торгів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</w:t>
                  </w: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.</w:t>
                  </w:r>
                </w:p>
              </w:tc>
            </w:tr>
            <w:tr w:rsidR="00593F4D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4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Суб’єкт господарювання (учасник) протягом останніх трьох років притягувався до відповідальності за порушення, передбачене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7" w:anchor="n52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 xml:space="preserve">пунктом 4 частини другої статті </w:t>
                    </w:r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lastRenderedPageBreak/>
                      <w:t>6</w:t>
                    </w:r>
                  </w:hyperlink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8" w:anchor="n456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>пунктом 1 статті 50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Закону України "Про захист економічної конкуренції", у вигляді вчинення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антиконкурентних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 узгоджених дій, що стосуються спотворення результатів тендерів.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5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особа, яка є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учинений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-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підприємців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5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 xml:space="preserve">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6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лужбова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тендерну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пропозицію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договору в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разі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переговорної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шахрайством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 xml:space="preserve">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юридичних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6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 xml:space="preserve">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8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визнаний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банкрутом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стосовно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нього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відкрита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ліквідаційна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процедура.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 (оригінал або нотаріально завірена копія), виданий Уповноваженим органом (підрозділом Мінюсту чи іншим уповноваженим на то органом) про те, що Учасник («не визнаний»/ «визнаний») у встановленому законом порядку банкрутом та відносно нього («не відкрита»/ «відкрита») ліквідаційна процедура.</w:t>
                  </w:r>
                </w:p>
              </w:tc>
            </w:tr>
            <w:tr w:rsidR="00593F4D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9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У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Єдиному державному реєстрі юридичних осіб,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фізичних осіб - підприємців та громадських формувань відсутня інформація, передбачена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9" w:anchor="n174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>пунктом 9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10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(послуг) або робіт дорівнює чи перевищує 20 мільйонів гривень (у тому числі за лотом).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uk-UA" w:eastAsia="uk-UA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11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є особою, до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застосовано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виді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заборони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здійснення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неї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публічних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закупівель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товарів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робіт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і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послуг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0" w:tgtFrame="_blank" w:history="1">
                    <w:r w:rsidRPr="00C80752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 xml:space="preserve">Законом </w:t>
                    </w:r>
                    <w:proofErr w:type="spellStart"/>
                    <w:r w:rsidRPr="00C80752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>України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"Про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".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12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Службова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яку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представляти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його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інтереси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час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проведення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>фізичну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особу, яка є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притягнуто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до відповідальності за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вчинення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правопорушення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використанням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дитячої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праці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чи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будь-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якими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формами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торгівлі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людьми.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Довідка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довільній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формі</w:t>
                  </w:r>
                  <w:proofErr w:type="spellEnd"/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Довідка в довільній формі про те, що Службова(посадова) особа учасника процедури закупівлі, яку уповноважено учасником представляти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його інтереси під час проведення процедури закупівлі, фізичну особу, яка є учасником, («було»/ «не було»)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      </w:r>
                </w:p>
              </w:tc>
            </w:tr>
            <w:tr w:rsidR="00593F4D" w:rsidRPr="00C80752" w:rsidTr="00CD3011"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13</w:t>
                  </w:r>
                </w:p>
              </w:tc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має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сплати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обов'язкових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).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Довідка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довільній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формі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ч. 2 ст. 17 Закону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публічні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»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заборгованості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сплати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обов’язкових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чинний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момент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тендерної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пропозиції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дату.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Також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приймається</w:t>
                  </w:r>
                  <w:proofErr w:type="spellEnd"/>
                  <w:r w:rsidRPr="00D22F1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електронному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вигляді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дійсна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момент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AC1D5E" w:rsidRPr="00521B84" w:rsidRDefault="00593F4D" w:rsidP="00521B84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* Учасник переможець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відбору підтверджує документально у спосіб, що визначений у Додатку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. Переможець торгів у строк, що не перевищує п’яти днів з дати оприлюднення на веб-порталі Уповноваженого органу повідомлення про намір укласти договір, повинен надати замовнику документи, що підтверджують відсутність підстав, визначених п. п. 2, 3, 5, 6, 8, 12 і 13 ч. 1 ст. 17 Закону України «Про публічні закупівлі», а також цінову пропозицію з оновленою ціною після проведеного аукціону. При цьому, вказані документи повинні бути 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оприлюднені Учасником на веб-порталі Уповноваженого орган</w:t>
            </w:r>
            <w:r w:rsidR="00521B84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у в строк, передбачений законом.</w:t>
            </w:r>
          </w:p>
        </w:tc>
        <w:tc>
          <w:tcPr>
            <w:tcW w:w="7938" w:type="dxa"/>
          </w:tcPr>
          <w:p w:rsidR="00593F4D" w:rsidRPr="00593F4D" w:rsidRDefault="00593F4D" w:rsidP="00593F4D">
            <w:pPr>
              <w:ind w:lef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ДОДАТОК 2</w:t>
            </w:r>
          </w:p>
          <w:p w:rsidR="00593F4D" w:rsidRPr="00593F4D" w:rsidRDefault="00593F4D" w:rsidP="00C8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      </w:r>
          </w:p>
          <w:p w:rsidR="00643D0D" w:rsidRPr="00721AF3" w:rsidRDefault="00643D0D" w:rsidP="003A5305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21AF3">
              <w:rPr>
                <w:rFonts w:ascii="Times New Roman" w:hAnsi="Times New Roman"/>
                <w:b/>
                <w:sz w:val="28"/>
                <w:szCs w:val="28"/>
              </w:rPr>
              <w:t>Викласти у новій редакції:</w:t>
            </w:r>
          </w:p>
          <w:p w:rsidR="00593F4D" w:rsidRDefault="00593F4D" w:rsidP="00593F4D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      </w:r>
          </w:p>
          <w:p w:rsidR="00593F4D" w:rsidRDefault="00593F4D" w:rsidP="00593F4D">
            <w:pPr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90"/>
              <w:gridCol w:w="2349"/>
              <w:gridCol w:w="1539"/>
              <w:gridCol w:w="2476"/>
            </w:tblGrid>
            <w:tr w:rsidR="00593F4D" w:rsidRPr="00C80752" w:rsidTr="00CD3011">
              <w:trPr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</w:p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Пункт частини 1 ст. 17 Закону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Вимога Закону щодо відсутності підстави відмови участі в процедурі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Учасник подає у складі пропозиції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Спосіб документального підтвердження учасником переможцем* </w:t>
                  </w:r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2 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Відомості про юридичну особу, яка є учасником,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внесено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до Єдиного державного реєстру осіб, які вчинили корупційні або пов’язані з корупцією правопорушення.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виданий Уповноваженим на то органом, який підтверджує, що Учасника-юридичну особу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правопорушення, або лист-пояснення Учасника чи інший документ у довільній формі з обґрунтуванням неможливості надання відомостей з Єдиного Державного реєстру осіб, які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      </w:r>
                </w:p>
                <w:p w:rsidR="00521B84" w:rsidRDefault="00521B84" w:rsidP="00593F4D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1B84" w:rsidRDefault="00521B84" w:rsidP="00593F4D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3 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С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корупційного правопорушення або правопорушення, пов’язаного з корупцією.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Документ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Style w:val="postbody"/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ригінал або нотаріально завірена копія</w:t>
                  </w:r>
                  <w:r>
                    <w:rPr>
                      <w:rStyle w:val="postbody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виданий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підрозділом МВС, чи Національної поліції, підрозділом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Мінюста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чи іншим уповноваженим на то органом про те, що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Службову (посадову) особу- учасника (керівник та/або особа за довіреністю,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якщо така визначена),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(зазначити П.І.Б.),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яку уповноважено учасником представляти його інтереси під час проведення процедури закупівлі,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(зазначити «не було»/ «було»)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притягнуто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згідно із Законом до відповідальності за вчинення у сфері державних закупівель корупційного правопорушення.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(для учасників - юридичних осіб).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Документ повинен бути не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більше</w:t>
                  </w:r>
                  <w:proofErr w:type="spellEnd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45-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денної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давнини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розкриття</w:t>
                  </w:r>
                  <w:proofErr w:type="spellEnd"/>
                  <w:r w:rsidRPr="00BD7D5D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 xml:space="preserve"> </w:t>
                  </w:r>
                  <w:proofErr w:type="spellStart"/>
                  <w:proofErr w:type="gram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зазначеної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 в</w:t>
                  </w:r>
                  <w:proofErr w:type="gram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оприлюдненому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оголошенні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торгів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</w:t>
                  </w:r>
                  <w:r w:rsidRPr="00C80752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ru-RU" w:eastAsia="hi-IN" w:bidi="hi-IN"/>
                    </w:rPr>
                    <w:t>.</w:t>
                  </w:r>
                </w:p>
              </w:tc>
            </w:tr>
            <w:tr w:rsidR="00593F4D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4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Суб’єкт господарювання (учасник) протягом останніх трьох років притягувався до відповідальності за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порушення, передбачене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1" w:anchor="n52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>пунктом 4 частини другої статті 6</w:t>
                    </w:r>
                  </w:hyperlink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2" w:anchor="n456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>пунктом 1 статті 50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Закону України "Про захист економічної конкуренції", у вигляді вчинення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антиконкурентних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 узгоджених дій, що стосуються спотворення результатів тендерів.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5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особа, яка є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учинений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фізичних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-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підприємців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5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lastRenderedPageBreak/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6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лужбова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тендерну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пропозицію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підписання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договору в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разі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переговорної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засуджена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злочин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зокрема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хабарництвом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шахрайством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відмиванням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коштів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судимість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знято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не погашено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довільній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формі</w:t>
                  </w:r>
                  <w:proofErr w:type="spellEnd"/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для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юридичних</w:t>
                  </w:r>
                  <w:proofErr w:type="spellEnd"/>
                  <w:r w:rsidRPr="00841D5A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осіб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які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є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учасниками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Документ,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підстав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визначених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п. п. 6 ч. 1 ст. 17 Закону (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довідка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відсутність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знятої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чи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погашеної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порядку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судимості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злочини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вчинені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корисливих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) за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визначеною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законодавством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формою,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уповноваженим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це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органом (видана не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раніше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як за 30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днів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відносно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дати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кінцевого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терміну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подання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пропозицій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більш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пізню</w:t>
                  </w:r>
                  <w:proofErr w:type="spellEnd"/>
                  <w:r w:rsidRPr="00C80752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дату)</w:t>
                  </w:r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8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визнаний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встановленому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порядку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банкрутом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та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стосовно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нього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відкрита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>ліквідаційна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процедура.</w:t>
                  </w:r>
                </w:p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На момент оприлюднення оголошення про проведення відкритих торгів доступ до Єдиного реєстру підприємств, щодо 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lastRenderedPageBreak/>
                    <w:t>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shd w:val="clear" w:color="auto" w:fill="FFFFFF"/>
                      <w:lang w:eastAsia="ru-RU"/>
                    </w:rPr>
      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      </w:r>
                </w:p>
                <w:p w:rsidR="00593F4D" w:rsidRDefault="00593F4D" w:rsidP="00593F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3F4D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9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У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 xml:space="preserve">Єдиному державному реєстрі юридичних осіб,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lastRenderedPageBreak/>
                    <w:t>фізичних осіб - підприємців та громадських формувань відсутня інформація, передбачена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3" w:anchor="n174" w:tgtFrame="_blank" w:history="1">
                    <w:r w:rsidRPr="00593F4D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uk-UA" w:eastAsia="uk-UA"/>
                      </w:rPr>
                      <w:t>пунктом 9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10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uk-UA"/>
                    </w:rPr>
      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</w:t>
                  </w: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uk-UA" w:eastAsia="uk-UA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11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C80752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є особою, до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застосовано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санкцію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виді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заборони на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здійснення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у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неї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публічних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закупівель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товарів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робіт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і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послуг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hyperlink r:id="rId14" w:tgtFrame="_blank" w:history="1">
                    <w:r w:rsidRPr="00C80752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 xml:space="preserve">Законом </w:t>
                    </w:r>
                    <w:proofErr w:type="spellStart"/>
                    <w:r w:rsidRPr="00C80752">
                      <w:rPr>
                        <w:rStyle w:val="af0"/>
                        <w:color w:val="000099"/>
                        <w:sz w:val="24"/>
                        <w:szCs w:val="24"/>
                        <w:shd w:val="clear" w:color="auto" w:fill="FFFFFF"/>
                        <w:lang w:val="ru-RU" w:eastAsia="uk-UA"/>
                      </w:rPr>
                      <w:t>України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 </w:t>
                  </w:r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"Про </w:t>
                  </w:r>
                  <w:proofErr w:type="spellStart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санкції</w:t>
                  </w:r>
                  <w:proofErr w:type="spellEnd"/>
                  <w:r w:rsidRPr="00C807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".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підтверджується</w:t>
                  </w:r>
                  <w:proofErr w:type="spellEnd"/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12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Службова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посадова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) особа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учасника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яку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уповноважено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представляти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його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інтереси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під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час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проведення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процедури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закупівлі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фізичну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особу, яка є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учасником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було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притягнуто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згідно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законом до відповідальності за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вчинення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правопорушення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,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пов’язаного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з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використанням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дитячої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праці</w:t>
                  </w:r>
                  <w:proofErr w:type="spellEnd"/>
                  <w:r w:rsidRPr="00BD7D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чи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будь-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якими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</w:t>
                  </w:r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lastRenderedPageBreak/>
                    <w:t xml:space="preserve">формами </w:t>
                  </w:r>
                  <w:proofErr w:type="spellStart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>торгівлі</w:t>
                  </w:r>
                  <w:proofErr w:type="spellEnd"/>
                  <w:r w:rsidRPr="0059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uk-UA"/>
                    </w:rPr>
                    <w:t xml:space="preserve"> людьми.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Довідка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довільній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формі</w:t>
                  </w:r>
                  <w:proofErr w:type="spellEnd"/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7E1960" w:rsidRDefault="00593F4D" w:rsidP="00593F4D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його інтереси під час </w:t>
                  </w: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lastRenderedPageBreak/>
                    <w:t>проведення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      </w:r>
                </w:p>
                <w:p w:rsidR="00593F4D" w:rsidRDefault="00593F4D" w:rsidP="00593F4D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93F4D" w:rsidRPr="00C80752" w:rsidTr="00CD3011"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13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ru-RU" w:eastAsia="uk-UA"/>
                    </w:rPr>
                  </w:pP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Учасник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має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заборгованість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сплати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податків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зборів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обов'язкових</w:t>
                  </w:r>
                  <w:proofErr w:type="spellEnd"/>
                  <w:r w:rsidRPr="00BD7D5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платежів</w:t>
                  </w:r>
                  <w:proofErr w:type="spellEnd"/>
                  <w:r w:rsidRPr="00593F4D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).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Довідка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довільній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формі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F4D" w:rsidRPr="004822B9" w:rsidRDefault="00593F4D" w:rsidP="00593F4D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1D5A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Замовник не вимагає підтвердження відповідно до пункту 44 Особливостей</w:t>
                  </w:r>
                </w:p>
                <w:p w:rsidR="00593F4D" w:rsidRPr="00841D5A" w:rsidRDefault="00593F4D" w:rsidP="00593F4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593F4D" w:rsidRPr="004822B9" w:rsidRDefault="00593F4D" w:rsidP="005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D5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Переможець процедури закупівлі у строк, що не перевищує </w:t>
            </w:r>
            <w:r w:rsidRPr="00841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чотири</w:t>
            </w:r>
            <w:r w:rsidRPr="00841D5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41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дні</w:t>
            </w:r>
            <w:r w:rsidRPr="00841D5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      </w:r>
            <w:r w:rsidRPr="00841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відсутність підстав, визначених пунктами 3, 5, 6 і 12 частини першої та частиною другою статті 17 Закону.</w:t>
            </w:r>
            <w:r w:rsidRPr="00841D5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</w:t>
            </w:r>
            <w:r w:rsidRPr="00841D5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доступ до такої інформації є обмеженим на момент оприлюднення оголошення про проведення відкритих торгів.</w:t>
            </w:r>
          </w:p>
          <w:p w:rsidR="00593F4D" w:rsidRDefault="00593F4D" w:rsidP="00593F4D"/>
          <w:p w:rsidR="00593F4D" w:rsidRDefault="00593F4D" w:rsidP="00593F4D"/>
          <w:p w:rsidR="008C0506" w:rsidRPr="00CF7D8F" w:rsidRDefault="008C0506" w:rsidP="003F6D3A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E2FE1" w:rsidRPr="007E2FE1" w:rsidRDefault="007E2FE1" w:rsidP="003F6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E2FE1" w:rsidRPr="007E2FE1" w:rsidSect="00BF391D">
      <w:pgSz w:w="15840" w:h="12240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638"/>
    <w:multiLevelType w:val="hybridMultilevel"/>
    <w:tmpl w:val="8AD46236"/>
    <w:lvl w:ilvl="0" w:tplc="4D0055F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6BF"/>
    <w:multiLevelType w:val="hybridMultilevel"/>
    <w:tmpl w:val="245E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BE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8742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95B37"/>
    <w:multiLevelType w:val="hybridMultilevel"/>
    <w:tmpl w:val="59E644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789A"/>
    <w:multiLevelType w:val="hybridMultilevel"/>
    <w:tmpl w:val="15026C28"/>
    <w:lvl w:ilvl="0" w:tplc="D65E8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111ED0"/>
    <w:multiLevelType w:val="hybridMultilevel"/>
    <w:tmpl w:val="500675B8"/>
    <w:lvl w:ilvl="0" w:tplc="780E0B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B426C"/>
    <w:multiLevelType w:val="hybridMultilevel"/>
    <w:tmpl w:val="500675B8"/>
    <w:lvl w:ilvl="0" w:tplc="780E0B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CF4BCC"/>
    <w:multiLevelType w:val="hybridMultilevel"/>
    <w:tmpl w:val="E8DAA958"/>
    <w:lvl w:ilvl="0" w:tplc="3C504C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4B9"/>
    <w:multiLevelType w:val="hybridMultilevel"/>
    <w:tmpl w:val="A06C008E"/>
    <w:lvl w:ilvl="0" w:tplc="0E8ECB5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2"/>
    <w:rsid w:val="000438D1"/>
    <w:rsid w:val="000808B6"/>
    <w:rsid w:val="001B09B2"/>
    <w:rsid w:val="001C0B50"/>
    <w:rsid w:val="001E47F0"/>
    <w:rsid w:val="00206EF8"/>
    <w:rsid w:val="002B1CB1"/>
    <w:rsid w:val="002E59DD"/>
    <w:rsid w:val="00342733"/>
    <w:rsid w:val="003A5305"/>
    <w:rsid w:val="003F6D3A"/>
    <w:rsid w:val="0048040D"/>
    <w:rsid w:val="00521B84"/>
    <w:rsid w:val="00576999"/>
    <w:rsid w:val="0058339C"/>
    <w:rsid w:val="00593F4D"/>
    <w:rsid w:val="005A5D51"/>
    <w:rsid w:val="00643D0D"/>
    <w:rsid w:val="00721AF3"/>
    <w:rsid w:val="007530D0"/>
    <w:rsid w:val="007650BA"/>
    <w:rsid w:val="007B2724"/>
    <w:rsid w:val="007E2FE1"/>
    <w:rsid w:val="00832075"/>
    <w:rsid w:val="008C0506"/>
    <w:rsid w:val="008E2913"/>
    <w:rsid w:val="00992F26"/>
    <w:rsid w:val="00A97C41"/>
    <w:rsid w:val="00AC1D5E"/>
    <w:rsid w:val="00AD54AA"/>
    <w:rsid w:val="00AE443B"/>
    <w:rsid w:val="00B07AFD"/>
    <w:rsid w:val="00B22F5D"/>
    <w:rsid w:val="00BF391D"/>
    <w:rsid w:val="00C153DD"/>
    <w:rsid w:val="00C35376"/>
    <w:rsid w:val="00C80544"/>
    <w:rsid w:val="00C815EE"/>
    <w:rsid w:val="00CA490B"/>
    <w:rsid w:val="00CF7D8F"/>
    <w:rsid w:val="00DC68F3"/>
    <w:rsid w:val="00E220D0"/>
    <w:rsid w:val="00E641A2"/>
    <w:rsid w:val="00E71F9F"/>
    <w:rsid w:val="00ED7DD1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0656-F7D0-4030-862F-63FBC46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8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E2FE1"/>
  </w:style>
  <w:style w:type="table" w:styleId="a3">
    <w:name w:val="Table Grid"/>
    <w:basedOn w:val="a1"/>
    <w:uiPriority w:val="59"/>
    <w:rsid w:val="0076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50"/>
    <w:rPr>
      <w:rFonts w:ascii="Segoe UI" w:eastAsia="Calibri" w:hAnsi="Segoe UI" w:cs="Segoe UI"/>
      <w:sz w:val="18"/>
      <w:szCs w:val="18"/>
      <w:lang w:val="uk-UA"/>
    </w:rPr>
  </w:style>
  <w:style w:type="character" w:customStyle="1" w:styleId="NoSpacingChar">
    <w:name w:val="No Spacing Char"/>
    <w:link w:val="11"/>
    <w:locked/>
    <w:rsid w:val="007530D0"/>
  </w:style>
  <w:style w:type="paragraph" w:customStyle="1" w:styleId="11">
    <w:name w:val="Без интервала11"/>
    <w:link w:val="NoSpacingChar"/>
    <w:qFormat/>
    <w:rsid w:val="007530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2F26"/>
    <w:pPr>
      <w:ind w:left="720"/>
      <w:contextualSpacing/>
    </w:pPr>
  </w:style>
  <w:style w:type="paragraph" w:styleId="a7">
    <w:name w:val="No Spacing"/>
    <w:link w:val="a8"/>
    <w:uiPriority w:val="1"/>
    <w:qFormat/>
    <w:rsid w:val="008C0506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a8">
    <w:name w:val="Без интервала Знак"/>
    <w:link w:val="a7"/>
    <w:uiPriority w:val="1"/>
    <w:locked/>
    <w:rsid w:val="008C0506"/>
    <w:rPr>
      <w:rFonts w:ascii="Calibri" w:eastAsia="Calibri" w:hAnsi="Calibri" w:cs="Times New Roman"/>
      <w:lang w:val="uk-UA" w:eastAsia="uk-UA"/>
    </w:rPr>
  </w:style>
  <w:style w:type="paragraph" w:customStyle="1" w:styleId="Standard">
    <w:name w:val="Standard"/>
    <w:rsid w:val="008C050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uk-UA" w:eastAsia="uk-UA"/>
    </w:rPr>
  </w:style>
  <w:style w:type="paragraph" w:styleId="a9">
    <w:name w:val="Normal (Web)"/>
    <w:aliases w:val="Обычный (Web),Знак5 Знак,Знак5"/>
    <w:basedOn w:val="a"/>
    <w:link w:val="aa"/>
    <w:rsid w:val="008C0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 Знак,Знак5 Знак Знак,Знак5 Знак1"/>
    <w:link w:val="a9"/>
    <w:locked/>
    <w:rsid w:val="008C05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79825347">
    <w:name w:val="xfm_79825347"/>
    <w:basedOn w:val="a0"/>
    <w:rsid w:val="008C0506"/>
  </w:style>
  <w:style w:type="character" w:styleId="ab">
    <w:name w:val="annotation reference"/>
    <w:basedOn w:val="a0"/>
    <w:uiPriority w:val="99"/>
    <w:semiHidden/>
    <w:unhideWhenUsed/>
    <w:rsid w:val="00C153D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153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153DD"/>
    <w:rPr>
      <w:rFonts w:ascii="Calibri" w:eastAsia="Calibri" w:hAnsi="Calibri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53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53DD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04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f0">
    <w:name w:val="Hyperlink"/>
    <w:basedOn w:val="a0"/>
    <w:uiPriority w:val="99"/>
    <w:unhideWhenUsed/>
    <w:rsid w:val="004804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97C41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paragraph" w:styleId="HTML">
    <w:name w:val="HTML Preformatted"/>
    <w:basedOn w:val="a"/>
    <w:link w:val="HTML0"/>
    <w:uiPriority w:val="99"/>
    <w:rsid w:val="00A97C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97C41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postbody">
    <w:name w:val="postbody"/>
    <w:basedOn w:val="a0"/>
    <w:rsid w:val="0059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755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2210-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1-009543-a" TargetMode="External"/><Relationship Id="rId11" Type="http://schemas.openxmlformats.org/officeDocument/2006/relationships/hyperlink" Target="https://zakon.rada.gov.ua/laws/show/2210-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4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5-15" TargetMode="External"/><Relationship Id="rId14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FA9C-91E6-4FAE-A528-2985066C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10766</Words>
  <Characters>6137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</cp:lastModifiedBy>
  <cp:revision>4</cp:revision>
  <cp:lastPrinted>2023-02-27T08:54:00Z</cp:lastPrinted>
  <dcterms:created xsi:type="dcterms:W3CDTF">2023-02-27T08:51:00Z</dcterms:created>
  <dcterms:modified xsi:type="dcterms:W3CDTF">2023-02-27T09:00:00Z</dcterms:modified>
</cp:coreProperties>
</file>