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04B" w:rsidRPr="0097244A" w:rsidRDefault="00A5304B" w:rsidP="0022430B">
      <w:pPr>
        <w:jc w:val="center"/>
        <w:textAlignment w:val="top"/>
        <w:rPr>
          <w:b/>
        </w:rPr>
      </w:pPr>
      <w:r w:rsidRPr="0097244A">
        <w:rPr>
          <w:b/>
        </w:rPr>
        <w:t xml:space="preserve">Оголошення про проведення відкритих торгів </w:t>
      </w:r>
    </w:p>
    <w:p w:rsidR="00A5304B" w:rsidRPr="0097244A" w:rsidRDefault="00A5304B" w:rsidP="0022430B">
      <w:pPr>
        <w:jc w:val="center"/>
        <w:textAlignment w:val="top"/>
        <w:rPr>
          <w:b/>
        </w:rPr>
      </w:pPr>
    </w:p>
    <w:tbl>
      <w:tblPr>
        <w:tblW w:w="10184"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403"/>
        <w:gridCol w:w="6781"/>
      </w:tblGrid>
      <w:tr w:rsidR="00A5304B" w:rsidRPr="00D20BE6" w:rsidTr="00322D94">
        <w:tc>
          <w:tcPr>
            <w:tcW w:w="3403" w:type="dxa"/>
            <w:vAlign w:val="center"/>
          </w:tcPr>
          <w:p w:rsidR="00A5304B" w:rsidRPr="00A31660" w:rsidRDefault="00A5304B" w:rsidP="00A31660">
            <w:pPr>
              <w:ind w:left="142" w:right="113"/>
              <w:textAlignment w:val="top"/>
              <w:rPr>
                <w:bCs/>
              </w:rPr>
            </w:pPr>
            <w:r w:rsidRPr="00A31660">
              <w:rPr>
                <w:bCs/>
                <w:sz w:val="22"/>
                <w:szCs w:val="22"/>
              </w:rPr>
              <w:t>1. Найменування замовника:</w:t>
            </w:r>
          </w:p>
        </w:tc>
        <w:tc>
          <w:tcPr>
            <w:tcW w:w="6781" w:type="dxa"/>
            <w:vAlign w:val="center"/>
          </w:tcPr>
          <w:p w:rsidR="00A5304B" w:rsidRPr="0097244A" w:rsidRDefault="00A5304B" w:rsidP="00E53AAF">
            <w:pPr>
              <w:ind w:right="160"/>
              <w:rPr>
                <w:lang w:eastAsia="ru-RU"/>
              </w:rPr>
            </w:pPr>
            <w:r w:rsidRPr="00D20BE6">
              <w:rPr>
                <w:b/>
                <w:bCs/>
              </w:rPr>
              <w:t>Комунальне некомерційне підприємство "Хмельницький обласний центр екстреної медичної допомоги та медицини катастроф" Хмельницької обласної ради</w:t>
            </w:r>
          </w:p>
        </w:tc>
      </w:tr>
      <w:tr w:rsidR="00A5304B" w:rsidRPr="00D20BE6" w:rsidTr="00322D94">
        <w:tc>
          <w:tcPr>
            <w:tcW w:w="3403" w:type="dxa"/>
            <w:vAlign w:val="center"/>
          </w:tcPr>
          <w:p w:rsidR="00A5304B" w:rsidRPr="00A31660" w:rsidRDefault="00A5304B" w:rsidP="00A31660">
            <w:pPr>
              <w:ind w:left="142" w:right="113"/>
              <w:textAlignment w:val="top"/>
              <w:rPr>
                <w:bCs/>
              </w:rPr>
            </w:pPr>
            <w:r w:rsidRPr="00A31660">
              <w:rPr>
                <w:bCs/>
                <w:sz w:val="22"/>
                <w:szCs w:val="22"/>
              </w:rPr>
              <w:t>1</w:t>
            </w:r>
            <w:r w:rsidRPr="00A31660">
              <w:rPr>
                <w:bCs/>
                <w:sz w:val="22"/>
                <w:szCs w:val="22"/>
                <w:vertAlign w:val="superscript"/>
              </w:rPr>
              <w:t>1</w:t>
            </w:r>
            <w:r w:rsidRPr="00A31660">
              <w:rPr>
                <w:bCs/>
                <w:sz w:val="22"/>
                <w:szCs w:val="22"/>
              </w:rPr>
              <w:t>. Місцезнаходження замовника:</w:t>
            </w:r>
          </w:p>
        </w:tc>
        <w:tc>
          <w:tcPr>
            <w:tcW w:w="6781" w:type="dxa"/>
            <w:vAlign w:val="center"/>
          </w:tcPr>
          <w:p w:rsidR="00A5304B" w:rsidRPr="00D20BE6" w:rsidRDefault="00A5304B" w:rsidP="00E53AAF">
            <w:pPr>
              <w:ind w:right="160"/>
              <w:rPr>
                <w:rFonts w:cs="Calibri"/>
                <w:b/>
              </w:rPr>
            </w:pPr>
            <w:r w:rsidRPr="00D20BE6">
              <w:rPr>
                <w:rFonts w:cs="Calibri"/>
                <w:b/>
              </w:rPr>
              <w:t>Юридична адреса: 29009, Україна, м. Хмельницький, вул. Пілотська, 1</w:t>
            </w:r>
          </w:p>
          <w:p w:rsidR="00A5304B" w:rsidRPr="0097244A" w:rsidRDefault="00A5304B" w:rsidP="00E53AAF">
            <w:pPr>
              <w:ind w:right="160"/>
              <w:rPr>
                <w:lang w:eastAsia="ru-RU"/>
              </w:rPr>
            </w:pPr>
            <w:r w:rsidRPr="00D20BE6">
              <w:rPr>
                <w:rFonts w:cs="Calibri"/>
                <w:b/>
              </w:rPr>
              <w:t>Фактична адреса: 29008, Україна, м. Хмельницький, вул. Депутатська, 20.</w:t>
            </w:r>
          </w:p>
        </w:tc>
      </w:tr>
      <w:tr w:rsidR="00A5304B" w:rsidRPr="00D20BE6" w:rsidTr="00322D94">
        <w:trPr>
          <w:trHeight w:val="485"/>
        </w:trPr>
        <w:tc>
          <w:tcPr>
            <w:tcW w:w="3403" w:type="dxa"/>
            <w:vAlign w:val="center"/>
          </w:tcPr>
          <w:p w:rsidR="00A5304B" w:rsidRPr="00A31660" w:rsidRDefault="00A5304B" w:rsidP="00A31660">
            <w:pPr>
              <w:ind w:left="142" w:right="113"/>
              <w:textAlignment w:val="top"/>
              <w:rPr>
                <w:bCs/>
              </w:rPr>
            </w:pPr>
            <w:r w:rsidRPr="00A31660">
              <w:rPr>
                <w:bCs/>
                <w:sz w:val="22"/>
                <w:szCs w:val="22"/>
              </w:rPr>
              <w:t>1</w:t>
            </w:r>
            <w:r w:rsidRPr="00A31660">
              <w:rPr>
                <w:bCs/>
                <w:sz w:val="22"/>
                <w:szCs w:val="22"/>
                <w:vertAlign w:val="superscript"/>
              </w:rPr>
              <w:t>2</w:t>
            </w:r>
            <w:r w:rsidRPr="00A31660">
              <w:rPr>
                <w:bCs/>
                <w:sz w:val="22"/>
                <w:szCs w:val="22"/>
              </w:rPr>
              <w:t>. Код згідно з ЄДРПОУ замовника:</w:t>
            </w:r>
          </w:p>
        </w:tc>
        <w:tc>
          <w:tcPr>
            <w:tcW w:w="6781" w:type="dxa"/>
            <w:vAlign w:val="center"/>
          </w:tcPr>
          <w:p w:rsidR="00A5304B" w:rsidRPr="0097244A" w:rsidRDefault="00A5304B" w:rsidP="00E53AAF">
            <w:pPr>
              <w:ind w:right="160"/>
              <w:rPr>
                <w:lang w:eastAsia="ru-RU"/>
              </w:rPr>
            </w:pPr>
            <w:r w:rsidRPr="00D20BE6">
              <w:rPr>
                <w:b/>
              </w:rPr>
              <w:t>26514713</w:t>
            </w:r>
          </w:p>
        </w:tc>
      </w:tr>
      <w:tr w:rsidR="00A5304B" w:rsidRPr="00D20BE6" w:rsidTr="00322D94">
        <w:trPr>
          <w:trHeight w:val="909"/>
        </w:trPr>
        <w:tc>
          <w:tcPr>
            <w:tcW w:w="3403" w:type="dxa"/>
            <w:vAlign w:val="center"/>
          </w:tcPr>
          <w:p w:rsidR="00A5304B" w:rsidRPr="00A31660" w:rsidRDefault="00A5304B" w:rsidP="00A31660">
            <w:pPr>
              <w:ind w:left="142" w:right="113"/>
              <w:textAlignment w:val="top"/>
              <w:rPr>
                <w:bCs/>
              </w:rPr>
            </w:pPr>
            <w:r w:rsidRPr="00A31660">
              <w:rPr>
                <w:bCs/>
                <w:sz w:val="22"/>
                <w:szCs w:val="22"/>
              </w:rPr>
              <w:t>1</w:t>
            </w:r>
            <w:r w:rsidRPr="00A31660">
              <w:rPr>
                <w:bCs/>
                <w:sz w:val="22"/>
                <w:szCs w:val="22"/>
                <w:vertAlign w:val="superscript"/>
              </w:rPr>
              <w:t>3</w:t>
            </w:r>
            <w:r w:rsidRPr="00A31660">
              <w:rPr>
                <w:bCs/>
                <w:sz w:val="22"/>
                <w:szCs w:val="22"/>
              </w:rPr>
              <w:t>. Категорія замовника:</w:t>
            </w:r>
          </w:p>
        </w:tc>
        <w:tc>
          <w:tcPr>
            <w:tcW w:w="6781" w:type="dxa"/>
            <w:vAlign w:val="center"/>
          </w:tcPr>
          <w:p w:rsidR="00A5304B" w:rsidRPr="0097244A" w:rsidRDefault="00A5304B" w:rsidP="00E53AAF">
            <w:pPr>
              <w:ind w:right="160"/>
              <w:rPr>
                <w:lang w:eastAsia="ru-RU"/>
              </w:rPr>
            </w:pPr>
            <w:r w:rsidRPr="00D20BE6">
              <w:rPr>
                <w:b/>
              </w:rPr>
              <w:t>Підприємства, установи, організації, зазначені у пункті 3 частини першої статті 2 Закону України «Про публічні закупівлі»</w:t>
            </w:r>
          </w:p>
        </w:tc>
      </w:tr>
      <w:tr w:rsidR="00A5304B" w:rsidRPr="00D20BE6" w:rsidTr="00322D94">
        <w:tc>
          <w:tcPr>
            <w:tcW w:w="3403" w:type="dxa"/>
            <w:vAlign w:val="center"/>
          </w:tcPr>
          <w:p w:rsidR="00A5304B" w:rsidRPr="00A31660" w:rsidRDefault="00A5304B" w:rsidP="00A31660">
            <w:pPr>
              <w:ind w:left="142" w:right="113"/>
              <w:textAlignment w:val="top"/>
              <w:rPr>
                <w:bCs/>
              </w:rPr>
            </w:pPr>
            <w:r w:rsidRPr="00A31660">
              <w:rPr>
                <w:bCs/>
                <w:sz w:val="22"/>
                <w:szCs w:val="22"/>
              </w:rPr>
              <w:t>2. Назва предмету закупівлі :</w:t>
            </w:r>
          </w:p>
        </w:tc>
        <w:tc>
          <w:tcPr>
            <w:tcW w:w="6781" w:type="dxa"/>
            <w:vAlign w:val="center"/>
          </w:tcPr>
          <w:p w:rsidR="00A5304B" w:rsidRPr="006E1CD6" w:rsidRDefault="00A5304B" w:rsidP="00322D94">
            <w:pPr>
              <w:pStyle w:val="ab"/>
              <w:spacing w:before="120" w:after="120"/>
              <w:ind w:right="152" w:firstLine="567"/>
              <w:jc w:val="both"/>
              <w:rPr>
                <w:b/>
                <w:color w:val="000000"/>
                <w:szCs w:val="22"/>
                <w:lang w:val="uk-UA"/>
              </w:rPr>
            </w:pPr>
            <w:r w:rsidRPr="006E1CD6">
              <w:rPr>
                <w:b/>
                <w:sz w:val="22"/>
                <w:szCs w:val="22"/>
                <w:lang w:val="uk-UA"/>
              </w:rPr>
              <w:t xml:space="preserve">Кодом </w:t>
            </w:r>
            <w:r w:rsidRPr="006E1CD6">
              <w:rPr>
                <w:b/>
                <w:color w:val="000000"/>
                <w:sz w:val="22"/>
                <w:szCs w:val="22"/>
                <w:lang w:val="uk-UA"/>
              </w:rPr>
              <w:t>ДК 021:2015: 30190000-7- «Офісне устаткування та приладдя різне» (Папір офісний для друку А-4 ; Папір газетний (друкарський) А4)</w:t>
            </w:r>
          </w:p>
          <w:p w:rsidR="00A5304B" w:rsidRPr="006E1CD6" w:rsidRDefault="00A5304B" w:rsidP="005B6320">
            <w:pPr>
              <w:ind w:left="114" w:right="160"/>
              <w:jc w:val="both"/>
              <w:rPr>
                <w:color w:val="000000"/>
                <w:sz w:val="10"/>
                <w:szCs w:val="10"/>
                <w:lang w:val="ru-RU"/>
              </w:rPr>
            </w:pPr>
          </w:p>
        </w:tc>
      </w:tr>
      <w:tr w:rsidR="00A5304B" w:rsidRPr="00D20BE6" w:rsidTr="00322D94">
        <w:trPr>
          <w:trHeight w:val="885"/>
        </w:trPr>
        <w:tc>
          <w:tcPr>
            <w:tcW w:w="3403" w:type="dxa"/>
            <w:vAlign w:val="center"/>
          </w:tcPr>
          <w:p w:rsidR="00A5304B" w:rsidRPr="00A31660" w:rsidRDefault="00A5304B" w:rsidP="00A31660">
            <w:pPr>
              <w:ind w:left="142" w:right="113"/>
              <w:jc w:val="both"/>
              <w:textAlignment w:val="top"/>
              <w:rPr>
                <w:bCs/>
              </w:rPr>
            </w:pPr>
            <w:r w:rsidRPr="00A31660">
              <w:rPr>
                <w:bCs/>
                <w:sz w:val="22"/>
                <w:szCs w:val="22"/>
              </w:rPr>
              <w:t>3. Кількість товарів або обсяг виконання робіт чи надання послуг:</w:t>
            </w:r>
          </w:p>
        </w:tc>
        <w:tc>
          <w:tcPr>
            <w:tcW w:w="6781" w:type="dxa"/>
            <w:vAlign w:val="center"/>
          </w:tcPr>
          <w:p w:rsidR="00A5304B" w:rsidRDefault="00A5304B" w:rsidP="00A31660">
            <w:pPr>
              <w:ind w:left="114" w:right="99"/>
              <w:jc w:val="both"/>
              <w:rPr>
                <w:bCs/>
                <w:lang w:eastAsia="zh-CN"/>
              </w:rPr>
            </w:pPr>
            <w:r w:rsidRPr="006E1CD6">
              <w:rPr>
                <w:bCs/>
                <w:lang w:eastAsia="zh-CN"/>
              </w:rPr>
              <w:t>Код ДК 021:2015: 30190000-7- «Офісне устаткування та приладдя різне»</w:t>
            </w:r>
          </w:p>
          <w:p w:rsidR="00A5304B" w:rsidRDefault="00A5304B" w:rsidP="00A31660">
            <w:pPr>
              <w:ind w:left="114" w:right="99"/>
              <w:jc w:val="both"/>
              <w:rPr>
                <w:b/>
                <w:bCs/>
                <w:lang w:eastAsia="zh-CN"/>
              </w:rPr>
            </w:pPr>
            <w:r>
              <w:rPr>
                <w:b/>
                <w:bCs/>
                <w:lang w:eastAsia="zh-CN"/>
              </w:rPr>
              <w:t xml:space="preserve">Кількість товару: </w:t>
            </w:r>
          </w:p>
          <w:p w:rsidR="00A5304B" w:rsidRPr="006F151B" w:rsidRDefault="00A5304B" w:rsidP="006E1CD6">
            <w:pPr>
              <w:pStyle w:val="ab"/>
              <w:snapToGrid w:val="0"/>
              <w:spacing w:before="120" w:after="120"/>
              <w:ind w:firstLine="567"/>
              <w:jc w:val="both"/>
              <w:rPr>
                <w:b/>
                <w:bCs/>
                <w:sz w:val="20"/>
                <w:lang w:val="uk-UA"/>
              </w:rPr>
            </w:pPr>
            <w:r>
              <w:rPr>
                <w:b/>
                <w:bCs/>
                <w:color w:val="000000"/>
                <w:sz w:val="20"/>
                <w:lang w:val="uk-UA"/>
              </w:rPr>
              <w:t xml:space="preserve">- </w:t>
            </w:r>
            <w:proofErr w:type="spellStart"/>
            <w:r w:rsidRPr="00402364">
              <w:rPr>
                <w:b/>
                <w:bCs/>
                <w:color w:val="000000"/>
                <w:sz w:val="20"/>
              </w:rPr>
              <w:t>Папір</w:t>
            </w:r>
            <w:proofErr w:type="spellEnd"/>
            <w:r w:rsidRPr="00402364">
              <w:rPr>
                <w:b/>
                <w:bCs/>
                <w:color w:val="000000"/>
                <w:sz w:val="20"/>
              </w:rPr>
              <w:t xml:space="preserve"> </w:t>
            </w:r>
            <w:proofErr w:type="spellStart"/>
            <w:r w:rsidRPr="00402364">
              <w:rPr>
                <w:b/>
                <w:bCs/>
                <w:color w:val="000000"/>
                <w:sz w:val="20"/>
              </w:rPr>
              <w:t>офісний</w:t>
            </w:r>
            <w:proofErr w:type="spellEnd"/>
            <w:r w:rsidRPr="00402364">
              <w:rPr>
                <w:b/>
                <w:bCs/>
                <w:color w:val="000000"/>
                <w:sz w:val="20"/>
              </w:rPr>
              <w:t xml:space="preserve"> для </w:t>
            </w:r>
            <w:proofErr w:type="spellStart"/>
            <w:r w:rsidRPr="00402364">
              <w:rPr>
                <w:b/>
                <w:bCs/>
                <w:color w:val="000000"/>
                <w:sz w:val="20"/>
              </w:rPr>
              <w:t>друку</w:t>
            </w:r>
            <w:proofErr w:type="spellEnd"/>
            <w:r w:rsidRPr="00402364">
              <w:rPr>
                <w:b/>
                <w:bCs/>
                <w:sz w:val="20"/>
              </w:rPr>
              <w:t xml:space="preserve"> </w:t>
            </w:r>
            <w:r w:rsidRPr="00402364">
              <w:rPr>
                <w:b/>
                <w:bCs/>
                <w:color w:val="000000"/>
                <w:sz w:val="20"/>
              </w:rPr>
              <w:t xml:space="preserve">А-4 500 </w:t>
            </w:r>
            <w:proofErr w:type="spellStart"/>
            <w:r w:rsidRPr="00402364">
              <w:rPr>
                <w:b/>
                <w:bCs/>
                <w:color w:val="000000"/>
                <w:sz w:val="20"/>
              </w:rPr>
              <w:t>арк</w:t>
            </w:r>
            <w:proofErr w:type="spellEnd"/>
            <w:r w:rsidRPr="00402364">
              <w:rPr>
                <w:b/>
                <w:bCs/>
                <w:color w:val="000000"/>
                <w:sz w:val="20"/>
              </w:rPr>
              <w:t>.</w:t>
            </w:r>
            <w:r w:rsidRPr="00402364">
              <w:rPr>
                <w:b/>
                <w:bCs/>
                <w:sz w:val="20"/>
              </w:rPr>
              <w:t xml:space="preserve"> – 800 </w:t>
            </w:r>
            <w:r w:rsidR="006F151B">
              <w:rPr>
                <w:b/>
                <w:bCs/>
                <w:sz w:val="20"/>
                <w:lang w:val="uk-UA"/>
              </w:rPr>
              <w:t>пачок</w:t>
            </w:r>
          </w:p>
          <w:p w:rsidR="00A5304B" w:rsidRPr="006E1CD6" w:rsidRDefault="00A5304B" w:rsidP="006F151B">
            <w:pPr>
              <w:spacing w:before="120" w:after="120"/>
              <w:ind w:firstLine="567"/>
              <w:jc w:val="both"/>
              <w:rPr>
                <w:b/>
                <w:sz w:val="20"/>
                <w:szCs w:val="20"/>
                <w:lang w:eastAsia="zh-CN"/>
              </w:rPr>
            </w:pPr>
            <w:r w:rsidRPr="00322D94">
              <w:rPr>
                <w:b/>
                <w:sz w:val="20"/>
                <w:szCs w:val="20"/>
                <w:lang w:val="ru-RU"/>
              </w:rPr>
              <w:t xml:space="preserve">- </w:t>
            </w:r>
            <w:r w:rsidRPr="00322D94">
              <w:rPr>
                <w:b/>
                <w:sz w:val="20"/>
                <w:szCs w:val="20"/>
              </w:rPr>
              <w:t xml:space="preserve"> </w:t>
            </w:r>
            <w:r w:rsidRPr="00322D94">
              <w:rPr>
                <w:b/>
                <w:bCs/>
                <w:sz w:val="20"/>
                <w:szCs w:val="20"/>
              </w:rPr>
              <w:t>П</w:t>
            </w:r>
            <w:r w:rsidRPr="00E937DD">
              <w:rPr>
                <w:b/>
                <w:bCs/>
                <w:color w:val="000000"/>
                <w:sz w:val="20"/>
                <w:szCs w:val="20"/>
              </w:rPr>
              <w:t>апі</w:t>
            </w:r>
            <w:proofErr w:type="gramStart"/>
            <w:r w:rsidRPr="00E937DD">
              <w:rPr>
                <w:b/>
                <w:bCs/>
                <w:color w:val="000000"/>
                <w:sz w:val="20"/>
                <w:szCs w:val="20"/>
              </w:rPr>
              <w:t>р</w:t>
            </w:r>
            <w:proofErr w:type="gramEnd"/>
            <w:r w:rsidRPr="00E937DD">
              <w:rPr>
                <w:b/>
                <w:bCs/>
                <w:color w:val="000000"/>
                <w:sz w:val="20"/>
                <w:szCs w:val="20"/>
              </w:rPr>
              <w:t xml:space="preserve"> газетний (друкарський) А4 500арк.</w:t>
            </w:r>
            <w:r w:rsidRPr="00E937DD">
              <w:rPr>
                <w:b/>
                <w:bCs/>
                <w:sz w:val="20"/>
                <w:szCs w:val="20"/>
              </w:rPr>
              <w:t xml:space="preserve"> – 25 </w:t>
            </w:r>
            <w:r w:rsidR="006F151B">
              <w:rPr>
                <w:b/>
                <w:bCs/>
                <w:sz w:val="20"/>
                <w:szCs w:val="20"/>
              </w:rPr>
              <w:t>пачок</w:t>
            </w:r>
            <w:bookmarkStart w:id="0" w:name="_GoBack"/>
            <w:bookmarkEnd w:id="0"/>
          </w:p>
        </w:tc>
      </w:tr>
      <w:tr w:rsidR="00A5304B" w:rsidRPr="00D20BE6" w:rsidTr="00322D94">
        <w:tc>
          <w:tcPr>
            <w:tcW w:w="3403" w:type="dxa"/>
            <w:vAlign w:val="center"/>
          </w:tcPr>
          <w:p w:rsidR="00A5304B" w:rsidRPr="00A31660" w:rsidRDefault="00A5304B" w:rsidP="00A31660">
            <w:pPr>
              <w:ind w:left="142" w:right="113"/>
              <w:jc w:val="both"/>
              <w:textAlignment w:val="top"/>
              <w:rPr>
                <w:bCs/>
              </w:rPr>
            </w:pPr>
            <w:r w:rsidRPr="00A31660">
              <w:rPr>
                <w:bCs/>
                <w:sz w:val="22"/>
                <w:szCs w:val="22"/>
              </w:rPr>
              <w:t>3</w:t>
            </w:r>
            <w:r w:rsidRPr="00A31660">
              <w:rPr>
                <w:bCs/>
                <w:sz w:val="22"/>
                <w:szCs w:val="22"/>
                <w:vertAlign w:val="superscript"/>
              </w:rPr>
              <w:t>1</w:t>
            </w:r>
            <w:r w:rsidRPr="00A31660">
              <w:rPr>
                <w:bCs/>
                <w:sz w:val="22"/>
                <w:szCs w:val="22"/>
              </w:rPr>
              <w:t>. Місце поставки товарів або місце виконання робіт чи надання послуг:</w:t>
            </w:r>
          </w:p>
        </w:tc>
        <w:tc>
          <w:tcPr>
            <w:tcW w:w="6781" w:type="dxa"/>
            <w:vAlign w:val="center"/>
          </w:tcPr>
          <w:p w:rsidR="00A5304B" w:rsidRPr="00A30FBB" w:rsidRDefault="00A5304B" w:rsidP="00A30FBB">
            <w:pPr>
              <w:ind w:right="160"/>
              <w:jc w:val="both"/>
            </w:pPr>
            <w:r w:rsidRPr="00BF61CD">
              <w:rPr>
                <w:b/>
                <w:sz w:val="22"/>
                <w:szCs w:val="22"/>
              </w:rPr>
              <w:t xml:space="preserve">Місце </w:t>
            </w:r>
            <w:r>
              <w:rPr>
                <w:b/>
                <w:sz w:val="22"/>
                <w:szCs w:val="22"/>
              </w:rPr>
              <w:t>поставки товарів</w:t>
            </w:r>
            <w:r w:rsidRPr="00BF61CD">
              <w:rPr>
                <w:sz w:val="22"/>
                <w:szCs w:val="22"/>
              </w:rPr>
              <w:t xml:space="preserve">: </w:t>
            </w:r>
            <w:r w:rsidRPr="00A30FBB">
              <w:rPr>
                <w:sz w:val="22"/>
                <w:szCs w:val="22"/>
              </w:rPr>
              <w:t>29008, місто Хмельн</w:t>
            </w:r>
            <w:r>
              <w:rPr>
                <w:sz w:val="22"/>
                <w:szCs w:val="22"/>
              </w:rPr>
              <w:t>ицький</w:t>
            </w:r>
            <w:r w:rsidRPr="00A30FBB">
              <w:rPr>
                <w:sz w:val="22"/>
                <w:szCs w:val="22"/>
              </w:rPr>
              <w:t>, вулиця Депутатська, 20</w:t>
            </w:r>
          </w:p>
          <w:p w:rsidR="00A5304B" w:rsidRPr="00323F70" w:rsidRDefault="00A5304B" w:rsidP="00A30FBB">
            <w:pPr>
              <w:ind w:right="160"/>
              <w:jc w:val="both"/>
              <w:rPr>
                <w:b/>
              </w:rPr>
            </w:pPr>
            <w:r>
              <w:rPr>
                <w:sz w:val="22"/>
                <w:szCs w:val="22"/>
              </w:rPr>
              <w:t xml:space="preserve"> – до 31 грудня 2023</w:t>
            </w:r>
            <w:r w:rsidRPr="00A30FBB">
              <w:rPr>
                <w:sz w:val="22"/>
                <w:szCs w:val="22"/>
              </w:rPr>
              <w:t xml:space="preserve"> року</w:t>
            </w:r>
          </w:p>
        </w:tc>
      </w:tr>
      <w:tr w:rsidR="00A5304B" w:rsidRPr="00D20BE6" w:rsidTr="00322D94">
        <w:tc>
          <w:tcPr>
            <w:tcW w:w="3403" w:type="dxa"/>
            <w:vAlign w:val="center"/>
          </w:tcPr>
          <w:p w:rsidR="00A5304B" w:rsidRPr="00A31660" w:rsidRDefault="00A5304B" w:rsidP="00A31660">
            <w:pPr>
              <w:ind w:left="142" w:right="113"/>
              <w:jc w:val="both"/>
              <w:textAlignment w:val="top"/>
              <w:rPr>
                <w:bCs/>
              </w:rPr>
            </w:pPr>
            <w:r w:rsidRPr="00A31660">
              <w:rPr>
                <w:bCs/>
                <w:sz w:val="22"/>
                <w:szCs w:val="22"/>
              </w:rPr>
              <w:t>4. Очікувана вартість закупівлі:</w:t>
            </w:r>
          </w:p>
        </w:tc>
        <w:tc>
          <w:tcPr>
            <w:tcW w:w="6781" w:type="dxa"/>
            <w:vAlign w:val="center"/>
          </w:tcPr>
          <w:p w:rsidR="00A5304B" w:rsidRDefault="00A5304B" w:rsidP="00836718">
            <w:pPr>
              <w:tabs>
                <w:tab w:val="left" w:pos="9160"/>
                <w:tab w:val="left" w:pos="10076"/>
                <w:tab w:val="left" w:pos="10992"/>
                <w:tab w:val="left" w:pos="11908"/>
                <w:tab w:val="left" w:pos="12824"/>
                <w:tab w:val="left" w:pos="13740"/>
                <w:tab w:val="left" w:pos="14656"/>
              </w:tabs>
              <w:ind w:right="165"/>
              <w:jc w:val="both"/>
              <w:rPr>
                <w:b/>
                <w:lang w:eastAsia="ru-RU"/>
              </w:rPr>
            </w:pPr>
            <w:r w:rsidRPr="006E1CD6">
              <w:rPr>
                <w:b/>
                <w:lang w:eastAsia="ru-RU"/>
              </w:rPr>
              <w:t>147 000,00 грн</w:t>
            </w:r>
          </w:p>
          <w:p w:rsidR="00A5304B" w:rsidRPr="006E1CD6" w:rsidRDefault="00A5304B" w:rsidP="00836718">
            <w:pPr>
              <w:tabs>
                <w:tab w:val="left" w:pos="9160"/>
                <w:tab w:val="left" w:pos="10076"/>
                <w:tab w:val="left" w:pos="10992"/>
                <w:tab w:val="left" w:pos="11908"/>
                <w:tab w:val="left" w:pos="12824"/>
                <w:tab w:val="left" w:pos="13740"/>
                <w:tab w:val="left" w:pos="14656"/>
              </w:tabs>
              <w:ind w:right="165"/>
              <w:jc w:val="both"/>
              <w:rPr>
                <w:highlight w:val="yellow"/>
              </w:rPr>
            </w:pPr>
            <w:r w:rsidRPr="006E1CD6">
              <w:rPr>
                <w:lang w:eastAsia="ru-RU"/>
              </w:rPr>
              <w:t>(Сто сорок сім тисяч грн 00 коп.) грн. з ПДВ</w:t>
            </w:r>
          </w:p>
        </w:tc>
      </w:tr>
      <w:tr w:rsidR="00A5304B" w:rsidRPr="00D20BE6" w:rsidTr="00322D94">
        <w:tc>
          <w:tcPr>
            <w:tcW w:w="3403" w:type="dxa"/>
            <w:vAlign w:val="center"/>
          </w:tcPr>
          <w:p w:rsidR="00A5304B" w:rsidRPr="00A31660" w:rsidRDefault="00A5304B" w:rsidP="00A31660">
            <w:pPr>
              <w:ind w:left="142" w:right="113"/>
              <w:jc w:val="both"/>
              <w:textAlignment w:val="top"/>
              <w:rPr>
                <w:bCs/>
              </w:rPr>
            </w:pPr>
            <w:r w:rsidRPr="00A31660">
              <w:rPr>
                <w:bCs/>
                <w:sz w:val="22"/>
                <w:szCs w:val="22"/>
              </w:rPr>
              <w:t>5. Строк поставки товарів, виконання робіт чи надання послуг:</w:t>
            </w:r>
          </w:p>
        </w:tc>
        <w:tc>
          <w:tcPr>
            <w:tcW w:w="6781" w:type="dxa"/>
            <w:vAlign w:val="center"/>
          </w:tcPr>
          <w:p w:rsidR="00A5304B" w:rsidRPr="00F1374E" w:rsidRDefault="00A5304B" w:rsidP="00E90FD9">
            <w:pPr>
              <w:jc w:val="both"/>
              <w:rPr>
                <w:rStyle w:val="a3"/>
                <w:bCs/>
              </w:rPr>
            </w:pPr>
            <w:r w:rsidRPr="00F1374E">
              <w:rPr>
                <w:b/>
                <w:lang w:eastAsia="ru-RU"/>
              </w:rPr>
              <w:t xml:space="preserve">до </w:t>
            </w:r>
            <w:r>
              <w:rPr>
                <w:b/>
                <w:lang w:eastAsia="ru-RU"/>
              </w:rPr>
              <w:t>31</w:t>
            </w:r>
            <w:r w:rsidRPr="005219DF">
              <w:rPr>
                <w:b/>
                <w:color w:val="000000"/>
                <w:lang w:eastAsia="ru-RU"/>
              </w:rPr>
              <w:t>.</w:t>
            </w:r>
            <w:r>
              <w:rPr>
                <w:b/>
                <w:color w:val="000000"/>
                <w:lang w:eastAsia="ru-RU"/>
              </w:rPr>
              <w:t>12</w:t>
            </w:r>
            <w:r w:rsidRPr="005219DF">
              <w:rPr>
                <w:b/>
                <w:color w:val="000000"/>
                <w:lang w:eastAsia="ru-RU"/>
              </w:rPr>
              <w:t>.202</w:t>
            </w:r>
            <w:r>
              <w:rPr>
                <w:b/>
                <w:color w:val="000000"/>
                <w:lang w:eastAsia="ru-RU"/>
              </w:rPr>
              <w:t>3</w:t>
            </w:r>
            <w:r w:rsidRPr="00F1374E">
              <w:rPr>
                <w:b/>
                <w:lang w:eastAsia="ru-RU"/>
              </w:rPr>
              <w:t xml:space="preserve"> року</w:t>
            </w:r>
          </w:p>
        </w:tc>
      </w:tr>
      <w:tr w:rsidR="00A5304B" w:rsidRPr="00D20BE6" w:rsidTr="00322D94">
        <w:trPr>
          <w:trHeight w:val="287"/>
        </w:trPr>
        <w:tc>
          <w:tcPr>
            <w:tcW w:w="3403" w:type="dxa"/>
            <w:vAlign w:val="center"/>
          </w:tcPr>
          <w:p w:rsidR="00A5304B" w:rsidRPr="00A31660" w:rsidRDefault="00A5304B" w:rsidP="00A31660">
            <w:pPr>
              <w:ind w:left="142" w:right="113"/>
              <w:textAlignment w:val="top"/>
              <w:rPr>
                <w:bCs/>
              </w:rPr>
            </w:pPr>
            <w:r w:rsidRPr="00A31660">
              <w:rPr>
                <w:bCs/>
                <w:sz w:val="22"/>
                <w:szCs w:val="22"/>
              </w:rPr>
              <w:t>6. Кінцевий строк подання тендерних пропозицій:</w:t>
            </w:r>
          </w:p>
        </w:tc>
        <w:tc>
          <w:tcPr>
            <w:tcW w:w="6781" w:type="dxa"/>
            <w:vAlign w:val="center"/>
          </w:tcPr>
          <w:p w:rsidR="00A5304B" w:rsidRPr="00DE4CC0" w:rsidRDefault="00A5304B" w:rsidP="00BB5942">
            <w:pPr>
              <w:pStyle w:val="ab"/>
              <w:spacing w:before="0" w:after="0"/>
              <w:ind w:left="127" w:right="167" w:firstLine="221"/>
              <w:jc w:val="both"/>
              <w:rPr>
                <w:b/>
                <w:szCs w:val="22"/>
                <w:lang w:val="uk-UA"/>
              </w:rPr>
            </w:pPr>
            <w:r>
              <w:rPr>
                <w:b/>
                <w:szCs w:val="22"/>
                <w:lang w:val="uk-UA"/>
              </w:rPr>
              <w:t>«20</w:t>
            </w:r>
            <w:r w:rsidRPr="00DE4CC0">
              <w:rPr>
                <w:b/>
                <w:szCs w:val="22"/>
                <w:lang w:val="uk-UA"/>
              </w:rPr>
              <w:t>» квітня 2023 року до 12:00 год.</w:t>
            </w:r>
          </w:p>
        </w:tc>
      </w:tr>
      <w:tr w:rsidR="00A5304B" w:rsidRPr="00D20BE6" w:rsidTr="00322D94">
        <w:tc>
          <w:tcPr>
            <w:tcW w:w="3403" w:type="dxa"/>
            <w:vAlign w:val="center"/>
          </w:tcPr>
          <w:p w:rsidR="00A5304B" w:rsidRPr="00A31660" w:rsidRDefault="00A5304B" w:rsidP="00A31660">
            <w:pPr>
              <w:ind w:left="142" w:right="113"/>
              <w:textAlignment w:val="top"/>
              <w:rPr>
                <w:bCs/>
              </w:rPr>
            </w:pPr>
            <w:r w:rsidRPr="00A31660">
              <w:rPr>
                <w:bCs/>
                <w:sz w:val="22"/>
                <w:szCs w:val="22"/>
              </w:rPr>
              <w:t>7. Умови оплати:</w:t>
            </w:r>
          </w:p>
        </w:tc>
        <w:tc>
          <w:tcPr>
            <w:tcW w:w="6781" w:type="dxa"/>
            <w:vAlign w:val="center"/>
          </w:tcPr>
          <w:p w:rsidR="00A5304B" w:rsidRPr="00E53AAF" w:rsidRDefault="00A5304B" w:rsidP="00E53AAF">
            <w:pPr>
              <w:ind w:right="160"/>
              <w:jc w:val="both"/>
              <w:textAlignment w:val="top"/>
              <w:rPr>
                <w:bCs/>
              </w:rPr>
            </w:pPr>
            <w:r w:rsidRPr="00E53AAF">
              <w:rPr>
                <w:bCs/>
                <w:sz w:val="22"/>
                <w:szCs w:val="22"/>
              </w:rPr>
              <w:t xml:space="preserve">Тип: </w:t>
            </w:r>
            <w:proofErr w:type="spellStart"/>
            <w:r w:rsidRPr="00E53AAF">
              <w:rPr>
                <w:bCs/>
                <w:sz w:val="22"/>
                <w:szCs w:val="22"/>
              </w:rPr>
              <w:t>післяоплата</w:t>
            </w:r>
            <w:proofErr w:type="spellEnd"/>
            <w:r w:rsidRPr="00E53AAF">
              <w:rPr>
                <w:bCs/>
                <w:sz w:val="22"/>
                <w:szCs w:val="22"/>
              </w:rPr>
              <w:t xml:space="preserve">; </w:t>
            </w:r>
          </w:p>
          <w:p w:rsidR="00A5304B" w:rsidRPr="00D513D8" w:rsidRDefault="00A5304B" w:rsidP="00E53AAF">
            <w:pPr>
              <w:ind w:right="160"/>
              <w:jc w:val="both"/>
              <w:textAlignment w:val="top"/>
              <w:rPr>
                <w:bCs/>
              </w:rPr>
            </w:pPr>
            <w:r w:rsidRPr="00D513D8">
              <w:rPr>
                <w:bCs/>
                <w:sz w:val="22"/>
                <w:szCs w:val="22"/>
              </w:rPr>
              <w:t xml:space="preserve">Період та тип днів: 30 </w:t>
            </w:r>
            <w:r w:rsidRPr="00D513D8">
              <w:rPr>
                <w:sz w:val="22"/>
                <w:szCs w:val="22"/>
                <w:lang w:eastAsia="en-US"/>
              </w:rPr>
              <w:t>(тридцять) календарних днів</w:t>
            </w:r>
            <w:r w:rsidRPr="00D513D8">
              <w:rPr>
                <w:bCs/>
                <w:sz w:val="22"/>
                <w:szCs w:val="22"/>
              </w:rPr>
              <w:t xml:space="preserve">; </w:t>
            </w:r>
          </w:p>
          <w:p w:rsidR="00A5304B" w:rsidRPr="00D513D8" w:rsidRDefault="00A5304B" w:rsidP="00E53AAF">
            <w:pPr>
              <w:ind w:right="160"/>
              <w:jc w:val="both"/>
              <w:textAlignment w:val="top"/>
              <w:rPr>
                <w:bCs/>
              </w:rPr>
            </w:pPr>
            <w:r w:rsidRPr="00D513D8">
              <w:rPr>
                <w:bCs/>
                <w:sz w:val="22"/>
                <w:szCs w:val="22"/>
              </w:rPr>
              <w:t xml:space="preserve">Розмір оплати: 100%; </w:t>
            </w:r>
          </w:p>
          <w:p w:rsidR="00A5304B" w:rsidRPr="00D513D8" w:rsidRDefault="00A5304B" w:rsidP="005B4E2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0"/>
              <w:jc w:val="both"/>
            </w:pPr>
            <w:r w:rsidRPr="00D513D8">
              <w:rPr>
                <w:bCs/>
                <w:sz w:val="22"/>
                <w:szCs w:val="22"/>
              </w:rPr>
              <w:t xml:space="preserve">Примітка: </w:t>
            </w:r>
            <w:r w:rsidRPr="006F0B38">
              <w:rPr>
                <w:kern w:val="1"/>
                <w:szCs w:val="22"/>
                <w:shd w:val="clear" w:color="auto" w:fill="FFFFFF"/>
                <w:lang w:eastAsia="ar-SA"/>
              </w:rPr>
              <w:t xml:space="preserve">Розрахунки за Товар (партію Товару) Замовник здійснює протягом: </w:t>
            </w:r>
            <w:r w:rsidRPr="006F0B38">
              <w:rPr>
                <w:b/>
                <w:kern w:val="1"/>
                <w:szCs w:val="22"/>
                <w:shd w:val="clear" w:color="auto" w:fill="FFFFFF"/>
                <w:lang w:val="ru-RU" w:eastAsia="ar-SA"/>
              </w:rPr>
              <w:t>30</w:t>
            </w:r>
            <w:r w:rsidRPr="006F0B38">
              <w:rPr>
                <w:b/>
                <w:kern w:val="1"/>
                <w:szCs w:val="22"/>
                <w:shd w:val="clear" w:color="auto" w:fill="FFFFFF"/>
                <w:lang w:eastAsia="ar-SA"/>
              </w:rPr>
              <w:t xml:space="preserve"> (тридцяти) календарних днів </w:t>
            </w:r>
            <w:r w:rsidRPr="006F0B38">
              <w:rPr>
                <w:kern w:val="1"/>
                <w:szCs w:val="22"/>
                <w:shd w:val="clear" w:color="auto" w:fill="FFFFFF"/>
                <w:lang w:eastAsia="ar-SA"/>
              </w:rPr>
              <w:t>з моменту підписання обома сторонами видаткової накладної</w:t>
            </w:r>
            <w:r w:rsidRPr="006F0B38">
              <w:rPr>
                <w:kern w:val="1"/>
                <w:szCs w:val="22"/>
                <w:lang w:eastAsia="ar-SA"/>
              </w:rPr>
              <w:t>.</w:t>
            </w:r>
          </w:p>
          <w:p w:rsidR="00A5304B" w:rsidRPr="00E53AAF" w:rsidRDefault="00A5304B" w:rsidP="00E24D5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0"/>
              <w:jc w:val="both"/>
              <w:rPr>
                <w:rStyle w:val="a3"/>
                <w:b w:val="0"/>
                <w:bCs/>
              </w:rPr>
            </w:pPr>
          </w:p>
        </w:tc>
      </w:tr>
      <w:tr w:rsidR="00A5304B" w:rsidRPr="00D20BE6" w:rsidTr="00322D94">
        <w:tc>
          <w:tcPr>
            <w:tcW w:w="3403" w:type="dxa"/>
            <w:vAlign w:val="center"/>
          </w:tcPr>
          <w:p w:rsidR="00A5304B" w:rsidRPr="00A31660" w:rsidRDefault="00A5304B" w:rsidP="00A31660">
            <w:pPr>
              <w:ind w:left="142" w:right="113"/>
              <w:textAlignment w:val="top"/>
              <w:rPr>
                <w:bCs/>
              </w:rPr>
            </w:pPr>
            <w:r w:rsidRPr="00A31660">
              <w:rPr>
                <w:bCs/>
                <w:sz w:val="22"/>
                <w:szCs w:val="22"/>
              </w:rPr>
              <w:t>8. Мова (мови), якою (якими) повинні готуватися тендерні пропозиції</w:t>
            </w:r>
          </w:p>
        </w:tc>
        <w:tc>
          <w:tcPr>
            <w:tcW w:w="6781" w:type="dxa"/>
            <w:vAlign w:val="center"/>
          </w:tcPr>
          <w:p w:rsidR="00A5304B" w:rsidRPr="00E53AAF" w:rsidRDefault="00A5304B" w:rsidP="00E53AAF">
            <w:pPr>
              <w:ind w:right="160"/>
              <w:jc w:val="both"/>
              <w:rPr>
                <w:color w:val="000000"/>
                <w:lang w:eastAsia="ru-RU"/>
              </w:rPr>
            </w:pPr>
            <w:r w:rsidRPr="00E53AAF">
              <w:rPr>
                <w:color w:val="000000"/>
                <w:sz w:val="22"/>
                <w:szCs w:val="22"/>
                <w:lang w:eastAsia="ru-RU"/>
              </w:rPr>
              <w:t>Мова тендерної пропозиції – українська.</w:t>
            </w:r>
          </w:p>
          <w:p w:rsidR="00A5304B" w:rsidRPr="00E53AAF" w:rsidRDefault="00A5304B" w:rsidP="00E53AAF">
            <w:pPr>
              <w:ind w:right="160"/>
              <w:jc w:val="both"/>
              <w:rPr>
                <w:rStyle w:val="a3"/>
                <w:b w:val="0"/>
                <w:color w:val="000000"/>
                <w:lang w:eastAsia="ru-RU"/>
              </w:rPr>
            </w:pPr>
            <w:r w:rsidRPr="00E53AAF">
              <w:rPr>
                <w:color w:val="000000"/>
                <w:sz w:val="22"/>
                <w:szCs w:val="22"/>
                <w:lang w:eastAsia="ru-RU"/>
              </w:rPr>
              <w:t xml:space="preserve">Під час проведення процедур </w:t>
            </w:r>
            <w:proofErr w:type="spellStart"/>
            <w:r w:rsidRPr="00E53AAF">
              <w:rPr>
                <w:color w:val="000000"/>
                <w:sz w:val="22"/>
                <w:szCs w:val="22"/>
                <w:lang w:eastAsia="ru-RU"/>
              </w:rPr>
              <w:t>закупівель</w:t>
            </w:r>
            <w:proofErr w:type="spellEnd"/>
            <w:r w:rsidRPr="00E53AAF">
              <w:rPr>
                <w:color w:val="000000"/>
                <w:sz w:val="22"/>
                <w:szCs w:val="22"/>
                <w:lang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E53AAF">
              <w:rPr>
                <w:sz w:val="22"/>
                <w:szCs w:val="22"/>
                <w:lang w:eastAsia="ru-RU"/>
              </w:rPr>
              <w:t>іншою мовою</w:t>
            </w:r>
            <w:r w:rsidRPr="00E53AAF">
              <w:rPr>
                <w:color w:val="000000"/>
                <w:sz w:val="22"/>
                <w:szCs w:val="22"/>
                <w:lang w:eastAsia="ru-RU"/>
              </w:rPr>
              <w:t>. Визначальним є текст, викладений українською мовою.</w:t>
            </w:r>
          </w:p>
        </w:tc>
      </w:tr>
      <w:tr w:rsidR="00A5304B" w:rsidRPr="00D20BE6" w:rsidTr="00322D94">
        <w:tc>
          <w:tcPr>
            <w:tcW w:w="3403" w:type="dxa"/>
            <w:vAlign w:val="center"/>
          </w:tcPr>
          <w:p w:rsidR="00A5304B" w:rsidRPr="00A31660" w:rsidRDefault="00A5304B" w:rsidP="00A31660">
            <w:pPr>
              <w:ind w:left="142" w:right="113"/>
              <w:jc w:val="both"/>
              <w:textAlignment w:val="top"/>
              <w:rPr>
                <w:bCs/>
              </w:rPr>
            </w:pPr>
            <w:r w:rsidRPr="00A31660">
              <w:rPr>
                <w:bCs/>
                <w:sz w:val="22"/>
                <w:szCs w:val="22"/>
              </w:rPr>
              <w:t xml:space="preserve">9. </w:t>
            </w:r>
            <w:bookmarkStart w:id="1" w:name="_Hlk47623864"/>
            <w:r w:rsidRPr="00A31660">
              <w:rPr>
                <w:bCs/>
                <w:sz w:val="22"/>
                <w:szCs w:val="22"/>
              </w:rPr>
              <w:t>Розмір, вид та умови надання забезпечення тендерних пропозицій (якщо замовник вимагає його надати):</w:t>
            </w:r>
            <w:bookmarkEnd w:id="1"/>
          </w:p>
        </w:tc>
        <w:tc>
          <w:tcPr>
            <w:tcW w:w="6781" w:type="dxa"/>
            <w:vAlign w:val="center"/>
          </w:tcPr>
          <w:p w:rsidR="00A5304B" w:rsidRPr="00172001" w:rsidRDefault="00A5304B" w:rsidP="00A6349C">
            <w:pPr>
              <w:pStyle w:val="rvps2"/>
              <w:shd w:val="clear" w:color="auto" w:fill="FFFFFF"/>
              <w:spacing w:before="0" w:beforeAutospacing="0" w:after="0" w:afterAutospacing="0"/>
              <w:jc w:val="both"/>
              <w:textAlignment w:val="baseline"/>
              <w:rPr>
                <w:rStyle w:val="a3"/>
                <w:shd w:val="clear" w:color="auto" w:fill="FFFFFF"/>
                <w:lang w:val="uk-UA"/>
              </w:rPr>
            </w:pPr>
            <w:r w:rsidRPr="00172001">
              <w:rPr>
                <w:rStyle w:val="a3"/>
                <w:shd w:val="clear" w:color="auto" w:fill="FFFFFF"/>
                <w:lang w:val="uk-UA"/>
              </w:rPr>
              <w:t>Не вимагається</w:t>
            </w:r>
          </w:p>
        </w:tc>
      </w:tr>
      <w:tr w:rsidR="00A5304B" w:rsidRPr="00D20BE6" w:rsidTr="00322D94">
        <w:tc>
          <w:tcPr>
            <w:tcW w:w="3403" w:type="dxa"/>
            <w:vAlign w:val="center"/>
          </w:tcPr>
          <w:p w:rsidR="00A5304B" w:rsidRPr="00A31660" w:rsidRDefault="00A5304B" w:rsidP="00A31660">
            <w:pPr>
              <w:ind w:left="142" w:right="113"/>
              <w:jc w:val="both"/>
              <w:textAlignment w:val="top"/>
              <w:rPr>
                <w:bCs/>
              </w:rPr>
            </w:pPr>
            <w:r w:rsidRPr="00A31660">
              <w:rPr>
                <w:bCs/>
                <w:sz w:val="22"/>
                <w:szCs w:val="22"/>
              </w:rPr>
              <w:t>10.</w:t>
            </w:r>
            <w:r w:rsidRPr="00A31660">
              <w:rPr>
                <w:sz w:val="22"/>
                <w:szCs w:val="22"/>
              </w:rPr>
              <w:t xml:space="preserve"> Д</w:t>
            </w:r>
            <w:r w:rsidRPr="00A31660">
              <w:rPr>
                <w:bCs/>
                <w:sz w:val="22"/>
                <w:szCs w:val="22"/>
              </w:rPr>
              <w:t>ата та час розкриття тендерних пропозицій, якщо оголошення про проведення відкритих торгів оприлюднюється відповідно до частини третьої статті 10 Закону</w:t>
            </w:r>
          </w:p>
        </w:tc>
        <w:tc>
          <w:tcPr>
            <w:tcW w:w="6781" w:type="dxa"/>
            <w:vAlign w:val="center"/>
          </w:tcPr>
          <w:p w:rsidR="00A5304B" w:rsidRPr="00172001" w:rsidRDefault="00A5304B" w:rsidP="00E53AAF">
            <w:pPr>
              <w:ind w:right="160"/>
              <w:jc w:val="both"/>
              <w:textAlignment w:val="top"/>
              <w:rPr>
                <w:rStyle w:val="a3"/>
                <w:bCs/>
              </w:rPr>
            </w:pPr>
            <w:r w:rsidRPr="00172001">
              <w:rPr>
                <w:rStyle w:val="a3"/>
                <w:bCs/>
              </w:rPr>
              <w:t>Не зазначається, адже оголошення про проведення відкритих торгів оприлюднюється не відповідно до частини третьої статті 10 Закону</w:t>
            </w:r>
          </w:p>
        </w:tc>
      </w:tr>
      <w:tr w:rsidR="00A5304B" w:rsidRPr="00D20BE6" w:rsidTr="00322D94">
        <w:tc>
          <w:tcPr>
            <w:tcW w:w="3403" w:type="dxa"/>
            <w:vAlign w:val="center"/>
          </w:tcPr>
          <w:p w:rsidR="00A5304B" w:rsidRPr="00A31660" w:rsidRDefault="00A5304B" w:rsidP="00A31660">
            <w:pPr>
              <w:ind w:left="142" w:right="113"/>
              <w:jc w:val="both"/>
              <w:textAlignment w:val="top"/>
              <w:rPr>
                <w:bCs/>
              </w:rPr>
            </w:pPr>
            <w:r w:rsidRPr="00A31660">
              <w:rPr>
                <w:bCs/>
                <w:sz w:val="22"/>
                <w:szCs w:val="22"/>
              </w:rPr>
              <w:lastRenderedPageBreak/>
              <w:t>11. Математична формула для розрахунку приведеної ціни (у разі її застосування)</w:t>
            </w:r>
          </w:p>
        </w:tc>
        <w:tc>
          <w:tcPr>
            <w:tcW w:w="6781" w:type="dxa"/>
            <w:vAlign w:val="center"/>
          </w:tcPr>
          <w:p w:rsidR="00A5304B" w:rsidRPr="00D20BE6" w:rsidRDefault="00A5304B" w:rsidP="00E53AAF">
            <w:pPr>
              <w:ind w:right="160"/>
              <w:jc w:val="both"/>
              <w:textAlignment w:val="top"/>
              <w:rPr>
                <w:rStyle w:val="a3"/>
                <w:bCs/>
              </w:rPr>
            </w:pPr>
            <w:r w:rsidRPr="00D20BE6">
              <w:rPr>
                <w:rStyle w:val="a3"/>
                <w:bCs/>
              </w:rPr>
              <w:t xml:space="preserve">Не застосовується, оцінка тендерних пропозицій здійснюють на основі єдиного критерію “ціна” (питома вага критерію “ціна” – 100%) </w:t>
            </w:r>
          </w:p>
        </w:tc>
      </w:tr>
      <w:tr w:rsidR="00A5304B" w:rsidRPr="00D20BE6" w:rsidTr="00322D94">
        <w:tc>
          <w:tcPr>
            <w:tcW w:w="3403" w:type="dxa"/>
            <w:vAlign w:val="center"/>
          </w:tcPr>
          <w:p w:rsidR="00A5304B" w:rsidRPr="00A31660" w:rsidRDefault="00A5304B" w:rsidP="00A31660">
            <w:pPr>
              <w:ind w:left="142" w:right="113"/>
              <w:jc w:val="both"/>
              <w:textAlignment w:val="top"/>
              <w:rPr>
                <w:bCs/>
              </w:rPr>
            </w:pPr>
            <w:r w:rsidRPr="00A31660">
              <w:rPr>
                <w:bCs/>
                <w:sz w:val="22"/>
                <w:szCs w:val="22"/>
              </w:rPr>
              <w:t>12. 12.</w:t>
            </w:r>
            <w:r w:rsidRPr="00A31660">
              <w:rPr>
                <w:sz w:val="22"/>
                <w:szCs w:val="22"/>
              </w:rPr>
              <w:t xml:space="preserve"> Р</w:t>
            </w:r>
            <w:r w:rsidRPr="00A31660">
              <w:rPr>
                <w:bCs/>
                <w:sz w:val="22"/>
                <w:szCs w:val="22"/>
              </w:rPr>
              <w:t>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p>
        </w:tc>
        <w:tc>
          <w:tcPr>
            <w:tcW w:w="6781" w:type="dxa"/>
            <w:vAlign w:val="center"/>
          </w:tcPr>
          <w:p w:rsidR="00A5304B" w:rsidRDefault="00A5304B" w:rsidP="003D799D">
            <w:pPr>
              <w:ind w:left="51" w:right="57"/>
              <w:jc w:val="both"/>
              <w:rPr>
                <w:i/>
                <w:color w:val="000000"/>
                <w:sz w:val="20"/>
                <w:szCs w:val="20"/>
                <w:lang w:eastAsia="ru-RU"/>
              </w:rPr>
            </w:pPr>
            <w:r w:rsidRPr="00AE134F">
              <w:rPr>
                <w:i/>
                <w:color w:val="000000"/>
                <w:sz w:val="20"/>
                <w:szCs w:val="20"/>
                <w:lang w:eastAsia="ru-RU"/>
              </w:rPr>
              <w:t xml:space="preserve">Наразі під час створення оголошення про проведення відкритих торгів з особливостями замовники мають заповнити поле "Крок пониження ціни". При цьому варто зауважити, що відповідно до частини 26 Постанови </w:t>
            </w:r>
            <w:proofErr w:type="spellStart"/>
            <w:r w:rsidRPr="00AE134F">
              <w:rPr>
                <w:i/>
                <w:color w:val="000000"/>
                <w:sz w:val="20"/>
                <w:szCs w:val="20"/>
                <w:lang w:eastAsia="ru-RU"/>
              </w:rPr>
              <w:t>No</w:t>
            </w:r>
            <w:proofErr w:type="spellEnd"/>
            <w:r w:rsidRPr="00AE134F">
              <w:rPr>
                <w:i/>
                <w:color w:val="000000"/>
                <w:sz w:val="20"/>
                <w:szCs w:val="20"/>
                <w:lang w:eastAsia="ru-RU"/>
              </w:rPr>
              <w:t xml:space="preserve"> 1178 оголошення про проведення відкритих торгів повинно містити інформацію, визначену частиною другою статті 21 Закону. </w:t>
            </w:r>
          </w:p>
          <w:p w:rsidR="00A5304B" w:rsidRDefault="00A5304B" w:rsidP="003D799D">
            <w:pPr>
              <w:ind w:left="51" w:right="57"/>
              <w:jc w:val="both"/>
              <w:rPr>
                <w:i/>
                <w:color w:val="000000"/>
                <w:sz w:val="20"/>
                <w:szCs w:val="20"/>
                <w:lang w:eastAsia="ru-RU"/>
              </w:rPr>
            </w:pPr>
            <w:r>
              <w:rPr>
                <w:i/>
                <w:color w:val="000000"/>
                <w:sz w:val="20"/>
                <w:szCs w:val="20"/>
                <w:lang w:eastAsia="ru-RU"/>
              </w:rPr>
              <w:t>В</w:t>
            </w:r>
            <w:r w:rsidRPr="00AE134F">
              <w:rPr>
                <w:i/>
                <w:color w:val="000000"/>
                <w:sz w:val="20"/>
                <w:szCs w:val="20"/>
                <w:lang w:eastAsia="ru-RU"/>
              </w:rPr>
              <w:t xml:space="preserve">имога </w:t>
            </w:r>
            <w:r>
              <w:rPr>
                <w:i/>
                <w:color w:val="000000"/>
                <w:sz w:val="20"/>
                <w:szCs w:val="20"/>
                <w:lang w:eastAsia="ru-RU"/>
              </w:rPr>
              <w:t xml:space="preserve"> пункту</w:t>
            </w:r>
            <w:r w:rsidRPr="00AE134F">
              <w:rPr>
                <w:i/>
                <w:color w:val="000000"/>
                <w:sz w:val="20"/>
                <w:szCs w:val="20"/>
                <w:lang w:eastAsia="ru-RU"/>
              </w:rPr>
              <w:t xml:space="preserve"> </w:t>
            </w:r>
            <w:r>
              <w:rPr>
                <w:i/>
                <w:color w:val="000000"/>
                <w:sz w:val="20"/>
                <w:szCs w:val="20"/>
                <w:lang w:eastAsia="ru-RU"/>
              </w:rPr>
              <w:t xml:space="preserve">11 частини 2 статті 21 Закону </w:t>
            </w:r>
            <w:r w:rsidRPr="00AE134F">
              <w:rPr>
                <w:i/>
                <w:color w:val="000000"/>
                <w:sz w:val="20"/>
                <w:szCs w:val="20"/>
                <w:lang w:eastAsia="ru-RU"/>
              </w:rPr>
              <w:t>вказувати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p>
          <w:p w:rsidR="00A5304B" w:rsidRDefault="00A5304B" w:rsidP="003D799D">
            <w:pPr>
              <w:ind w:left="51" w:right="57"/>
              <w:jc w:val="both"/>
              <w:rPr>
                <w:i/>
                <w:color w:val="000000"/>
                <w:sz w:val="20"/>
                <w:szCs w:val="20"/>
                <w:lang w:eastAsia="ru-RU"/>
              </w:rPr>
            </w:pPr>
          </w:p>
          <w:p w:rsidR="00A5304B" w:rsidRPr="00341609" w:rsidRDefault="00A5304B" w:rsidP="00341609">
            <w:pPr>
              <w:shd w:val="clear" w:color="auto" w:fill="FDFEFD"/>
              <w:textAlignment w:val="baseline"/>
              <w:outlineLvl w:val="1"/>
              <w:rPr>
                <w:sz w:val="21"/>
                <w:szCs w:val="21"/>
                <w:lang w:eastAsia="ru-RU"/>
              </w:rPr>
            </w:pPr>
            <w:r w:rsidRPr="00341609">
              <w:rPr>
                <w:sz w:val="21"/>
                <w:szCs w:val="21"/>
                <w:lang w:eastAsia="ru-RU"/>
              </w:rPr>
              <w:t>Тому технічним функціоналом електронного майданчика автоматично встановлено крок пониження.</w:t>
            </w:r>
          </w:p>
          <w:p w:rsidR="00A5304B" w:rsidRPr="00AE134F" w:rsidRDefault="00A5304B" w:rsidP="003D799D">
            <w:pPr>
              <w:ind w:left="51" w:right="57"/>
              <w:jc w:val="both"/>
              <w:rPr>
                <w:i/>
                <w:color w:val="000000"/>
                <w:sz w:val="20"/>
                <w:szCs w:val="20"/>
                <w:lang w:eastAsia="ru-RU"/>
              </w:rPr>
            </w:pPr>
          </w:p>
          <w:p w:rsidR="00A5304B" w:rsidRPr="00D20BE6" w:rsidRDefault="00A5304B" w:rsidP="005B4E26">
            <w:pPr>
              <w:textAlignment w:val="top"/>
              <w:rPr>
                <w:rStyle w:val="a3"/>
                <w:bCs/>
              </w:rPr>
            </w:pPr>
            <w:r>
              <w:rPr>
                <w:rStyle w:val="a3"/>
              </w:rPr>
              <w:t xml:space="preserve"> </w:t>
            </w:r>
            <w:r w:rsidRPr="005B76F9">
              <w:rPr>
                <w:b/>
                <w:color w:val="000000"/>
                <w:sz w:val="20"/>
                <w:szCs w:val="20"/>
                <w:lang w:eastAsia="ru-RU"/>
              </w:rPr>
              <w:t>Розмір мінімального кроку пониження ціни під час електронного аукціону складає – 0.5 відсотка від очікуваної вартості закупівлі.</w:t>
            </w:r>
          </w:p>
        </w:tc>
      </w:tr>
      <w:tr w:rsidR="00A5304B" w:rsidRPr="00D20BE6" w:rsidTr="00322D94">
        <w:tc>
          <w:tcPr>
            <w:tcW w:w="3403" w:type="dxa"/>
            <w:vAlign w:val="center"/>
          </w:tcPr>
          <w:p w:rsidR="00A5304B" w:rsidRPr="00A31660" w:rsidRDefault="00A5304B" w:rsidP="00A31660">
            <w:pPr>
              <w:ind w:left="142" w:right="113"/>
              <w:jc w:val="both"/>
              <w:textAlignment w:val="top"/>
              <w:rPr>
                <w:bCs/>
              </w:rPr>
            </w:pPr>
            <w:r w:rsidRPr="00A31660">
              <w:rPr>
                <w:bCs/>
                <w:sz w:val="22"/>
                <w:szCs w:val="22"/>
              </w:rPr>
              <w:t>13.</w:t>
            </w:r>
            <w:r w:rsidRPr="00A31660">
              <w:rPr>
                <w:b/>
                <w:bCs/>
                <w:color w:val="000000"/>
                <w:sz w:val="22"/>
                <w:szCs w:val="22"/>
              </w:rPr>
              <w:t xml:space="preserve"> </w:t>
            </w:r>
            <w:r w:rsidRPr="00A31660">
              <w:rPr>
                <w:bCs/>
                <w:color w:val="000000"/>
                <w:sz w:val="22"/>
                <w:szCs w:val="22"/>
              </w:rPr>
              <w:t>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оголошені про проведення відкритих торгів</w:t>
            </w:r>
          </w:p>
        </w:tc>
        <w:tc>
          <w:tcPr>
            <w:tcW w:w="6781" w:type="dxa"/>
            <w:vAlign w:val="center"/>
          </w:tcPr>
          <w:p w:rsidR="00A5304B" w:rsidRPr="00172001" w:rsidRDefault="00A5304B" w:rsidP="00E53AAF">
            <w:pPr>
              <w:ind w:right="160"/>
              <w:jc w:val="both"/>
              <w:textAlignment w:val="top"/>
              <w:rPr>
                <w:rStyle w:val="a3"/>
                <w:b w:val="0"/>
                <w:bCs/>
              </w:rPr>
            </w:pPr>
            <w:r w:rsidRPr="00172001">
              <w:rPr>
                <w:b/>
                <w:color w:val="000000"/>
              </w:rPr>
              <w:t>Тен</w:t>
            </w:r>
            <w:r>
              <w:rPr>
                <w:b/>
                <w:color w:val="000000"/>
              </w:rPr>
              <w:t>дерні пропозиції з ціною, вищою</w:t>
            </w:r>
            <w:r w:rsidRPr="00172001">
              <w:rPr>
                <w:b/>
                <w:color w:val="000000"/>
              </w:rPr>
              <w:t>, ніж очікуван</w:t>
            </w:r>
            <w:r>
              <w:rPr>
                <w:b/>
                <w:color w:val="000000"/>
              </w:rPr>
              <w:t>а</w:t>
            </w:r>
            <w:r w:rsidRPr="00172001">
              <w:rPr>
                <w:b/>
                <w:color w:val="000000"/>
              </w:rPr>
              <w:t xml:space="preserve"> вартість предмета закупівлі, визначена замовником в оголошенні про проведення відкритих торгів, </w:t>
            </w:r>
            <w:r w:rsidRPr="00172001">
              <w:rPr>
                <w:b/>
                <w:color w:val="000000"/>
                <w:u w:val="single"/>
              </w:rPr>
              <w:t>до розгляду не приймаються .</w:t>
            </w:r>
          </w:p>
        </w:tc>
      </w:tr>
    </w:tbl>
    <w:p w:rsidR="00A5304B" w:rsidRDefault="00A5304B">
      <w:pPr>
        <w:textAlignment w:val="top"/>
        <w:rPr>
          <w:sz w:val="10"/>
          <w:szCs w:val="10"/>
        </w:rPr>
      </w:pPr>
    </w:p>
    <w:p w:rsidR="00A5304B" w:rsidRPr="0097244A" w:rsidRDefault="00A5304B">
      <w:pPr>
        <w:textAlignment w:val="top"/>
        <w:rPr>
          <w:sz w:val="10"/>
          <w:szCs w:val="10"/>
        </w:rPr>
      </w:pPr>
    </w:p>
    <w:p w:rsidR="00A5304B" w:rsidRPr="0097244A" w:rsidRDefault="00A5304B">
      <w:pPr>
        <w:textAlignment w:val="top"/>
        <w:rPr>
          <w:bCs/>
          <w:sz w:val="10"/>
          <w:szCs w:val="10"/>
        </w:rPr>
      </w:pPr>
    </w:p>
    <w:tbl>
      <w:tblPr>
        <w:tblW w:w="10038"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664"/>
        <w:gridCol w:w="3285"/>
        <w:gridCol w:w="3089"/>
      </w:tblGrid>
      <w:tr w:rsidR="00A5304B" w:rsidRPr="00B4561F" w:rsidTr="00A31660">
        <w:trPr>
          <w:trHeight w:val="85"/>
          <w:jc w:val="center"/>
        </w:trPr>
        <w:tc>
          <w:tcPr>
            <w:tcW w:w="3664" w:type="dxa"/>
            <w:tcBorders>
              <w:top w:val="single" w:sz="4" w:space="0" w:color="auto"/>
              <w:bottom w:val="single" w:sz="4" w:space="0" w:color="auto"/>
            </w:tcBorders>
          </w:tcPr>
          <w:p w:rsidR="00A5304B" w:rsidRPr="00D20BE6" w:rsidRDefault="00A5304B" w:rsidP="00D333F0">
            <w:pPr>
              <w:tabs>
                <w:tab w:val="left" w:pos="1440"/>
              </w:tabs>
              <w:ind w:firstLine="3"/>
              <w:jc w:val="center"/>
            </w:pPr>
            <w:r w:rsidRPr="00D20BE6">
              <w:rPr>
                <w:b/>
              </w:rPr>
              <w:t>Уповноважена особа</w:t>
            </w:r>
          </w:p>
          <w:p w:rsidR="00A5304B" w:rsidRPr="00D20BE6" w:rsidRDefault="00A5304B" w:rsidP="00A31660">
            <w:pPr>
              <w:shd w:val="clear" w:color="auto" w:fill="FFFFFF"/>
              <w:jc w:val="center"/>
              <w:rPr>
                <w:i/>
              </w:rPr>
            </w:pPr>
            <w:r w:rsidRPr="00804F7E">
              <w:rPr>
                <w:b/>
                <w:color w:val="00000A"/>
              </w:rPr>
              <w:t xml:space="preserve">КНП </w:t>
            </w:r>
            <w:r w:rsidRPr="00D20BE6">
              <w:rPr>
                <w:b/>
                <w:bCs/>
              </w:rPr>
              <w:t>"Хмельницький обласний центр екстреної медичної допомоги та медицини катастроф" Хмельницької обласної ради</w:t>
            </w:r>
            <w:r w:rsidRPr="00804F7E">
              <w:rPr>
                <w:b/>
                <w:color w:val="00000A"/>
              </w:rPr>
              <w:t xml:space="preserve"> </w:t>
            </w:r>
            <w:r w:rsidRPr="00D20BE6">
              <w:rPr>
                <w:b/>
              </w:rPr>
              <w:t xml:space="preserve"> </w:t>
            </w:r>
          </w:p>
        </w:tc>
        <w:tc>
          <w:tcPr>
            <w:tcW w:w="3285" w:type="dxa"/>
            <w:tcBorders>
              <w:top w:val="single" w:sz="4" w:space="0" w:color="auto"/>
              <w:bottom w:val="single" w:sz="4" w:space="0" w:color="auto"/>
            </w:tcBorders>
            <w:vAlign w:val="center"/>
          </w:tcPr>
          <w:p w:rsidR="00A5304B" w:rsidRPr="00D20BE6" w:rsidRDefault="00A5304B" w:rsidP="00D333F0">
            <w:pPr>
              <w:tabs>
                <w:tab w:val="left" w:pos="1440"/>
              </w:tabs>
              <w:jc w:val="center"/>
            </w:pPr>
            <w:r w:rsidRPr="00D20BE6">
              <w:t>________________</w:t>
            </w:r>
          </w:p>
        </w:tc>
        <w:tc>
          <w:tcPr>
            <w:tcW w:w="3089" w:type="dxa"/>
            <w:tcBorders>
              <w:top w:val="single" w:sz="4" w:space="0" w:color="auto"/>
              <w:bottom w:val="single" w:sz="4" w:space="0" w:color="auto"/>
            </w:tcBorders>
            <w:vAlign w:val="center"/>
          </w:tcPr>
          <w:p w:rsidR="00A5304B" w:rsidRPr="00B4561F" w:rsidRDefault="00A5304B" w:rsidP="00D333F0">
            <w:pPr>
              <w:tabs>
                <w:tab w:val="left" w:pos="1440"/>
              </w:tabs>
              <w:jc w:val="center"/>
            </w:pPr>
            <w:proofErr w:type="spellStart"/>
            <w:r>
              <w:rPr>
                <w:b/>
              </w:rPr>
              <w:t>Рожанчук</w:t>
            </w:r>
            <w:proofErr w:type="spellEnd"/>
            <w:r>
              <w:rPr>
                <w:b/>
              </w:rPr>
              <w:t xml:space="preserve"> А</w:t>
            </w:r>
            <w:r w:rsidRPr="00B4561F">
              <w:rPr>
                <w:b/>
                <w:lang w:val="en-US"/>
              </w:rPr>
              <w:t>.</w:t>
            </w:r>
            <w:r>
              <w:rPr>
                <w:b/>
              </w:rPr>
              <w:t>М.</w:t>
            </w:r>
            <w:r w:rsidRPr="00B4561F">
              <w:rPr>
                <w:b/>
              </w:rPr>
              <w:t xml:space="preserve"> _______________</w:t>
            </w:r>
          </w:p>
        </w:tc>
      </w:tr>
    </w:tbl>
    <w:p w:rsidR="00A5304B" w:rsidRPr="0097244A" w:rsidRDefault="00A5304B" w:rsidP="00A31660">
      <w:pPr>
        <w:shd w:val="clear" w:color="auto" w:fill="FFFFFF"/>
        <w:tabs>
          <w:tab w:val="left" w:pos="720"/>
        </w:tabs>
        <w:spacing w:line="317" w:lineRule="exact"/>
        <w:rPr>
          <w:bCs/>
        </w:rPr>
      </w:pPr>
    </w:p>
    <w:sectPr w:rsidR="00A5304B" w:rsidRPr="0097244A" w:rsidSect="005B6320">
      <w:pgSz w:w="11906" w:h="16838"/>
      <w:pgMar w:top="719" w:right="851"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04B" w:rsidRDefault="00A5304B" w:rsidP="003E1630">
      <w:r>
        <w:separator/>
      </w:r>
    </w:p>
  </w:endnote>
  <w:endnote w:type="continuationSeparator" w:id="0">
    <w:p w:rsidR="00A5304B" w:rsidRDefault="00A5304B" w:rsidP="003E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04B" w:rsidRDefault="00A5304B" w:rsidP="003E1630">
      <w:r>
        <w:separator/>
      </w:r>
    </w:p>
  </w:footnote>
  <w:footnote w:type="continuationSeparator" w:id="0">
    <w:p w:rsidR="00A5304B" w:rsidRDefault="00A5304B" w:rsidP="003E16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8110F"/>
    <w:multiLevelType w:val="multilevel"/>
    <w:tmpl w:val="5C2C656A"/>
    <w:lvl w:ilvl="0">
      <w:start w:val="1"/>
      <w:numFmt w:val="decimal"/>
      <w:suff w:val="space"/>
      <w:lvlText w:val="%1."/>
      <w:lvlJc w:val="left"/>
      <w:rPr>
        <w:rFonts w:ascii="Times New Roman" w:hAnsi="Times New Roman" w:cs="Times New Roman" w:hint="default"/>
        <w:b/>
        <w:bCs/>
        <w:i w:val="0"/>
        <w:iCs w:val="0"/>
        <w:sz w:val="24"/>
        <w:szCs w:val="24"/>
      </w:rPr>
    </w:lvl>
    <w:lvl w:ilvl="1">
      <w:start w:val="1"/>
      <w:numFmt w:val="decimal"/>
      <w:suff w:val="space"/>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794"/>
        </w:tabs>
      </w:pPr>
      <w:rPr>
        <w:rFonts w:cs="Times New Roman" w:hint="default"/>
        <w:b/>
        <w:bCs/>
        <w:i w:val="0"/>
        <w:iCs w:val="0"/>
        <w:color w:val="auto"/>
      </w:rPr>
    </w:lvl>
    <w:lvl w:ilvl="3">
      <w:start w:val="1"/>
      <w:numFmt w:val="lowerLetter"/>
      <w:lvlText w:val="(%4)"/>
      <w:lvlJc w:val="left"/>
      <w:pPr>
        <w:tabs>
          <w:tab w:val="num" w:pos="794"/>
        </w:tabs>
        <w:ind w:firstLine="284"/>
      </w:pPr>
      <w:rPr>
        <w:rFonts w:cs="Times New Roman" w:hint="default"/>
        <w:b/>
        <w:bCs/>
        <w:i w:val="0"/>
        <w:iCs w:val="0"/>
        <w:color w:val="auto"/>
      </w:rPr>
    </w:lvl>
    <w:lvl w:ilvl="4">
      <w:start w:val="1"/>
      <w:numFmt w:val="decimal"/>
      <w:lvlText w:val="(%4.%5)"/>
      <w:lvlJc w:val="left"/>
      <w:pPr>
        <w:tabs>
          <w:tab w:val="num" w:pos="794"/>
        </w:tabs>
        <w:ind w:firstLine="284"/>
      </w:pPr>
      <w:rPr>
        <w:rFonts w:cs="Times New Roman" w:hint="default"/>
        <w:b/>
        <w:bCs/>
        <w:i/>
        <w:iCs/>
      </w:rPr>
    </w:lvl>
    <w:lvl w:ilvl="5">
      <w:start w:val="1"/>
      <w:numFmt w:val="bullet"/>
      <w:lvlText w:val="-"/>
      <w:lvlJc w:val="left"/>
      <w:rPr>
        <w:rFonts w:ascii="Courier New" w:hAnsi="Courier New"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4820"/>
    <w:rsid w:val="0000276B"/>
    <w:rsid w:val="0001226C"/>
    <w:rsid w:val="0002248E"/>
    <w:rsid w:val="0002442D"/>
    <w:rsid w:val="000327DD"/>
    <w:rsid w:val="0004223F"/>
    <w:rsid w:val="000523AF"/>
    <w:rsid w:val="00055D34"/>
    <w:rsid w:val="0005610A"/>
    <w:rsid w:val="00063BEF"/>
    <w:rsid w:val="00075656"/>
    <w:rsid w:val="00090623"/>
    <w:rsid w:val="000A270B"/>
    <w:rsid w:val="000B27D3"/>
    <w:rsid w:val="000B58AF"/>
    <w:rsid w:val="000C4572"/>
    <w:rsid w:val="000E2FD1"/>
    <w:rsid w:val="000E5C56"/>
    <w:rsid w:val="000F1459"/>
    <w:rsid w:val="000F2936"/>
    <w:rsid w:val="00101E0B"/>
    <w:rsid w:val="00110BB8"/>
    <w:rsid w:val="00124305"/>
    <w:rsid w:val="00126161"/>
    <w:rsid w:val="0013182E"/>
    <w:rsid w:val="00136276"/>
    <w:rsid w:val="00143C99"/>
    <w:rsid w:val="001453E5"/>
    <w:rsid w:val="0015045A"/>
    <w:rsid w:val="0015535E"/>
    <w:rsid w:val="00160B6C"/>
    <w:rsid w:val="00160DAA"/>
    <w:rsid w:val="0016651A"/>
    <w:rsid w:val="00171CD0"/>
    <w:rsid w:val="00172001"/>
    <w:rsid w:val="001750A1"/>
    <w:rsid w:val="00182062"/>
    <w:rsid w:val="00182219"/>
    <w:rsid w:val="0019006C"/>
    <w:rsid w:val="00196C57"/>
    <w:rsid w:val="001A3F40"/>
    <w:rsid w:val="001B3881"/>
    <w:rsid w:val="001C363C"/>
    <w:rsid w:val="001E6990"/>
    <w:rsid w:val="002072EF"/>
    <w:rsid w:val="00207633"/>
    <w:rsid w:val="0020778B"/>
    <w:rsid w:val="00217F78"/>
    <w:rsid w:val="00221433"/>
    <w:rsid w:val="0022430B"/>
    <w:rsid w:val="00241AB5"/>
    <w:rsid w:val="00245B4C"/>
    <w:rsid w:val="002676A7"/>
    <w:rsid w:val="002812E7"/>
    <w:rsid w:val="0029390A"/>
    <w:rsid w:val="002A7FEE"/>
    <w:rsid w:val="002B049C"/>
    <w:rsid w:val="002B26F4"/>
    <w:rsid w:val="002C3D0B"/>
    <w:rsid w:val="002C4504"/>
    <w:rsid w:val="002C6104"/>
    <w:rsid w:val="002E0447"/>
    <w:rsid w:val="002E0D32"/>
    <w:rsid w:val="002E233F"/>
    <w:rsid w:val="002E559C"/>
    <w:rsid w:val="0030143F"/>
    <w:rsid w:val="00306A6A"/>
    <w:rsid w:val="00313FAB"/>
    <w:rsid w:val="0032066F"/>
    <w:rsid w:val="00322D94"/>
    <w:rsid w:val="00323F70"/>
    <w:rsid w:val="003264A2"/>
    <w:rsid w:val="00341609"/>
    <w:rsid w:val="00362815"/>
    <w:rsid w:val="0036494F"/>
    <w:rsid w:val="00364B89"/>
    <w:rsid w:val="0039489A"/>
    <w:rsid w:val="003A3C0C"/>
    <w:rsid w:val="003A655E"/>
    <w:rsid w:val="003C6B98"/>
    <w:rsid w:val="003D4164"/>
    <w:rsid w:val="003D799D"/>
    <w:rsid w:val="003E1630"/>
    <w:rsid w:val="003F019D"/>
    <w:rsid w:val="003F09C9"/>
    <w:rsid w:val="003F1A1E"/>
    <w:rsid w:val="003F4476"/>
    <w:rsid w:val="003F4B0E"/>
    <w:rsid w:val="003F509B"/>
    <w:rsid w:val="00402364"/>
    <w:rsid w:val="00404DA0"/>
    <w:rsid w:val="004154F7"/>
    <w:rsid w:val="00437CEF"/>
    <w:rsid w:val="0044373C"/>
    <w:rsid w:val="0044765D"/>
    <w:rsid w:val="00453B2A"/>
    <w:rsid w:val="004662EF"/>
    <w:rsid w:val="00477126"/>
    <w:rsid w:val="0048576C"/>
    <w:rsid w:val="004860D1"/>
    <w:rsid w:val="00497D4D"/>
    <w:rsid w:val="004A6178"/>
    <w:rsid w:val="004A6356"/>
    <w:rsid w:val="004A7A55"/>
    <w:rsid w:val="004A7C57"/>
    <w:rsid w:val="004A7D12"/>
    <w:rsid w:val="004B4F5F"/>
    <w:rsid w:val="004C38E9"/>
    <w:rsid w:val="004C70EE"/>
    <w:rsid w:val="004E2F92"/>
    <w:rsid w:val="004F15BE"/>
    <w:rsid w:val="004F1685"/>
    <w:rsid w:val="005031EB"/>
    <w:rsid w:val="005219DF"/>
    <w:rsid w:val="00524BCF"/>
    <w:rsid w:val="00525C76"/>
    <w:rsid w:val="00525FC6"/>
    <w:rsid w:val="005309AC"/>
    <w:rsid w:val="005410AB"/>
    <w:rsid w:val="00545709"/>
    <w:rsid w:val="00572CA1"/>
    <w:rsid w:val="00583036"/>
    <w:rsid w:val="00585FDF"/>
    <w:rsid w:val="005A081E"/>
    <w:rsid w:val="005B1F53"/>
    <w:rsid w:val="005B3DA9"/>
    <w:rsid w:val="005B4E26"/>
    <w:rsid w:val="005B6320"/>
    <w:rsid w:val="005B76F9"/>
    <w:rsid w:val="005D44A4"/>
    <w:rsid w:val="005D6553"/>
    <w:rsid w:val="005E2C70"/>
    <w:rsid w:val="005F3D82"/>
    <w:rsid w:val="005F45C5"/>
    <w:rsid w:val="006041E3"/>
    <w:rsid w:val="00604491"/>
    <w:rsid w:val="00622102"/>
    <w:rsid w:val="00644760"/>
    <w:rsid w:val="006522B7"/>
    <w:rsid w:val="0067051C"/>
    <w:rsid w:val="0067297A"/>
    <w:rsid w:val="0067577D"/>
    <w:rsid w:val="00675DF1"/>
    <w:rsid w:val="00694272"/>
    <w:rsid w:val="0069526D"/>
    <w:rsid w:val="006A2141"/>
    <w:rsid w:val="006A2FBC"/>
    <w:rsid w:val="006A5525"/>
    <w:rsid w:val="006A63C7"/>
    <w:rsid w:val="006B3F4C"/>
    <w:rsid w:val="006B4089"/>
    <w:rsid w:val="006D0209"/>
    <w:rsid w:val="006D61FE"/>
    <w:rsid w:val="006E0EB2"/>
    <w:rsid w:val="006E1CD6"/>
    <w:rsid w:val="006F0B38"/>
    <w:rsid w:val="006F0E52"/>
    <w:rsid w:val="006F151B"/>
    <w:rsid w:val="006F312E"/>
    <w:rsid w:val="006F6DEB"/>
    <w:rsid w:val="00702812"/>
    <w:rsid w:val="00704B3D"/>
    <w:rsid w:val="00712F9B"/>
    <w:rsid w:val="00717E0B"/>
    <w:rsid w:val="007220D5"/>
    <w:rsid w:val="007253C1"/>
    <w:rsid w:val="0072576A"/>
    <w:rsid w:val="0072743E"/>
    <w:rsid w:val="00737E26"/>
    <w:rsid w:val="007508F7"/>
    <w:rsid w:val="00754418"/>
    <w:rsid w:val="00754919"/>
    <w:rsid w:val="00757866"/>
    <w:rsid w:val="00776BB2"/>
    <w:rsid w:val="007773B3"/>
    <w:rsid w:val="007A274E"/>
    <w:rsid w:val="007A6C39"/>
    <w:rsid w:val="007B25B7"/>
    <w:rsid w:val="007C0B28"/>
    <w:rsid w:val="007C47C3"/>
    <w:rsid w:val="007E1F82"/>
    <w:rsid w:val="007E6553"/>
    <w:rsid w:val="007F4540"/>
    <w:rsid w:val="00802CB4"/>
    <w:rsid w:val="00804312"/>
    <w:rsid w:val="00804F7E"/>
    <w:rsid w:val="00805A6C"/>
    <w:rsid w:val="0081000C"/>
    <w:rsid w:val="008208F9"/>
    <w:rsid w:val="0082124D"/>
    <w:rsid w:val="00831AD0"/>
    <w:rsid w:val="00836718"/>
    <w:rsid w:val="00842F48"/>
    <w:rsid w:val="00843071"/>
    <w:rsid w:val="0084691D"/>
    <w:rsid w:val="00855062"/>
    <w:rsid w:val="00863FC8"/>
    <w:rsid w:val="00870263"/>
    <w:rsid w:val="0087064B"/>
    <w:rsid w:val="008739E0"/>
    <w:rsid w:val="00890E36"/>
    <w:rsid w:val="008A46FA"/>
    <w:rsid w:val="008A6814"/>
    <w:rsid w:val="008A71D3"/>
    <w:rsid w:val="008B0006"/>
    <w:rsid w:val="008C048E"/>
    <w:rsid w:val="008C5DEB"/>
    <w:rsid w:val="008D5CA7"/>
    <w:rsid w:val="008D7546"/>
    <w:rsid w:val="008E2B7F"/>
    <w:rsid w:val="008F42BE"/>
    <w:rsid w:val="00906366"/>
    <w:rsid w:val="009404CF"/>
    <w:rsid w:val="0094519B"/>
    <w:rsid w:val="009466B3"/>
    <w:rsid w:val="00970633"/>
    <w:rsid w:val="0097244A"/>
    <w:rsid w:val="00974770"/>
    <w:rsid w:val="009751D5"/>
    <w:rsid w:val="00980C1A"/>
    <w:rsid w:val="0098127B"/>
    <w:rsid w:val="009829B2"/>
    <w:rsid w:val="009839BC"/>
    <w:rsid w:val="00984F0A"/>
    <w:rsid w:val="009914A2"/>
    <w:rsid w:val="0099273F"/>
    <w:rsid w:val="0099526B"/>
    <w:rsid w:val="009A3D2E"/>
    <w:rsid w:val="009A4507"/>
    <w:rsid w:val="009B6F35"/>
    <w:rsid w:val="009B7602"/>
    <w:rsid w:val="009C352E"/>
    <w:rsid w:val="009C4D25"/>
    <w:rsid w:val="009E2608"/>
    <w:rsid w:val="00A005B0"/>
    <w:rsid w:val="00A027FD"/>
    <w:rsid w:val="00A156BC"/>
    <w:rsid w:val="00A173D3"/>
    <w:rsid w:val="00A2482A"/>
    <w:rsid w:val="00A30FBB"/>
    <w:rsid w:val="00A31660"/>
    <w:rsid w:val="00A429C6"/>
    <w:rsid w:val="00A47D35"/>
    <w:rsid w:val="00A5304B"/>
    <w:rsid w:val="00A559FF"/>
    <w:rsid w:val="00A6038A"/>
    <w:rsid w:val="00A6349C"/>
    <w:rsid w:val="00A656D4"/>
    <w:rsid w:val="00A65A26"/>
    <w:rsid w:val="00A96B26"/>
    <w:rsid w:val="00AA3DAF"/>
    <w:rsid w:val="00AC7386"/>
    <w:rsid w:val="00AD07F0"/>
    <w:rsid w:val="00AD51E5"/>
    <w:rsid w:val="00AE134F"/>
    <w:rsid w:val="00AE38E3"/>
    <w:rsid w:val="00AF1334"/>
    <w:rsid w:val="00B00A4A"/>
    <w:rsid w:val="00B02DE8"/>
    <w:rsid w:val="00B14CBF"/>
    <w:rsid w:val="00B14E48"/>
    <w:rsid w:val="00B16E1D"/>
    <w:rsid w:val="00B21C41"/>
    <w:rsid w:val="00B222C6"/>
    <w:rsid w:val="00B447BB"/>
    <w:rsid w:val="00B4561F"/>
    <w:rsid w:val="00B473BF"/>
    <w:rsid w:val="00B50682"/>
    <w:rsid w:val="00B510B8"/>
    <w:rsid w:val="00B51DF5"/>
    <w:rsid w:val="00B549FB"/>
    <w:rsid w:val="00B70B42"/>
    <w:rsid w:val="00B70C4D"/>
    <w:rsid w:val="00B7233D"/>
    <w:rsid w:val="00B84BA3"/>
    <w:rsid w:val="00B92E25"/>
    <w:rsid w:val="00B95839"/>
    <w:rsid w:val="00BA73AA"/>
    <w:rsid w:val="00BA7CDF"/>
    <w:rsid w:val="00BB5942"/>
    <w:rsid w:val="00BC264A"/>
    <w:rsid w:val="00BE3DC4"/>
    <w:rsid w:val="00BE6648"/>
    <w:rsid w:val="00BF61CD"/>
    <w:rsid w:val="00BF7A2C"/>
    <w:rsid w:val="00C01ECF"/>
    <w:rsid w:val="00C0445E"/>
    <w:rsid w:val="00C15740"/>
    <w:rsid w:val="00C1627C"/>
    <w:rsid w:val="00C23228"/>
    <w:rsid w:val="00C25637"/>
    <w:rsid w:val="00C270BE"/>
    <w:rsid w:val="00C40B55"/>
    <w:rsid w:val="00C42B11"/>
    <w:rsid w:val="00C51275"/>
    <w:rsid w:val="00C67D5C"/>
    <w:rsid w:val="00C67E50"/>
    <w:rsid w:val="00C901C4"/>
    <w:rsid w:val="00C91E53"/>
    <w:rsid w:val="00CA1A24"/>
    <w:rsid w:val="00CA2FF3"/>
    <w:rsid w:val="00CA4AEA"/>
    <w:rsid w:val="00CB6A14"/>
    <w:rsid w:val="00CB73B3"/>
    <w:rsid w:val="00CC2367"/>
    <w:rsid w:val="00CC5CD2"/>
    <w:rsid w:val="00CC68E3"/>
    <w:rsid w:val="00CC71B1"/>
    <w:rsid w:val="00CD20D3"/>
    <w:rsid w:val="00CD34A5"/>
    <w:rsid w:val="00CF036F"/>
    <w:rsid w:val="00CF2194"/>
    <w:rsid w:val="00CF30CE"/>
    <w:rsid w:val="00CF3911"/>
    <w:rsid w:val="00D109C8"/>
    <w:rsid w:val="00D1388F"/>
    <w:rsid w:val="00D20208"/>
    <w:rsid w:val="00D20BE6"/>
    <w:rsid w:val="00D2619D"/>
    <w:rsid w:val="00D333F0"/>
    <w:rsid w:val="00D513D8"/>
    <w:rsid w:val="00D65685"/>
    <w:rsid w:val="00D77A86"/>
    <w:rsid w:val="00D871FA"/>
    <w:rsid w:val="00D938F2"/>
    <w:rsid w:val="00D96634"/>
    <w:rsid w:val="00D96B14"/>
    <w:rsid w:val="00DA2D71"/>
    <w:rsid w:val="00DB50D7"/>
    <w:rsid w:val="00DB53E9"/>
    <w:rsid w:val="00DC1AA4"/>
    <w:rsid w:val="00DC4C29"/>
    <w:rsid w:val="00DD10E9"/>
    <w:rsid w:val="00DD54A4"/>
    <w:rsid w:val="00DE4CC0"/>
    <w:rsid w:val="00DE615C"/>
    <w:rsid w:val="00DF4C25"/>
    <w:rsid w:val="00E028F2"/>
    <w:rsid w:val="00E06F47"/>
    <w:rsid w:val="00E24D5A"/>
    <w:rsid w:val="00E36022"/>
    <w:rsid w:val="00E37DAA"/>
    <w:rsid w:val="00E4624C"/>
    <w:rsid w:val="00E53AAF"/>
    <w:rsid w:val="00E71B3B"/>
    <w:rsid w:val="00E72C96"/>
    <w:rsid w:val="00E8019D"/>
    <w:rsid w:val="00E869EB"/>
    <w:rsid w:val="00E86E39"/>
    <w:rsid w:val="00E87444"/>
    <w:rsid w:val="00E87870"/>
    <w:rsid w:val="00E90FD9"/>
    <w:rsid w:val="00E92C7D"/>
    <w:rsid w:val="00E937DD"/>
    <w:rsid w:val="00EA11B9"/>
    <w:rsid w:val="00EA1F4A"/>
    <w:rsid w:val="00EA4E5F"/>
    <w:rsid w:val="00EB2ED6"/>
    <w:rsid w:val="00EC1376"/>
    <w:rsid w:val="00EF218C"/>
    <w:rsid w:val="00EF7A4C"/>
    <w:rsid w:val="00F0561E"/>
    <w:rsid w:val="00F1374E"/>
    <w:rsid w:val="00F15CEC"/>
    <w:rsid w:val="00F163C5"/>
    <w:rsid w:val="00F16C66"/>
    <w:rsid w:val="00F26CF5"/>
    <w:rsid w:val="00F31F87"/>
    <w:rsid w:val="00F440BB"/>
    <w:rsid w:val="00F5688C"/>
    <w:rsid w:val="00F734EE"/>
    <w:rsid w:val="00F768B8"/>
    <w:rsid w:val="00F93373"/>
    <w:rsid w:val="00F949E8"/>
    <w:rsid w:val="00FA3EF1"/>
    <w:rsid w:val="00FA4FD6"/>
    <w:rsid w:val="00FB4820"/>
    <w:rsid w:val="00FC0494"/>
    <w:rsid w:val="00FD6BD3"/>
    <w:rsid w:val="00FE1F74"/>
    <w:rsid w:val="00FE76C9"/>
    <w:rsid w:val="00FF2126"/>
    <w:rsid w:val="00FF3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24D"/>
    <w:rPr>
      <w:sz w:val="24"/>
      <w:szCs w:val="24"/>
      <w:lang w:val="uk-UA" w:eastAsia="uk-UA"/>
    </w:rPr>
  </w:style>
  <w:style w:type="paragraph" w:styleId="1">
    <w:name w:val="heading 1"/>
    <w:basedOn w:val="2"/>
    <w:next w:val="a"/>
    <w:link w:val="10"/>
    <w:autoRedefine/>
    <w:uiPriority w:val="99"/>
    <w:qFormat/>
    <w:rsid w:val="0022430B"/>
    <w:pPr>
      <w:keepNext/>
      <w:spacing w:before="120" w:beforeAutospacing="0" w:after="120"/>
      <w:jc w:val="center"/>
      <w:outlineLvl w:val="0"/>
    </w:pPr>
    <w:rPr>
      <w:rFonts w:ascii="Times New Roman" w:hAnsi="Times New Roman"/>
      <w:b/>
      <w:bCs/>
      <w:color w:val="auto"/>
      <w:sz w:val="24"/>
      <w:szCs w:val="24"/>
    </w:rPr>
  </w:style>
  <w:style w:type="paragraph" w:styleId="2">
    <w:name w:val="heading 2"/>
    <w:basedOn w:val="a"/>
    <w:link w:val="20"/>
    <w:uiPriority w:val="99"/>
    <w:qFormat/>
    <w:rsid w:val="0082124D"/>
    <w:pPr>
      <w:spacing w:before="100" w:beforeAutospacing="1"/>
      <w:outlineLvl w:val="1"/>
    </w:pPr>
    <w:rPr>
      <w:rFonts w:ascii="Calibri Light" w:hAnsi="Calibri Light"/>
      <w:color w:val="2E74B5"/>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430B"/>
    <w:rPr>
      <w:rFonts w:cs="Times New Roman"/>
      <w:b/>
      <w:sz w:val="24"/>
    </w:rPr>
  </w:style>
  <w:style w:type="character" w:customStyle="1" w:styleId="20">
    <w:name w:val="Заголовок 2 Знак"/>
    <w:basedOn w:val="a0"/>
    <w:link w:val="2"/>
    <w:uiPriority w:val="99"/>
    <w:semiHidden/>
    <w:locked/>
    <w:rsid w:val="0082124D"/>
    <w:rPr>
      <w:rFonts w:ascii="Calibri Light" w:hAnsi="Calibri Light" w:cs="Times New Roman"/>
      <w:color w:val="2E74B5"/>
      <w:sz w:val="26"/>
    </w:rPr>
  </w:style>
  <w:style w:type="paragraph" w:customStyle="1" w:styleId="msonormal0">
    <w:name w:val="msonormal"/>
    <w:basedOn w:val="a"/>
    <w:uiPriority w:val="99"/>
    <w:rsid w:val="0082124D"/>
    <w:pPr>
      <w:spacing w:before="100" w:beforeAutospacing="1" w:after="100" w:afterAutospacing="1"/>
    </w:pPr>
  </w:style>
  <w:style w:type="paragraph" w:customStyle="1" w:styleId="small">
    <w:name w:val="small"/>
    <w:basedOn w:val="a"/>
    <w:uiPriority w:val="99"/>
    <w:rsid w:val="0082124D"/>
    <w:pPr>
      <w:spacing w:before="100" w:beforeAutospacing="1" w:after="100" w:afterAutospacing="1"/>
    </w:pPr>
    <w:rPr>
      <w:sz w:val="18"/>
      <w:szCs w:val="18"/>
    </w:rPr>
  </w:style>
  <w:style w:type="character" w:styleId="a3">
    <w:name w:val="Strong"/>
    <w:basedOn w:val="a0"/>
    <w:uiPriority w:val="99"/>
    <w:qFormat/>
    <w:rsid w:val="0082124D"/>
    <w:rPr>
      <w:rFonts w:cs="Times New Roman"/>
      <w:b/>
    </w:rPr>
  </w:style>
  <w:style w:type="paragraph" w:styleId="a4">
    <w:name w:val="header"/>
    <w:basedOn w:val="a"/>
    <w:link w:val="a5"/>
    <w:uiPriority w:val="99"/>
    <w:rsid w:val="003E1630"/>
    <w:pPr>
      <w:tabs>
        <w:tab w:val="center" w:pos="4819"/>
        <w:tab w:val="right" w:pos="9639"/>
      </w:tabs>
    </w:pPr>
    <w:rPr>
      <w:lang w:val="ru-RU" w:eastAsia="ru-RU"/>
    </w:rPr>
  </w:style>
  <w:style w:type="character" w:customStyle="1" w:styleId="a5">
    <w:name w:val="Верхний колонтитул Знак"/>
    <w:basedOn w:val="a0"/>
    <w:link w:val="a4"/>
    <w:uiPriority w:val="99"/>
    <w:locked/>
    <w:rsid w:val="003E1630"/>
    <w:rPr>
      <w:rFonts w:eastAsia="Times New Roman" w:cs="Times New Roman"/>
      <w:sz w:val="24"/>
    </w:rPr>
  </w:style>
  <w:style w:type="paragraph" w:styleId="a6">
    <w:name w:val="footer"/>
    <w:basedOn w:val="a"/>
    <w:link w:val="a7"/>
    <w:uiPriority w:val="99"/>
    <w:rsid w:val="003E1630"/>
    <w:pPr>
      <w:tabs>
        <w:tab w:val="center" w:pos="4819"/>
        <w:tab w:val="right" w:pos="9639"/>
      </w:tabs>
    </w:pPr>
    <w:rPr>
      <w:lang w:val="ru-RU" w:eastAsia="ru-RU"/>
    </w:rPr>
  </w:style>
  <w:style w:type="character" w:customStyle="1" w:styleId="a7">
    <w:name w:val="Нижний колонтитул Знак"/>
    <w:basedOn w:val="a0"/>
    <w:link w:val="a6"/>
    <w:uiPriority w:val="99"/>
    <w:locked/>
    <w:rsid w:val="003E1630"/>
    <w:rPr>
      <w:rFonts w:eastAsia="Times New Roman" w:cs="Times New Roman"/>
      <w:sz w:val="24"/>
    </w:rPr>
  </w:style>
  <w:style w:type="paragraph" w:styleId="a8">
    <w:name w:val="Balloon Text"/>
    <w:basedOn w:val="a"/>
    <w:link w:val="a9"/>
    <w:uiPriority w:val="99"/>
    <w:semiHidden/>
    <w:rsid w:val="00E06F47"/>
    <w:rPr>
      <w:rFonts w:ascii="Segoe UI" w:hAnsi="Segoe UI"/>
      <w:sz w:val="18"/>
      <w:szCs w:val="18"/>
      <w:lang w:val="ru-RU" w:eastAsia="ru-RU"/>
    </w:rPr>
  </w:style>
  <w:style w:type="character" w:customStyle="1" w:styleId="a9">
    <w:name w:val="Текст выноски Знак"/>
    <w:basedOn w:val="a0"/>
    <w:link w:val="a8"/>
    <w:uiPriority w:val="99"/>
    <w:semiHidden/>
    <w:locked/>
    <w:rsid w:val="00E06F47"/>
    <w:rPr>
      <w:rFonts w:ascii="Segoe UI" w:hAnsi="Segoe UI" w:cs="Times New Roman"/>
      <w:sz w:val="18"/>
    </w:rPr>
  </w:style>
  <w:style w:type="character" w:styleId="aa">
    <w:name w:val="Hyperlink"/>
    <w:basedOn w:val="a0"/>
    <w:uiPriority w:val="99"/>
    <w:rsid w:val="00CB73B3"/>
    <w:rPr>
      <w:rFonts w:cs="Times New Roman"/>
      <w:color w:val="0000FF"/>
      <w:u w:val="single"/>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З"/>
    <w:basedOn w:val="a"/>
    <w:link w:val="ac"/>
    <w:uiPriority w:val="99"/>
    <w:rsid w:val="00101E0B"/>
    <w:pPr>
      <w:suppressAutoHyphens/>
      <w:spacing w:before="280" w:after="280"/>
    </w:pPr>
    <w:rPr>
      <w:szCs w:val="20"/>
      <w:lang w:val="ru-RU" w:eastAsia="zh-CN"/>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uiPriority w:val="99"/>
    <w:locked/>
    <w:rsid w:val="00101E0B"/>
    <w:rPr>
      <w:sz w:val="24"/>
      <w:lang w:eastAsia="zh-CN"/>
    </w:rPr>
  </w:style>
  <w:style w:type="paragraph" w:customStyle="1" w:styleId="rvps2">
    <w:name w:val="rvps2"/>
    <w:basedOn w:val="a"/>
    <w:uiPriority w:val="99"/>
    <w:rsid w:val="001C363C"/>
    <w:pPr>
      <w:spacing w:before="100" w:beforeAutospacing="1" w:after="100" w:afterAutospacing="1"/>
    </w:pPr>
    <w:rPr>
      <w:lang w:val="ru-RU" w:eastAsia="ru-RU"/>
    </w:rPr>
  </w:style>
  <w:style w:type="paragraph" w:styleId="ad">
    <w:name w:val="No Spacing"/>
    <w:link w:val="ae"/>
    <w:uiPriority w:val="99"/>
    <w:qFormat/>
    <w:rsid w:val="00B70B42"/>
    <w:pPr>
      <w:suppressAutoHyphens/>
    </w:pPr>
    <w:rPr>
      <w:rFonts w:ascii="Calibri" w:hAnsi="Calibri"/>
      <w:lang w:eastAsia="zh-CN"/>
    </w:rPr>
  </w:style>
  <w:style w:type="character" w:customStyle="1" w:styleId="ae">
    <w:name w:val="Без интервала Знак"/>
    <w:link w:val="ad"/>
    <w:uiPriority w:val="99"/>
    <w:locked/>
    <w:rsid w:val="00B70B42"/>
    <w:rPr>
      <w:rFonts w:ascii="Calibri" w:hAnsi="Calibri"/>
      <w:sz w:val="22"/>
      <w:lang w:eastAsia="zh-CN"/>
    </w:rPr>
  </w:style>
  <w:style w:type="paragraph" w:customStyle="1" w:styleId="ListParagraph1">
    <w:name w:val="List Paragraph1"/>
    <w:basedOn w:val="a"/>
    <w:uiPriority w:val="99"/>
    <w:rsid w:val="00A6349C"/>
    <w:pPr>
      <w:suppressAutoHyphens/>
      <w:ind w:left="720"/>
    </w:pPr>
    <w:rPr>
      <w:lang w:val="ru-RU" w:eastAsia="ar-SA"/>
    </w:rPr>
  </w:style>
  <w:style w:type="paragraph" w:customStyle="1" w:styleId="ShiftAlt">
    <w:name w:val="Додаток_основной_текст (Додаток___Shift+Alt)"/>
    <w:uiPriority w:val="99"/>
    <w:rsid w:val="00C67D5C"/>
    <w:pPr>
      <w:autoSpaceDE w:val="0"/>
      <w:autoSpaceDN w:val="0"/>
      <w:adjustRightInd w:val="0"/>
      <w:spacing w:line="210" w:lineRule="atLeast"/>
      <w:ind w:firstLine="227"/>
      <w:jc w:val="both"/>
    </w:pPr>
    <w:rPr>
      <w:rFonts w:cs="Myriad Pro"/>
      <w:color w:val="000000"/>
      <w:sz w:val="24"/>
      <w:szCs w:val="18"/>
      <w:lang w:val="uk-UA" w:eastAsia="en-US"/>
    </w:rPr>
  </w:style>
  <w:style w:type="character" w:customStyle="1" w:styleId="11">
    <w:name w:val="Знак Знак11"/>
    <w:uiPriority w:val="99"/>
    <w:rsid w:val="00E53AAF"/>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737938">
      <w:marLeft w:val="0"/>
      <w:marRight w:val="0"/>
      <w:marTop w:val="0"/>
      <w:marBottom w:val="0"/>
      <w:divBdr>
        <w:top w:val="none" w:sz="0" w:space="0" w:color="auto"/>
        <w:left w:val="none" w:sz="0" w:space="0" w:color="auto"/>
        <w:bottom w:val="none" w:sz="0" w:space="0" w:color="auto"/>
        <w:right w:val="none" w:sz="0" w:space="0" w:color="auto"/>
      </w:divBdr>
    </w:div>
    <w:div w:id="1537737939">
      <w:marLeft w:val="0"/>
      <w:marRight w:val="0"/>
      <w:marTop w:val="0"/>
      <w:marBottom w:val="0"/>
      <w:divBdr>
        <w:top w:val="none" w:sz="0" w:space="0" w:color="auto"/>
        <w:left w:val="none" w:sz="0" w:space="0" w:color="auto"/>
        <w:bottom w:val="none" w:sz="0" w:space="0" w:color="auto"/>
        <w:right w:val="none" w:sz="0" w:space="0" w:color="auto"/>
      </w:divBdr>
    </w:div>
    <w:div w:id="1537737940">
      <w:marLeft w:val="0"/>
      <w:marRight w:val="0"/>
      <w:marTop w:val="0"/>
      <w:marBottom w:val="0"/>
      <w:divBdr>
        <w:top w:val="none" w:sz="0" w:space="0" w:color="auto"/>
        <w:left w:val="none" w:sz="0" w:space="0" w:color="auto"/>
        <w:bottom w:val="none" w:sz="0" w:space="0" w:color="auto"/>
        <w:right w:val="none" w:sz="0" w:space="0" w:color="auto"/>
      </w:divBdr>
    </w:div>
    <w:div w:id="1537737941">
      <w:marLeft w:val="0"/>
      <w:marRight w:val="0"/>
      <w:marTop w:val="0"/>
      <w:marBottom w:val="0"/>
      <w:divBdr>
        <w:top w:val="none" w:sz="0" w:space="0" w:color="auto"/>
        <w:left w:val="none" w:sz="0" w:space="0" w:color="auto"/>
        <w:bottom w:val="none" w:sz="0" w:space="0" w:color="auto"/>
        <w:right w:val="none" w:sz="0" w:space="0" w:color="auto"/>
      </w:divBdr>
    </w:div>
    <w:div w:id="1537737942">
      <w:marLeft w:val="0"/>
      <w:marRight w:val="0"/>
      <w:marTop w:val="0"/>
      <w:marBottom w:val="0"/>
      <w:divBdr>
        <w:top w:val="none" w:sz="0" w:space="0" w:color="auto"/>
        <w:left w:val="none" w:sz="0" w:space="0" w:color="auto"/>
        <w:bottom w:val="none" w:sz="0" w:space="0" w:color="auto"/>
        <w:right w:val="none" w:sz="0" w:space="0" w:color="auto"/>
      </w:divBdr>
    </w:div>
    <w:div w:id="1537737943">
      <w:marLeft w:val="0"/>
      <w:marRight w:val="0"/>
      <w:marTop w:val="0"/>
      <w:marBottom w:val="0"/>
      <w:divBdr>
        <w:top w:val="none" w:sz="0" w:space="0" w:color="auto"/>
        <w:left w:val="none" w:sz="0" w:space="0" w:color="auto"/>
        <w:bottom w:val="none" w:sz="0" w:space="0" w:color="auto"/>
        <w:right w:val="none" w:sz="0" w:space="0" w:color="auto"/>
      </w:divBdr>
    </w:div>
    <w:div w:id="15377379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630</Words>
  <Characters>3593</Characters>
  <Application>Microsoft Office Word</Application>
  <DocSecurity>0</DocSecurity>
  <Lines>29</Lines>
  <Paragraphs>8</Paragraphs>
  <ScaleCrop>false</ScaleCrop>
  <Company/>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19</cp:revision>
  <dcterms:created xsi:type="dcterms:W3CDTF">2023-03-02T08:45:00Z</dcterms:created>
  <dcterms:modified xsi:type="dcterms:W3CDTF">2023-04-12T15:05:00Z</dcterms:modified>
</cp:coreProperties>
</file>