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33E" w:rsidRDefault="005C733E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5C733E" w:rsidRDefault="004A291B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</w:t>
      </w:r>
    </w:p>
    <w:p w:rsidR="005C733E" w:rsidRPr="002B435B" w:rsidRDefault="004A291B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 </w:t>
      </w:r>
    </w:p>
    <w:p w:rsidR="005C733E" w:rsidRDefault="005C73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5C733E" w:rsidRDefault="004A291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733E" w:rsidRDefault="004A291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C733E" w:rsidRDefault="004A291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C733E" w:rsidRDefault="004A291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5C733E" w:rsidRPr="003D5818" w:rsidRDefault="005C733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C733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33E" w:rsidRDefault="004A29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33E" w:rsidRDefault="004A29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733E" w:rsidRDefault="004A29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2B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5C733E" w:rsidTr="000C6086">
        <w:trPr>
          <w:trHeight w:val="216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5C733E" w:rsidRDefault="005C733E" w:rsidP="000C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C733E" w:rsidRPr="000C6086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C733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Pr="00A37485" w:rsidRDefault="00A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C7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C733E" w:rsidRDefault="00C7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</w:t>
            </w:r>
            <w:r w:rsidR="000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овідку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(не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A37485" w:rsidRPr="000C6086" w:rsidRDefault="004A291B" w:rsidP="00A3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A37485"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37485" w:rsidRPr="000C60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договір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який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відповідає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предмету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закупівлі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 четвертою цифрою ДК 021:2015,</w:t>
            </w:r>
            <w:r w:rsidR="00A37485" w:rsidRPr="000C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якщо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інше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не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зазначено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умовах</w:t>
            </w:r>
            <w:proofErr w:type="spellEnd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A37485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документації</w:t>
            </w:r>
            <w:proofErr w:type="spellEnd"/>
            <w:r w:rsidR="00A37485" w:rsidRPr="000C6086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5C733E" w:rsidRPr="000C6086" w:rsidRDefault="00C7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0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5C733E" w:rsidRPr="00F122CA" w:rsidRDefault="00C7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</w:t>
            </w:r>
            <w:r w:rsidR="00663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4A291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 w:rsidR="004A291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4A291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4A2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A291B" w:rsidRPr="00F1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:rsidR="005C733E" w:rsidRPr="00F122CA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договору.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F12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5C733E" w:rsidRDefault="004A291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5C733E" w:rsidRPr="004A291B" w:rsidRDefault="005C733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C733E" w:rsidRDefault="004A291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5C733E" w:rsidRDefault="004A29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C733E" w:rsidRDefault="004A29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C733E" w:rsidRDefault="004A29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5C733E" w:rsidRDefault="004A29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733E" w:rsidRDefault="004A29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5C733E" w:rsidRDefault="004A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5C733E" w:rsidRDefault="004A29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5C733E" w:rsidRPr="004A291B" w:rsidRDefault="004A29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91B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A291B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5C733E" w:rsidRPr="004A291B" w:rsidRDefault="005C73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733E" w:rsidRDefault="004A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c"/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C733E" w:rsidTr="000C6086">
        <w:trPr>
          <w:trHeight w:val="1005"/>
        </w:trPr>
        <w:tc>
          <w:tcPr>
            <w:tcW w:w="765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5C733E" w:rsidRDefault="005C733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C733E" w:rsidTr="000C6086">
        <w:trPr>
          <w:trHeight w:val="1723"/>
        </w:trPr>
        <w:tc>
          <w:tcPr>
            <w:tcW w:w="765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5C733E" w:rsidRDefault="004A29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</w:tcPr>
          <w:p w:rsidR="005C733E" w:rsidRDefault="004A291B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5C733E" w:rsidRDefault="004A291B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5C733E" w:rsidRDefault="004A291B">
            <w:pPr>
              <w:spacing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C733E" w:rsidTr="000C6086">
        <w:trPr>
          <w:trHeight w:val="2152"/>
        </w:trPr>
        <w:tc>
          <w:tcPr>
            <w:tcW w:w="765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5C733E" w:rsidRDefault="004A291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</w:tcPr>
          <w:p w:rsidR="005C733E" w:rsidRDefault="004A29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5C733E" w:rsidRDefault="005C73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C733E" w:rsidRDefault="004A29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C733E" w:rsidTr="000C6086">
        <w:trPr>
          <w:trHeight w:val="2115"/>
        </w:trPr>
        <w:tc>
          <w:tcPr>
            <w:tcW w:w="765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5C733E" w:rsidRDefault="004A291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</w:tcPr>
          <w:p w:rsidR="005C733E" w:rsidRDefault="005C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33E" w:rsidTr="000C6086">
        <w:trPr>
          <w:trHeight w:val="862"/>
        </w:trPr>
        <w:tc>
          <w:tcPr>
            <w:tcW w:w="765" w:type="dxa"/>
          </w:tcPr>
          <w:p w:rsidR="005C733E" w:rsidRDefault="004A291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</w:tcPr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</w:tcPr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5C733E" w:rsidRDefault="005C7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C733E" w:rsidRDefault="004A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C733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5C733E" w:rsidRDefault="005C73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C733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5C733E" w:rsidRDefault="004A291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5C733E" w:rsidRDefault="004A291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C733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5C733E" w:rsidRDefault="005C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733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5C7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33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C733E" w:rsidRDefault="005C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733E" w:rsidRDefault="004A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C733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733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C733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5C733E" w:rsidRDefault="004A291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C733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</w:rPr>
              <w:t>Ісламської</w:t>
            </w:r>
            <w:proofErr w:type="spellEnd"/>
            <w:r w:rsidRPr="004A2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4A29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291B">
              <w:rPr>
                <w:rFonts w:ascii="Times New Roman" w:eastAsia="Times New Roman" w:hAnsi="Times New Roman" w:cs="Times New Roman"/>
              </w:rPr>
              <w:t>Іран</w:t>
            </w:r>
            <w:proofErr w:type="spellEnd"/>
            <w:r w:rsidRPr="004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C733E" w:rsidRDefault="004A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C733E" w:rsidRDefault="005C7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733E" w:rsidRDefault="005C7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33E" w:rsidRDefault="005C7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5C73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150"/>
    <w:multiLevelType w:val="multilevel"/>
    <w:tmpl w:val="A246D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3C1BEF"/>
    <w:multiLevelType w:val="multilevel"/>
    <w:tmpl w:val="BB8426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96103F"/>
    <w:multiLevelType w:val="multilevel"/>
    <w:tmpl w:val="02D03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2F24A5"/>
    <w:multiLevelType w:val="multilevel"/>
    <w:tmpl w:val="F2E4AD7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8E1FB7"/>
    <w:multiLevelType w:val="multilevel"/>
    <w:tmpl w:val="D35CE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414D0B"/>
    <w:multiLevelType w:val="multilevel"/>
    <w:tmpl w:val="D38C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3E"/>
    <w:rsid w:val="000C6086"/>
    <w:rsid w:val="002B435B"/>
    <w:rsid w:val="003D5818"/>
    <w:rsid w:val="004A291B"/>
    <w:rsid w:val="005C733E"/>
    <w:rsid w:val="00663235"/>
    <w:rsid w:val="006D2F65"/>
    <w:rsid w:val="006F5EAC"/>
    <w:rsid w:val="00A231DE"/>
    <w:rsid w:val="00A37485"/>
    <w:rsid w:val="00C72CC5"/>
    <w:rsid w:val="00F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286"/>
  <w15:docId w15:val="{D3B80BEB-6EF9-45BB-8457-EF27E2E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A37485"/>
    <w:rPr>
      <w:b/>
      <w:bCs/>
    </w:rPr>
  </w:style>
  <w:style w:type="table" w:styleId="afc">
    <w:name w:val="Table Grid"/>
    <w:basedOn w:val="a1"/>
    <w:uiPriority w:val="39"/>
    <w:rsid w:val="000C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Grid Table Light"/>
    <w:basedOn w:val="a1"/>
    <w:uiPriority w:val="40"/>
    <w:rsid w:val="000C60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0">
    <w:name w:val="Plain Table 2"/>
    <w:basedOn w:val="a1"/>
    <w:uiPriority w:val="42"/>
    <w:rsid w:val="000C60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4">
    <w:name w:val="Grid Table 1 Light Accent 4"/>
    <w:basedOn w:val="a1"/>
    <w:uiPriority w:val="46"/>
    <w:rsid w:val="000C60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10542</Words>
  <Characters>6010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Oksana</cp:lastModifiedBy>
  <cp:revision>4</cp:revision>
  <dcterms:created xsi:type="dcterms:W3CDTF">2024-03-05T07:54:00Z</dcterms:created>
  <dcterms:modified xsi:type="dcterms:W3CDTF">2024-03-11T09:20:00Z</dcterms:modified>
</cp:coreProperties>
</file>