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BE1" w:rsidRPr="007303A6" w:rsidRDefault="00B81112" w:rsidP="00007C66">
      <w:pPr>
        <w:shd w:val="clear" w:color="auto" w:fill="FFFFFF"/>
        <w:jc w:val="center"/>
        <w:rPr>
          <w:b/>
          <w:color w:val="000000"/>
          <w:sz w:val="28"/>
          <w:szCs w:val="28"/>
          <w:lang w:val="ru-RU"/>
        </w:rPr>
      </w:pPr>
      <w:r>
        <w:rPr>
          <w:b/>
          <w:color w:val="000000"/>
          <w:sz w:val="28"/>
          <w:szCs w:val="28"/>
          <w:lang w:val="ru-RU"/>
        </w:rPr>
        <w:t>ПРОЕКТ</w:t>
      </w:r>
    </w:p>
    <w:p w:rsidR="00BA2BE1" w:rsidRPr="0075071D" w:rsidRDefault="00BA2BE1" w:rsidP="00007C66">
      <w:pPr>
        <w:shd w:val="clear" w:color="auto" w:fill="FFFFFF"/>
        <w:jc w:val="center"/>
        <w:rPr>
          <w:b/>
          <w:color w:val="000000"/>
          <w:lang w:val="ru-RU"/>
        </w:rPr>
      </w:pPr>
    </w:p>
    <w:p w:rsidR="00AF73ED" w:rsidRPr="0075071D" w:rsidRDefault="00AF73ED" w:rsidP="00007C66">
      <w:pPr>
        <w:shd w:val="clear" w:color="auto" w:fill="FFFFFF"/>
        <w:jc w:val="center"/>
        <w:rPr>
          <w:b/>
          <w:color w:val="000000"/>
          <w:lang w:val="ru-RU"/>
        </w:rPr>
      </w:pPr>
      <w:r w:rsidRPr="0075071D">
        <w:rPr>
          <w:b/>
          <w:color w:val="000000"/>
        </w:rPr>
        <w:t>ДОГОВІР №</w:t>
      </w:r>
      <w:r w:rsidR="005D609F" w:rsidRPr="0075071D">
        <w:rPr>
          <w:b/>
          <w:color w:val="000000"/>
          <w:lang w:val="ru-RU"/>
        </w:rPr>
        <w:t xml:space="preserve"> </w:t>
      </w:r>
      <w:r w:rsidR="00BA2BE1" w:rsidRPr="0075071D">
        <w:rPr>
          <w:b/>
          <w:color w:val="000000"/>
          <w:lang w:val="ru-RU"/>
        </w:rPr>
        <w:t>____</w:t>
      </w:r>
    </w:p>
    <w:p w:rsidR="00AF73ED" w:rsidRPr="00560C85" w:rsidRDefault="00AF73ED" w:rsidP="00007C66">
      <w:pPr>
        <w:shd w:val="clear" w:color="auto" w:fill="FFFFFF"/>
        <w:jc w:val="center"/>
        <w:rPr>
          <w:color w:val="000000"/>
          <w:lang w:val="ru-RU"/>
        </w:rPr>
      </w:pPr>
    </w:p>
    <w:p w:rsidR="00AF73ED" w:rsidRPr="0075071D" w:rsidRDefault="00AF73ED" w:rsidP="00007C66">
      <w:pPr>
        <w:shd w:val="clear" w:color="auto" w:fill="FFFFFF"/>
        <w:rPr>
          <w:color w:val="000000"/>
        </w:rPr>
      </w:pPr>
      <w:r w:rsidRPr="0075071D">
        <w:rPr>
          <w:color w:val="000000"/>
        </w:rPr>
        <w:t xml:space="preserve"> </w:t>
      </w:r>
      <w:r w:rsidRPr="0075071D">
        <w:rPr>
          <w:b/>
          <w:color w:val="000000"/>
        </w:rPr>
        <w:t xml:space="preserve">м. </w:t>
      </w:r>
      <w:proofErr w:type="spellStart"/>
      <w:r w:rsidR="00BA2BE1" w:rsidRPr="0075071D">
        <w:rPr>
          <w:b/>
          <w:color w:val="000000"/>
          <w:lang w:val="ru-RU"/>
        </w:rPr>
        <w:t>Хмельницький</w:t>
      </w:r>
      <w:proofErr w:type="spellEnd"/>
      <w:r w:rsidRPr="0075071D">
        <w:rPr>
          <w:color w:val="000000"/>
        </w:rPr>
        <w:tab/>
      </w:r>
      <w:r w:rsidRPr="0075071D">
        <w:rPr>
          <w:color w:val="000000"/>
        </w:rPr>
        <w:tab/>
      </w:r>
      <w:r w:rsidRPr="0075071D">
        <w:rPr>
          <w:color w:val="000000"/>
        </w:rPr>
        <w:tab/>
      </w:r>
      <w:r w:rsidRPr="0075071D">
        <w:rPr>
          <w:color w:val="000000"/>
        </w:rPr>
        <w:tab/>
      </w:r>
      <w:r w:rsidRPr="0075071D">
        <w:rPr>
          <w:color w:val="000000"/>
        </w:rPr>
        <w:tab/>
      </w:r>
      <w:r w:rsidRPr="0075071D">
        <w:rPr>
          <w:color w:val="000000"/>
        </w:rPr>
        <w:tab/>
      </w:r>
      <w:r w:rsidRPr="0075071D">
        <w:rPr>
          <w:color w:val="000000"/>
        </w:rPr>
        <w:tab/>
      </w:r>
      <w:r w:rsidR="00560C85">
        <w:rPr>
          <w:color w:val="000000"/>
          <w:lang w:val="ru-RU"/>
        </w:rPr>
        <w:t xml:space="preserve">                     </w:t>
      </w:r>
      <w:proofErr w:type="gramStart"/>
      <w:r w:rsidR="00560C85">
        <w:rPr>
          <w:color w:val="000000"/>
          <w:lang w:val="ru-RU"/>
        </w:rPr>
        <w:t xml:space="preserve"> </w:t>
      </w:r>
      <w:r w:rsidR="00B3501F" w:rsidRPr="00560C85">
        <w:rPr>
          <w:color w:val="000000"/>
          <w:lang w:val="ru-RU"/>
        </w:rPr>
        <w:t xml:space="preserve">  </w:t>
      </w:r>
      <w:r w:rsidRPr="0075071D">
        <w:rPr>
          <w:b/>
          <w:color w:val="000000"/>
        </w:rPr>
        <w:t>«</w:t>
      </w:r>
      <w:proofErr w:type="gramEnd"/>
      <w:r w:rsidRPr="0075071D">
        <w:rPr>
          <w:b/>
          <w:color w:val="000000"/>
        </w:rPr>
        <w:t>___» _________</w:t>
      </w:r>
      <w:r w:rsidR="00A02205" w:rsidRPr="0075071D">
        <w:rPr>
          <w:b/>
          <w:color w:val="000000"/>
        </w:rPr>
        <w:t xml:space="preserve"> 202</w:t>
      </w:r>
      <w:r w:rsidR="00E631A5" w:rsidRPr="0075071D">
        <w:rPr>
          <w:b/>
          <w:color w:val="000000"/>
          <w:lang w:val="ru-RU"/>
        </w:rPr>
        <w:t>3</w:t>
      </w:r>
      <w:r w:rsidR="005D609F" w:rsidRPr="00560C85">
        <w:rPr>
          <w:b/>
          <w:color w:val="000000"/>
          <w:lang w:val="ru-RU"/>
        </w:rPr>
        <w:t xml:space="preserve"> </w:t>
      </w:r>
      <w:r w:rsidRPr="0075071D">
        <w:rPr>
          <w:b/>
          <w:color w:val="000000"/>
        </w:rPr>
        <w:t>р.</w:t>
      </w:r>
    </w:p>
    <w:p w:rsidR="00AF73ED" w:rsidRPr="0075071D" w:rsidRDefault="00AF73ED" w:rsidP="00007C66">
      <w:pPr>
        <w:jc w:val="both"/>
        <w:rPr>
          <w:i/>
        </w:rPr>
      </w:pPr>
    </w:p>
    <w:p w:rsidR="00AF73ED" w:rsidRPr="0075071D" w:rsidRDefault="00BA2BE1" w:rsidP="00007C66">
      <w:pPr>
        <w:shd w:val="clear" w:color="auto" w:fill="FFFFFF"/>
        <w:jc w:val="both"/>
        <w:rPr>
          <w:color w:val="000000"/>
        </w:rPr>
      </w:pPr>
      <w:r w:rsidRPr="0075071D">
        <w:rPr>
          <w:b/>
          <w:bCs/>
        </w:rPr>
        <w:t>___________________________________________________________</w:t>
      </w:r>
      <w:r w:rsidR="00AF73ED" w:rsidRPr="0075071D">
        <w:t xml:space="preserve">, що діє на підставі </w:t>
      </w:r>
      <w:r w:rsidRPr="0075071D">
        <w:rPr>
          <w:lang w:val="ru-RU"/>
        </w:rPr>
        <w:t>__________________________________________________</w:t>
      </w:r>
      <w:r w:rsidR="00AF73ED" w:rsidRPr="0075071D">
        <w:t xml:space="preserve">, </w:t>
      </w:r>
      <w:r w:rsidR="00AF73ED" w:rsidRPr="0075071D">
        <w:rPr>
          <w:color w:val="000000"/>
        </w:rPr>
        <w:t xml:space="preserve">з одного боку в подальшому «Постачальник» та </w:t>
      </w:r>
      <w:r w:rsidR="00763795" w:rsidRPr="0075071D">
        <w:rPr>
          <w:b/>
          <w:bCs/>
          <w:color w:val="000000"/>
          <w:lang w:eastAsia="uk-UA" w:bidi="uk-UA"/>
        </w:rPr>
        <w:t>Комунальне некомерційне підприємство Хмельницький обласний центр профілактики і боротьби зі СНІДом Хмельницької обласної ради</w:t>
      </w:r>
      <w:r w:rsidR="00E631A5" w:rsidRPr="0075071D">
        <w:rPr>
          <w:b/>
          <w:bCs/>
          <w:color w:val="000000"/>
          <w:lang w:eastAsia="uk-UA" w:bidi="uk-UA"/>
        </w:rPr>
        <w:t xml:space="preserve">, </w:t>
      </w:r>
      <w:r w:rsidR="00AF73ED" w:rsidRPr="0075071D">
        <w:rPr>
          <w:color w:val="000000"/>
        </w:rPr>
        <w:t>іменована в подальшому «Покупець» в</w:t>
      </w:r>
      <w:r w:rsidR="00BD53A6" w:rsidRPr="0075071D">
        <w:rPr>
          <w:color w:val="000000"/>
        </w:rPr>
        <w:t xml:space="preserve"> особі </w:t>
      </w:r>
      <w:proofErr w:type="spellStart"/>
      <w:r w:rsidR="00763795" w:rsidRPr="0075071D">
        <w:rPr>
          <w:b/>
        </w:rPr>
        <w:t>т.в.о</w:t>
      </w:r>
      <w:proofErr w:type="spellEnd"/>
      <w:r w:rsidR="00763795" w:rsidRPr="0075071D">
        <w:rPr>
          <w:b/>
        </w:rPr>
        <w:t xml:space="preserve">. директора </w:t>
      </w:r>
      <w:proofErr w:type="spellStart"/>
      <w:r w:rsidR="00763795" w:rsidRPr="0075071D">
        <w:rPr>
          <w:b/>
          <w:i/>
        </w:rPr>
        <w:t>Касяндрука</w:t>
      </w:r>
      <w:proofErr w:type="spellEnd"/>
      <w:r w:rsidR="00763795" w:rsidRPr="0075071D">
        <w:rPr>
          <w:b/>
          <w:i/>
        </w:rPr>
        <w:t xml:space="preserve"> Олександра Петровича</w:t>
      </w:r>
      <w:r w:rsidR="00BD53A6" w:rsidRPr="0075071D">
        <w:rPr>
          <w:b/>
          <w:color w:val="000000"/>
        </w:rPr>
        <w:t>,</w:t>
      </w:r>
      <w:r w:rsidR="00BD53A6" w:rsidRPr="0075071D">
        <w:rPr>
          <w:color w:val="000000"/>
        </w:rPr>
        <w:t xml:space="preserve"> що діє на підставі </w:t>
      </w:r>
      <w:r w:rsidR="00763795" w:rsidRPr="0075071D">
        <w:rPr>
          <w:b/>
          <w:i/>
          <w:color w:val="000000"/>
        </w:rPr>
        <w:t>Статуту</w:t>
      </w:r>
      <w:r w:rsidR="00AF73ED" w:rsidRPr="0075071D">
        <w:rPr>
          <w:color w:val="000000"/>
        </w:rPr>
        <w:t>, з іншого боку, уклали цей Договір про нижченаведене:</w:t>
      </w:r>
    </w:p>
    <w:p w:rsidR="00AF73ED" w:rsidRPr="0075071D" w:rsidRDefault="00AF73ED" w:rsidP="00007C66">
      <w:pPr>
        <w:jc w:val="center"/>
        <w:rPr>
          <w:b/>
        </w:rPr>
      </w:pPr>
      <w:r w:rsidRPr="0075071D">
        <w:rPr>
          <w:b/>
        </w:rPr>
        <w:t xml:space="preserve">1. ПРЕДМЕТ ДОГОВОРУ </w:t>
      </w:r>
    </w:p>
    <w:p w:rsidR="00763795" w:rsidRPr="00A27EFC" w:rsidRDefault="00AF73ED" w:rsidP="0000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75071D">
        <w:rPr>
          <w:b/>
        </w:rPr>
        <w:t>1.1.</w:t>
      </w:r>
      <w:r w:rsidRPr="0075071D">
        <w:t xml:space="preserve"> Постачальник зобов'язується у 20</w:t>
      </w:r>
      <w:r w:rsidR="00A75A9D" w:rsidRPr="0075071D">
        <w:t>2</w:t>
      </w:r>
      <w:r w:rsidR="00E631A5" w:rsidRPr="0075071D">
        <w:t>3</w:t>
      </w:r>
      <w:r w:rsidR="00A75A9D" w:rsidRPr="0075071D">
        <w:t xml:space="preserve"> </w:t>
      </w:r>
      <w:r w:rsidRPr="0075071D">
        <w:t>році поставити Покупцеві товар, зазначений в специфікації, що додається до цього Договору і є його невід'ємною частиною</w:t>
      </w:r>
      <w:r w:rsidR="00BA2BE1" w:rsidRPr="0075071D">
        <w:t xml:space="preserve"> (Додаток №1)</w:t>
      </w:r>
      <w:r w:rsidRPr="0075071D">
        <w:t>, а Покупець - прийняти і</w:t>
      </w:r>
      <w:r w:rsidR="000C676A" w:rsidRPr="0075071D">
        <w:t xml:space="preserve"> оплатит</w:t>
      </w:r>
      <w:r w:rsidR="000C676A" w:rsidRPr="000D59F9">
        <w:t xml:space="preserve">и </w:t>
      </w:r>
      <w:r w:rsidR="005E3F54" w:rsidRPr="000D59F9">
        <w:t xml:space="preserve"> </w:t>
      </w:r>
      <w:r w:rsidR="000C676A" w:rsidRPr="000D59F9">
        <w:t>товар</w:t>
      </w:r>
      <w:r w:rsidR="005E3F54" w:rsidRPr="0075071D">
        <w:t xml:space="preserve"> з</w:t>
      </w:r>
      <w:r w:rsidR="000C676A" w:rsidRPr="0075071D">
        <w:t xml:space="preserve">а </w:t>
      </w:r>
      <w:r w:rsidR="000C676A" w:rsidRPr="001D1FAE">
        <w:rPr>
          <w:b/>
        </w:rPr>
        <w:t>кодом</w:t>
      </w:r>
      <w:r w:rsidR="00763795" w:rsidRPr="0075071D">
        <w:rPr>
          <w:rFonts w:eastAsia="Andale Sans UI"/>
          <w:b/>
          <w:kern w:val="1"/>
        </w:rPr>
        <w:t xml:space="preserve"> </w:t>
      </w:r>
      <w:r w:rsidR="00763795" w:rsidRPr="00A27EFC">
        <w:rPr>
          <w:b/>
        </w:rPr>
        <w:t xml:space="preserve">ДК 021:2015 "Єдиний закупівельний словник": </w:t>
      </w:r>
      <w:r w:rsidR="00BA2BE1" w:rsidRPr="00A27EFC">
        <w:rPr>
          <w:b/>
        </w:rPr>
        <w:t>33140000-3 — Медичні матеріали</w:t>
      </w:r>
      <w:r w:rsidR="00763795" w:rsidRPr="00A27EFC">
        <w:rPr>
          <w:b/>
        </w:rPr>
        <w:t xml:space="preserve"> </w:t>
      </w:r>
      <w:r w:rsidR="002609A3" w:rsidRPr="00A27EFC">
        <w:rPr>
          <w:b/>
        </w:rPr>
        <w:t xml:space="preserve">(Рукавички </w:t>
      </w:r>
      <w:r w:rsidR="00802666" w:rsidRPr="00802666">
        <w:rPr>
          <w:b/>
        </w:rPr>
        <w:t>медичні нестерильні</w:t>
      </w:r>
      <w:r w:rsidR="00951B51" w:rsidRPr="00951B51">
        <w:rPr>
          <w:b/>
        </w:rPr>
        <w:t>,</w:t>
      </w:r>
      <w:r w:rsidR="002609A3" w:rsidRPr="00A27EFC">
        <w:rPr>
          <w:b/>
        </w:rPr>
        <w:t xml:space="preserve"> нітрилові, без пудри</w:t>
      </w:r>
      <w:r w:rsidR="00951B51" w:rsidRPr="00951B51">
        <w:rPr>
          <w:b/>
        </w:rPr>
        <w:t xml:space="preserve">, </w:t>
      </w:r>
      <w:r w:rsidR="002609A3" w:rsidRPr="00A27EFC">
        <w:rPr>
          <w:b/>
          <w:lang w:val="en-US"/>
        </w:rPr>
        <w:t>S</w:t>
      </w:r>
      <w:r w:rsidR="00951B51" w:rsidRPr="00951B51">
        <w:rPr>
          <w:b/>
        </w:rPr>
        <w:t>, №100</w:t>
      </w:r>
      <w:r w:rsidR="00A27EFC" w:rsidRPr="00A27EFC">
        <w:rPr>
          <w:b/>
        </w:rPr>
        <w:t xml:space="preserve"> (</w:t>
      </w:r>
      <w:r w:rsidR="00A27EFC" w:rsidRPr="00A27EFC">
        <w:rPr>
          <w:b/>
          <w:shd w:val="clear" w:color="auto" w:fill="F0F5F2"/>
        </w:rPr>
        <w:t xml:space="preserve">код НК 024:2019 - 56286 - Рукавички оглядові/процедурні нітрилові, </w:t>
      </w:r>
      <w:proofErr w:type="spellStart"/>
      <w:r w:rsidR="00A27EFC" w:rsidRPr="00A27EFC">
        <w:rPr>
          <w:b/>
          <w:shd w:val="clear" w:color="auto" w:fill="F0F5F2"/>
        </w:rPr>
        <w:t>необпудровані</w:t>
      </w:r>
      <w:proofErr w:type="spellEnd"/>
      <w:r w:rsidR="00A27EFC" w:rsidRPr="00A27EFC">
        <w:rPr>
          <w:b/>
          <w:shd w:val="clear" w:color="auto" w:fill="F0F5F2"/>
        </w:rPr>
        <w:t>, нестерильні</w:t>
      </w:r>
      <w:r w:rsidR="002D62D8" w:rsidRPr="00A27EFC">
        <w:rPr>
          <w:b/>
        </w:rPr>
        <w:t>)</w:t>
      </w:r>
      <w:r w:rsidR="00C26832" w:rsidRPr="001D1FAE">
        <w:rPr>
          <w:b/>
        </w:rPr>
        <w:t>)</w:t>
      </w:r>
      <w:r w:rsidR="0075071D" w:rsidRPr="00A27EFC">
        <w:rPr>
          <w:b/>
        </w:rPr>
        <w:t>.</w:t>
      </w:r>
    </w:p>
    <w:p w:rsidR="00AF73ED" w:rsidRPr="0075071D" w:rsidRDefault="00AF73ED" w:rsidP="0000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071D">
        <w:rPr>
          <w:b/>
        </w:rPr>
        <w:t>1.2.</w:t>
      </w:r>
      <w:r w:rsidRPr="0075071D">
        <w:t xml:space="preserve"> Найменування (номенклатура, асортимент) </w:t>
      </w:r>
      <w:bookmarkStart w:id="0" w:name="31"/>
      <w:bookmarkEnd w:id="0"/>
      <w:r w:rsidRPr="0075071D">
        <w:t>та кількість товару зазначено в специфікації.</w:t>
      </w:r>
    </w:p>
    <w:p w:rsidR="00AF73ED" w:rsidRPr="0075071D" w:rsidRDefault="00AF73ED" w:rsidP="00007C66"/>
    <w:p w:rsidR="00AF73ED" w:rsidRPr="0075071D" w:rsidRDefault="00AF73ED" w:rsidP="00007C66">
      <w:pPr>
        <w:jc w:val="center"/>
        <w:rPr>
          <w:b/>
        </w:rPr>
      </w:pPr>
      <w:r w:rsidRPr="0075071D">
        <w:rPr>
          <w:b/>
        </w:rPr>
        <w:t>2. КІЛЬКІСТЬ, АСОРТИМЕНТ ТА ЯКІСТЬ ТОВАРУ</w:t>
      </w:r>
    </w:p>
    <w:p w:rsidR="00AF73ED" w:rsidRPr="0075071D" w:rsidRDefault="00AF73ED" w:rsidP="00007C66">
      <w:pPr>
        <w:jc w:val="both"/>
      </w:pPr>
      <w:r w:rsidRPr="0075071D">
        <w:rPr>
          <w:b/>
        </w:rPr>
        <w:t>2.1.</w:t>
      </w:r>
      <w:r w:rsidRPr="0075071D">
        <w:t xml:space="preserve"> Кількість та асортимент товару визначається у накладній на поставку, яка є невід’ємною частиною ДОГОВОРУ.</w:t>
      </w:r>
    </w:p>
    <w:p w:rsidR="00AF73ED" w:rsidRPr="0075071D" w:rsidRDefault="00AF73ED" w:rsidP="00007C66">
      <w:pPr>
        <w:jc w:val="both"/>
      </w:pPr>
      <w:r w:rsidRPr="0075071D">
        <w:rPr>
          <w:b/>
        </w:rPr>
        <w:t>2.2.</w:t>
      </w:r>
      <w:r w:rsidRPr="0075071D">
        <w:t xml:space="preserve"> Якість </w:t>
      </w:r>
      <w:proofErr w:type="spellStart"/>
      <w:r w:rsidRPr="0075071D">
        <w:t>постачаємого</w:t>
      </w:r>
      <w:proofErr w:type="spellEnd"/>
      <w:r w:rsidRPr="0075071D">
        <w:t xml:space="preserve"> товару повинна відповідати стандартам, зазначеним у нормативній, медико-технічній документації виробника, і має відповідні сертифікати якості.</w:t>
      </w:r>
    </w:p>
    <w:p w:rsidR="00AF73ED" w:rsidRPr="0075071D" w:rsidRDefault="00AF73ED" w:rsidP="0000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071D">
        <w:rPr>
          <w:b/>
        </w:rPr>
        <w:t>2.3.</w:t>
      </w:r>
      <w:r w:rsidRPr="0075071D">
        <w:t xml:space="preserve">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w:t>
      </w:r>
    </w:p>
    <w:p w:rsidR="00AF73ED" w:rsidRPr="0075071D" w:rsidRDefault="00AF73ED" w:rsidP="0000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071D">
        <w:rPr>
          <w:b/>
          <w:color w:val="000000"/>
        </w:rPr>
        <w:t>2.4.</w:t>
      </w:r>
      <w:r w:rsidRPr="0075071D">
        <w:rPr>
          <w:color w:val="000000"/>
        </w:rPr>
        <w:t xml:space="preserve"> У разі поставки Т</w:t>
      </w:r>
      <w:r w:rsidRPr="0075071D">
        <w:t xml:space="preserve">овару </w:t>
      </w:r>
      <w:r w:rsidRPr="0075071D">
        <w:rPr>
          <w:color w:val="000000"/>
        </w:rPr>
        <w:t xml:space="preserve">неналежної якості Покупець має право стягнути з Постачальника штраф у розмірі двадцяти відсотків вартості неякісного </w:t>
      </w:r>
      <w:r w:rsidRPr="0075071D">
        <w:t>товару.</w:t>
      </w:r>
    </w:p>
    <w:p w:rsidR="00AF73ED" w:rsidRPr="0075071D" w:rsidRDefault="00AF73ED" w:rsidP="00007C66">
      <w:pPr>
        <w:jc w:val="center"/>
        <w:rPr>
          <w:b/>
        </w:rPr>
      </w:pPr>
      <w:r w:rsidRPr="0075071D">
        <w:rPr>
          <w:b/>
        </w:rPr>
        <w:t>3. УМОВИ ОПЛАТИ ТОВАРУ</w:t>
      </w:r>
    </w:p>
    <w:p w:rsidR="00AF73ED" w:rsidRPr="0075071D" w:rsidRDefault="00AF73ED" w:rsidP="0000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071D">
        <w:rPr>
          <w:b/>
        </w:rPr>
        <w:t>3.1.</w:t>
      </w:r>
      <w:r w:rsidRPr="0075071D">
        <w:t xml:space="preserve"> Оплата за Товар, який надано Постачальником, проводиться за фактом поставки протягом 30 календарних днів. У разі затримки фінансування розрахунок за поставлений Товар здійснюється на протязі 3 банківських днів з дати отримання Покупцем фінансування на свій реєстраційний рахунок.</w:t>
      </w:r>
    </w:p>
    <w:p w:rsidR="00AF73ED" w:rsidRPr="0075071D" w:rsidRDefault="00AF73ED" w:rsidP="0000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071D">
        <w:rPr>
          <w:b/>
        </w:rPr>
        <w:t>3.2.</w:t>
      </w:r>
      <w:r w:rsidRPr="0075071D">
        <w:t xml:space="preserve"> Розрахунки здійснюється шляхом перерахування грошових коштів на розрахунковий рахунок Постачальника.</w:t>
      </w:r>
    </w:p>
    <w:p w:rsidR="00AF73ED" w:rsidRPr="0075071D" w:rsidRDefault="00AF73ED" w:rsidP="00007C66">
      <w:pPr>
        <w:jc w:val="center"/>
        <w:rPr>
          <w:b/>
        </w:rPr>
      </w:pPr>
      <w:r w:rsidRPr="0075071D">
        <w:rPr>
          <w:b/>
        </w:rPr>
        <w:t>4. УМОВИ ТА ТЕРМІН ПОСТАВКИ</w:t>
      </w:r>
    </w:p>
    <w:p w:rsidR="00AF73ED" w:rsidRPr="0075071D" w:rsidRDefault="00AF73ED" w:rsidP="00007C66">
      <w:r w:rsidRPr="0075071D">
        <w:rPr>
          <w:b/>
        </w:rPr>
        <w:t>4.1.</w:t>
      </w:r>
      <w:r w:rsidRPr="0075071D">
        <w:t xml:space="preserve"> Поставка товару здійснюється транспортом «</w:t>
      </w:r>
      <w:r w:rsidRPr="0075071D">
        <w:rPr>
          <w:color w:val="000000"/>
        </w:rPr>
        <w:t>Постачальника</w:t>
      </w:r>
      <w:r w:rsidRPr="0075071D">
        <w:t>».</w:t>
      </w:r>
    </w:p>
    <w:p w:rsidR="00AF73ED" w:rsidRPr="0075071D" w:rsidRDefault="00AF73ED" w:rsidP="0000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071D">
        <w:rPr>
          <w:b/>
        </w:rPr>
        <w:t>4.2.</w:t>
      </w:r>
      <w:r w:rsidRPr="0075071D">
        <w:t xml:space="preserve"> При поставці товар повинен бути </w:t>
      </w:r>
      <w:r w:rsidR="002941D8">
        <w:rPr>
          <w:lang w:val="ru-RU"/>
        </w:rPr>
        <w:t>за</w:t>
      </w:r>
      <w:r w:rsidRPr="0075071D">
        <w:t>пакований Постачальником таким чином, щоб не допустити псування та/ або знищення його до моменту прийняття Покупцем належним чином.</w:t>
      </w:r>
    </w:p>
    <w:p w:rsidR="00AF73ED" w:rsidRPr="0075071D" w:rsidRDefault="00AF73ED" w:rsidP="00560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071D">
        <w:rPr>
          <w:b/>
        </w:rPr>
        <w:t>4.3.</w:t>
      </w:r>
      <w:r w:rsidRPr="0075071D">
        <w:t xml:space="preserve"> Строк поставки товару: товар повинен бути поставлений Покупцеві за попередньою письмовою заявкою (або в усній формі по телефону) Покупця в кількості та у строки, що не перевищують </w:t>
      </w:r>
      <w:r w:rsidR="002941D8">
        <w:rPr>
          <w:lang w:val="ru-RU"/>
        </w:rPr>
        <w:t>10</w:t>
      </w:r>
      <w:r w:rsidRPr="0075071D">
        <w:t xml:space="preserve"> календарних днів з моменту отримання Постачальником заявки Покупця.</w:t>
      </w:r>
    </w:p>
    <w:p w:rsidR="00AF73ED" w:rsidRPr="0075071D" w:rsidRDefault="00AF73ED" w:rsidP="00007C66">
      <w:pPr>
        <w:jc w:val="center"/>
        <w:rPr>
          <w:b/>
        </w:rPr>
      </w:pPr>
      <w:r w:rsidRPr="0075071D">
        <w:rPr>
          <w:b/>
        </w:rPr>
        <w:t>5. ЦІНА ТА ЗАГАЛЬНА СУМА ДОГОВОРУ</w:t>
      </w:r>
    </w:p>
    <w:p w:rsidR="00AF73ED" w:rsidRPr="0075071D" w:rsidRDefault="00AF73ED" w:rsidP="00007C66">
      <w:pPr>
        <w:jc w:val="both"/>
      </w:pPr>
      <w:r w:rsidRPr="0075071D">
        <w:rPr>
          <w:b/>
        </w:rPr>
        <w:t>5.1.</w:t>
      </w:r>
      <w:r w:rsidRPr="0075071D">
        <w:t xml:space="preserve"> Валютою ДОГОВОРУ є національна валюта України – гривня.</w:t>
      </w:r>
    </w:p>
    <w:p w:rsidR="00AF73ED" w:rsidRPr="0075071D" w:rsidRDefault="00AF73ED" w:rsidP="00E274B8">
      <w:pPr>
        <w:jc w:val="both"/>
        <w:rPr>
          <w:b/>
        </w:rPr>
      </w:pPr>
      <w:r w:rsidRPr="0075071D">
        <w:rPr>
          <w:b/>
        </w:rPr>
        <w:t>5.2.</w:t>
      </w:r>
      <w:r w:rsidRPr="0075071D">
        <w:t xml:space="preserve"> Сума ДОГОВОРУ складає</w:t>
      </w:r>
      <w:r w:rsidR="005D609F" w:rsidRPr="0075071D">
        <w:t>:</w:t>
      </w:r>
      <w:r w:rsidR="006D7BDF" w:rsidRPr="0075071D">
        <w:rPr>
          <w:b/>
          <w:bCs/>
          <w:lang w:val="ru-RU"/>
        </w:rPr>
        <w:t xml:space="preserve"> </w:t>
      </w:r>
      <w:r w:rsidR="00B60EB4">
        <w:rPr>
          <w:b/>
          <w:bCs/>
          <w:lang w:val="ru-RU"/>
        </w:rPr>
        <w:t>_________________________________________________________.</w:t>
      </w:r>
    </w:p>
    <w:p w:rsidR="00AF73ED" w:rsidRDefault="00AF73ED" w:rsidP="00560C85">
      <w:pPr>
        <w:jc w:val="both"/>
      </w:pPr>
      <w:r w:rsidRPr="0075071D">
        <w:rPr>
          <w:b/>
        </w:rPr>
        <w:t>5.3.</w:t>
      </w:r>
      <w:r w:rsidRPr="0075071D">
        <w:t xml:space="preserve"> Ціна товару зазначена у накладній на поставку, що є невід’ємною частиною ДОГОВОРУ.</w:t>
      </w:r>
    </w:p>
    <w:p w:rsidR="00D7322C" w:rsidRPr="00260D6E" w:rsidRDefault="00D7322C" w:rsidP="00D7322C">
      <w:pPr>
        <w:contextualSpacing/>
        <w:jc w:val="both"/>
      </w:pPr>
      <w:r w:rsidRPr="00F22651">
        <w:rPr>
          <w:b/>
          <w:lang w:val="ru-RU"/>
        </w:rPr>
        <w:t>5.4.</w:t>
      </w:r>
      <w:r>
        <w:rPr>
          <w:lang w:val="ru-RU"/>
        </w:rPr>
        <w:t xml:space="preserve"> </w:t>
      </w:r>
      <w:r w:rsidRPr="00260D6E">
        <w:t>Умови Договору про закупівлю не повинні відрізнятися від змісту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7322C" w:rsidRPr="00260D6E" w:rsidRDefault="00D7322C" w:rsidP="00D7322C">
      <w:pPr>
        <w:shd w:val="clear" w:color="auto" w:fill="FFFFFF"/>
        <w:ind w:firstLine="709"/>
        <w:contextualSpacing/>
        <w:jc w:val="both"/>
        <w:textAlignment w:val="baseline"/>
      </w:pPr>
      <w:r w:rsidRPr="00260D6E">
        <w:t>1) Зменшення обсягів закупівлі, зокрема з урахуванням фактичного обсягу видатків замовника;</w:t>
      </w:r>
    </w:p>
    <w:p w:rsidR="00D7322C" w:rsidRPr="00260D6E" w:rsidRDefault="00D7322C" w:rsidP="00D7322C">
      <w:pPr>
        <w:shd w:val="clear" w:color="auto" w:fill="FFFFFF"/>
        <w:ind w:firstLine="709"/>
        <w:contextualSpacing/>
        <w:jc w:val="both"/>
        <w:textAlignment w:val="baseline"/>
        <w:rPr>
          <w:i/>
        </w:rPr>
      </w:pPr>
      <w:r w:rsidRPr="00260D6E">
        <w:rPr>
          <w:i/>
        </w:rPr>
        <w:t xml:space="preserve">Сторони можуть </w:t>
      </w:r>
      <w:proofErr w:type="spellStart"/>
      <w:r w:rsidRPr="00260D6E">
        <w:rPr>
          <w:i/>
        </w:rPr>
        <w:t>внести</w:t>
      </w:r>
      <w:proofErr w:type="spellEnd"/>
      <w:r w:rsidRPr="00260D6E">
        <w:rPr>
          <w:i/>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rsidR="00D7322C" w:rsidRPr="00260D6E" w:rsidRDefault="00D7322C" w:rsidP="00D7322C">
      <w:pPr>
        <w:shd w:val="clear" w:color="auto" w:fill="FFFFFF"/>
        <w:ind w:firstLine="709"/>
        <w:contextualSpacing/>
        <w:jc w:val="both"/>
        <w:textAlignment w:val="baseline"/>
        <w:rPr>
          <w:shd w:val="clear" w:color="auto" w:fill="FFFFFF"/>
        </w:rPr>
      </w:pPr>
      <w:r w:rsidRPr="00260D6E">
        <w:t xml:space="preserve">2) </w:t>
      </w:r>
      <w:r w:rsidRPr="00260D6E">
        <w:rPr>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w:t>
      </w:r>
      <w:r w:rsidRPr="00260D6E">
        <w:rPr>
          <w:shd w:val="clear" w:color="auto" w:fill="FFFFFF"/>
        </w:rPr>
        <w:lastRenderedPageBreak/>
        <w:t xml:space="preserve">внесення змін до договору про закупівлю в частині зміни ціни за одиницю товару. Зміна ціни за одиницю товару здійснюється </w:t>
      </w:r>
      <w:proofErr w:type="spellStart"/>
      <w:r w:rsidRPr="00260D6E">
        <w:rPr>
          <w:shd w:val="clear" w:color="auto" w:fill="FFFFFF"/>
        </w:rPr>
        <w:t>пропорційно</w:t>
      </w:r>
      <w:proofErr w:type="spellEnd"/>
      <w:r w:rsidRPr="00260D6E">
        <w:rPr>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D7322C" w:rsidRPr="00260D6E" w:rsidRDefault="00D7322C" w:rsidP="00D7322C">
      <w:pPr>
        <w:shd w:val="clear" w:color="auto" w:fill="FFFFFF"/>
        <w:ind w:firstLine="709"/>
        <w:contextualSpacing/>
        <w:jc w:val="both"/>
        <w:textAlignment w:val="baseline"/>
        <w:rPr>
          <w:shd w:val="clear" w:color="auto" w:fill="FFFFFF"/>
        </w:rPr>
      </w:pPr>
      <w:r w:rsidRPr="00260D6E">
        <w:rPr>
          <w:i/>
          <w:iCs/>
          <w:shd w:val="clear" w:color="auto" w:fill="FFFFFF"/>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260D6E">
        <w:rPr>
          <w:i/>
          <w:iCs/>
          <w:shd w:val="clear" w:color="auto" w:fill="FFFFFF"/>
        </w:rPr>
        <w:t>ок</w:t>
      </w:r>
      <w:proofErr w:type="spellEnd"/>
      <w:r w:rsidRPr="00260D6E">
        <w:rPr>
          <w:i/>
          <w:iCs/>
          <w:shd w:val="clear" w:color="auto" w:fill="FFFFFF"/>
        </w:rPr>
        <w:t xml:space="preserve"> або листа/</w:t>
      </w:r>
      <w:proofErr w:type="spellStart"/>
      <w:r w:rsidRPr="00260D6E">
        <w:rPr>
          <w:i/>
          <w:iCs/>
          <w:shd w:val="clear" w:color="auto" w:fill="FFFFFF"/>
        </w:rPr>
        <w:t>ів</w:t>
      </w:r>
      <w:proofErr w:type="spellEnd"/>
      <w:r w:rsidRPr="00260D6E">
        <w:rPr>
          <w:i/>
          <w:iCs/>
          <w:shd w:val="clear" w:color="auto" w:fill="FFFFFF"/>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D7322C" w:rsidRPr="00260D6E" w:rsidRDefault="00D7322C" w:rsidP="00D7322C">
      <w:pPr>
        <w:shd w:val="clear" w:color="auto" w:fill="FFFFFF"/>
        <w:ind w:firstLine="709"/>
        <w:contextualSpacing/>
        <w:jc w:val="both"/>
        <w:textAlignment w:val="baseline"/>
      </w:pPr>
      <w:r w:rsidRPr="00260D6E">
        <w:t xml:space="preserve">3) </w:t>
      </w:r>
      <w:r w:rsidRPr="00260D6E">
        <w:rPr>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r w:rsidRPr="00260D6E">
        <w:t xml:space="preserve">; </w:t>
      </w:r>
    </w:p>
    <w:p w:rsidR="00D7322C" w:rsidRPr="00260D6E" w:rsidRDefault="00D7322C" w:rsidP="00D7322C">
      <w:pPr>
        <w:shd w:val="clear" w:color="auto" w:fill="FFFFFF"/>
        <w:ind w:firstLine="709"/>
        <w:contextualSpacing/>
        <w:jc w:val="both"/>
        <w:textAlignment w:val="baseline"/>
      </w:pPr>
      <w:r w:rsidRPr="00260D6E">
        <w:rPr>
          <w:i/>
        </w:rPr>
        <w:t xml:space="preserve">Сторони можуть </w:t>
      </w:r>
      <w:proofErr w:type="spellStart"/>
      <w:r w:rsidRPr="00260D6E">
        <w:rPr>
          <w:i/>
        </w:rPr>
        <w:t>внести</w:t>
      </w:r>
      <w:proofErr w:type="spellEnd"/>
      <w:r w:rsidRPr="00260D6E">
        <w:rPr>
          <w:i/>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D7322C" w:rsidRPr="00260D6E" w:rsidRDefault="00D7322C" w:rsidP="00D7322C">
      <w:pPr>
        <w:shd w:val="clear" w:color="auto" w:fill="FFFFFF"/>
        <w:ind w:firstLine="709"/>
        <w:contextualSpacing/>
        <w:jc w:val="both"/>
        <w:textAlignment w:val="baseline"/>
      </w:pPr>
      <w:r w:rsidRPr="00260D6E">
        <w:t xml:space="preserve">4) </w:t>
      </w:r>
      <w:r w:rsidRPr="00260D6E">
        <w:rPr>
          <w:shd w:val="clear" w:color="auto" w:fill="FFFFFF"/>
        </w:rPr>
        <w:t>продовження строку дії договору про закупівлю та</w:t>
      </w:r>
      <w:r>
        <w:rPr>
          <w:shd w:val="clear" w:color="auto" w:fill="FFFFFF"/>
        </w:rPr>
        <w:t>/або</w:t>
      </w:r>
      <w:r w:rsidRPr="00260D6E">
        <w:rPr>
          <w:shd w:val="clear" w:color="auto" w:fill="FFFFFF"/>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60D6E">
        <w:t xml:space="preserve">; </w:t>
      </w:r>
    </w:p>
    <w:p w:rsidR="00D7322C" w:rsidRPr="00260D6E" w:rsidRDefault="00D7322C" w:rsidP="00D7322C">
      <w:pPr>
        <w:shd w:val="clear" w:color="auto" w:fill="FFFFFF"/>
        <w:ind w:firstLine="709"/>
        <w:contextualSpacing/>
        <w:jc w:val="both"/>
        <w:textAlignment w:val="baseline"/>
      </w:pPr>
      <w:r w:rsidRPr="00260D6E">
        <w:rPr>
          <w:i/>
        </w:rPr>
        <w:t>Строк дії Договору та</w:t>
      </w:r>
      <w:r>
        <w:rPr>
          <w:i/>
        </w:rPr>
        <w:t>/або</w:t>
      </w:r>
      <w:r w:rsidRPr="00260D6E">
        <w:rPr>
          <w:i/>
        </w:rPr>
        <w:t xml:space="preserve">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D7322C" w:rsidRPr="00260D6E" w:rsidRDefault="00D7322C" w:rsidP="00D7322C">
      <w:pPr>
        <w:shd w:val="clear" w:color="auto" w:fill="FFFFFF"/>
        <w:ind w:firstLine="709"/>
        <w:contextualSpacing/>
        <w:jc w:val="both"/>
        <w:textAlignment w:val="baseline"/>
      </w:pPr>
      <w:r w:rsidRPr="00260D6E">
        <w:t xml:space="preserve">5) </w:t>
      </w:r>
      <w:r w:rsidRPr="00260D6E">
        <w:rPr>
          <w:shd w:val="clear" w:color="auto" w:fill="FFFFFF"/>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260D6E">
        <w:t xml:space="preserve">. </w:t>
      </w:r>
    </w:p>
    <w:p w:rsidR="00D7322C" w:rsidRPr="00260D6E" w:rsidRDefault="00D7322C" w:rsidP="00D7322C">
      <w:pPr>
        <w:shd w:val="clear" w:color="auto" w:fill="FFFFFF"/>
        <w:ind w:firstLine="709"/>
        <w:contextualSpacing/>
        <w:jc w:val="both"/>
        <w:textAlignment w:val="baseline"/>
        <w:rPr>
          <w:i/>
        </w:rPr>
      </w:pPr>
      <w:r w:rsidRPr="00260D6E">
        <w:rPr>
          <w:i/>
        </w:rPr>
        <w:t xml:space="preserve">Сторони можуть </w:t>
      </w:r>
      <w:proofErr w:type="spellStart"/>
      <w:r w:rsidRPr="00260D6E">
        <w:rPr>
          <w:i/>
        </w:rPr>
        <w:t>внести</w:t>
      </w:r>
      <w:proofErr w:type="spellEnd"/>
      <w:r w:rsidRPr="00260D6E">
        <w:rPr>
          <w:i/>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rsidR="00D7322C" w:rsidRPr="00260D6E" w:rsidRDefault="00D7322C" w:rsidP="00D7322C">
      <w:pPr>
        <w:shd w:val="clear" w:color="auto" w:fill="FFFFFF"/>
        <w:ind w:firstLine="709"/>
        <w:contextualSpacing/>
        <w:jc w:val="both"/>
        <w:textAlignment w:val="baseline"/>
        <w:rPr>
          <w:shd w:val="clear" w:color="auto" w:fill="FFFFFF"/>
        </w:rPr>
      </w:pPr>
      <w:r w:rsidRPr="00260D6E">
        <w:t xml:space="preserve">6) </w:t>
      </w:r>
      <w:r w:rsidRPr="00260D6E">
        <w:rPr>
          <w:shd w:val="clear" w:color="auto" w:fill="FFFFFF"/>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60D6E">
        <w:rPr>
          <w:shd w:val="clear" w:color="auto" w:fill="FFFFFF"/>
        </w:rPr>
        <w:t>пропорційно</w:t>
      </w:r>
      <w:proofErr w:type="spellEnd"/>
      <w:r w:rsidRPr="00260D6E">
        <w:rPr>
          <w:shd w:val="clear" w:color="auto" w:fill="FFFFFF"/>
        </w:rPr>
        <w:t xml:space="preserve"> до зміни таких ставок та/або пільг з оподаткування, а також у зв’язку з зміною системи оподаткування </w:t>
      </w:r>
      <w:proofErr w:type="spellStart"/>
      <w:r w:rsidRPr="00260D6E">
        <w:rPr>
          <w:shd w:val="clear" w:color="auto" w:fill="FFFFFF"/>
        </w:rPr>
        <w:t>пропорційно</w:t>
      </w:r>
      <w:proofErr w:type="spellEnd"/>
      <w:r w:rsidRPr="00260D6E">
        <w:rPr>
          <w:shd w:val="clear" w:color="auto" w:fill="FFFFFF"/>
        </w:rPr>
        <w:t xml:space="preserve"> до зміни податкового навантаження внаслідок зміни системи оподаткування. </w:t>
      </w:r>
    </w:p>
    <w:p w:rsidR="00D7322C" w:rsidRPr="00260D6E" w:rsidRDefault="00D7322C" w:rsidP="00D7322C">
      <w:pPr>
        <w:shd w:val="clear" w:color="auto" w:fill="FFFFFF"/>
        <w:ind w:firstLine="709"/>
        <w:contextualSpacing/>
        <w:jc w:val="both"/>
        <w:textAlignment w:val="baseline"/>
        <w:rPr>
          <w:i/>
          <w:iCs/>
          <w:shd w:val="clear" w:color="auto" w:fill="FFFFFF"/>
        </w:rPr>
      </w:pPr>
      <w:r w:rsidRPr="00260D6E">
        <w:rPr>
          <w:i/>
          <w:iCs/>
          <w:shd w:val="clear" w:color="auto" w:fill="FFFFFF"/>
        </w:rPr>
        <w:t xml:space="preserve">Сторони можуть </w:t>
      </w:r>
      <w:proofErr w:type="spellStart"/>
      <w:r w:rsidRPr="00260D6E">
        <w:rPr>
          <w:i/>
          <w:iCs/>
          <w:shd w:val="clear" w:color="auto" w:fill="FFFFFF"/>
        </w:rPr>
        <w:t>внести</w:t>
      </w:r>
      <w:proofErr w:type="spellEnd"/>
      <w:r w:rsidRPr="00260D6E">
        <w:rPr>
          <w:i/>
          <w:iCs/>
          <w:shd w:val="clear" w:color="auto" w:fill="FFFFFF"/>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260D6E">
        <w:rPr>
          <w:i/>
          <w:iCs/>
          <w:shd w:val="clear" w:color="auto" w:fill="FFFFFF"/>
        </w:rPr>
        <w:t>пропорційно</w:t>
      </w:r>
      <w:proofErr w:type="spellEnd"/>
      <w:r w:rsidRPr="00260D6E">
        <w:rPr>
          <w:i/>
          <w:iCs/>
          <w:shd w:val="clear" w:color="auto" w:fill="FFFFFF"/>
        </w:rPr>
        <w:t xml:space="preserve"> до зміни таких ставок та/або пільг з оподаткування, а також у зв’язку з зміною системи оподаткування </w:t>
      </w:r>
      <w:proofErr w:type="spellStart"/>
      <w:r w:rsidRPr="00260D6E">
        <w:rPr>
          <w:i/>
          <w:iCs/>
          <w:shd w:val="clear" w:color="auto" w:fill="FFFFFF"/>
        </w:rPr>
        <w:t>пропорційно</w:t>
      </w:r>
      <w:proofErr w:type="spellEnd"/>
      <w:r w:rsidRPr="00260D6E">
        <w:rPr>
          <w:i/>
          <w:iCs/>
          <w:shd w:val="clear" w:color="auto" w:fill="FFFFFF"/>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260D6E">
        <w:rPr>
          <w:i/>
          <w:iCs/>
          <w:shd w:val="clear" w:color="auto" w:fill="FFFFFF"/>
        </w:rPr>
        <w:t>пропорційно</w:t>
      </w:r>
      <w:proofErr w:type="spellEnd"/>
      <w:r w:rsidRPr="00260D6E">
        <w:rPr>
          <w:i/>
          <w:iCs/>
          <w:shd w:val="clear" w:color="auto" w:fill="FFFFFF"/>
        </w:rPr>
        <w:t xml:space="preserve"> до зміни таких ставок та/або пільг з оподаткування, а також у зв’язку з зміною системи оподаткування </w:t>
      </w:r>
      <w:proofErr w:type="spellStart"/>
      <w:r w:rsidRPr="00260D6E">
        <w:rPr>
          <w:i/>
          <w:iCs/>
          <w:shd w:val="clear" w:color="auto" w:fill="FFFFFF"/>
        </w:rPr>
        <w:t>пропорційно</w:t>
      </w:r>
      <w:proofErr w:type="spellEnd"/>
      <w:r w:rsidRPr="00260D6E">
        <w:rPr>
          <w:i/>
          <w:iCs/>
          <w:shd w:val="clear" w:color="auto" w:fill="FFFFFF"/>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D7322C" w:rsidRPr="00260D6E" w:rsidRDefault="00D7322C" w:rsidP="00D7322C">
      <w:pPr>
        <w:shd w:val="clear" w:color="auto" w:fill="FFFFFF"/>
        <w:ind w:firstLine="709"/>
        <w:contextualSpacing/>
        <w:jc w:val="both"/>
        <w:textAlignment w:val="baseline"/>
        <w:rPr>
          <w:shd w:val="clear" w:color="auto" w:fill="FFFFFF"/>
        </w:rPr>
      </w:pPr>
      <w:r w:rsidRPr="00260D6E">
        <w:t>7)</w:t>
      </w:r>
      <w:r w:rsidRPr="00260D6E">
        <w:rPr>
          <w:shd w:val="clear" w:color="auto" w:fill="FFFFFF"/>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0D6E">
        <w:rPr>
          <w:shd w:val="clear" w:color="auto" w:fill="FFFFFF"/>
        </w:rPr>
        <w:t>Platts</w:t>
      </w:r>
      <w:proofErr w:type="spellEnd"/>
      <w:r w:rsidRPr="00260D6E">
        <w:rPr>
          <w:shd w:val="clear" w:color="auto" w:fill="FFFFFF"/>
        </w:rPr>
        <w:t xml:space="preserve">, </w:t>
      </w:r>
      <w:r w:rsidRPr="00260D6E">
        <w:rPr>
          <w:shd w:val="clear" w:color="auto" w:fill="FFFFFF"/>
        </w:rPr>
        <w:lastRenderedPageBreak/>
        <w:t xml:space="preserve">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D7322C" w:rsidRPr="00260D6E" w:rsidRDefault="00D7322C" w:rsidP="00D7322C">
      <w:pPr>
        <w:shd w:val="clear" w:color="auto" w:fill="FFFFFF"/>
        <w:ind w:firstLine="709"/>
        <w:contextualSpacing/>
        <w:jc w:val="both"/>
        <w:textAlignment w:val="baseline"/>
        <w:rPr>
          <w:shd w:val="clear" w:color="auto" w:fill="FFFFFF"/>
        </w:rPr>
      </w:pPr>
      <w:r w:rsidRPr="00260D6E">
        <w:rPr>
          <w:i/>
          <w:iCs/>
          <w:shd w:val="clear" w:color="auto" w:fill="FFFFFF"/>
        </w:rPr>
        <w:t xml:space="preserve">Сторони можуть </w:t>
      </w:r>
      <w:proofErr w:type="spellStart"/>
      <w:r w:rsidRPr="00260D6E">
        <w:rPr>
          <w:i/>
          <w:iCs/>
          <w:shd w:val="clear" w:color="auto" w:fill="FFFFFF"/>
        </w:rPr>
        <w:t>внести</w:t>
      </w:r>
      <w:proofErr w:type="spellEnd"/>
      <w:r w:rsidRPr="00260D6E">
        <w:rPr>
          <w:i/>
          <w:iCs/>
          <w:shd w:val="clear" w:color="auto" w:fill="FFFFFF"/>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260D6E">
        <w:rPr>
          <w:shd w:val="clear" w:color="auto" w:fill="FFFFFF"/>
        </w:rPr>
        <w:t xml:space="preserve"> </w:t>
      </w:r>
    </w:p>
    <w:p w:rsidR="00D7322C" w:rsidRPr="00260D6E" w:rsidRDefault="00D7322C" w:rsidP="00D7322C">
      <w:pPr>
        <w:widowControl w:val="0"/>
        <w:tabs>
          <w:tab w:val="left" w:pos="993"/>
        </w:tabs>
        <w:ind w:firstLine="709"/>
        <w:contextualSpacing/>
        <w:jc w:val="both"/>
      </w:pPr>
      <w:r w:rsidRPr="00260D6E">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D7322C" w:rsidRPr="00260D6E" w:rsidRDefault="00D7322C" w:rsidP="00D7322C">
      <w:pPr>
        <w:tabs>
          <w:tab w:val="left" w:pos="993"/>
        </w:tabs>
        <w:ind w:firstLine="709"/>
        <w:contextualSpacing/>
        <w:jc w:val="both"/>
      </w:pPr>
      <w:r w:rsidRPr="00260D6E">
        <w:rPr>
          <w:i/>
          <w:iCs/>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7322C" w:rsidRPr="00D7322C" w:rsidRDefault="00D7322C" w:rsidP="00560C85">
      <w:pPr>
        <w:jc w:val="both"/>
      </w:pPr>
    </w:p>
    <w:p w:rsidR="00AF73ED" w:rsidRPr="0075071D" w:rsidRDefault="00AF73ED" w:rsidP="00007C66">
      <w:pPr>
        <w:jc w:val="center"/>
        <w:rPr>
          <w:b/>
        </w:rPr>
      </w:pPr>
      <w:r w:rsidRPr="0075071D">
        <w:rPr>
          <w:b/>
        </w:rPr>
        <w:t>6. УМОВИ ПЕРЕДАЧІ ТА ПРИЙОМУ ТОВАРУ</w:t>
      </w:r>
    </w:p>
    <w:p w:rsidR="00AF73ED" w:rsidRPr="0075071D" w:rsidRDefault="00AF73ED" w:rsidP="00007C66">
      <w:pPr>
        <w:jc w:val="both"/>
      </w:pPr>
      <w:r w:rsidRPr="0075071D">
        <w:rPr>
          <w:b/>
        </w:rPr>
        <w:t>6.1.</w:t>
      </w:r>
      <w:r w:rsidRPr="0075071D">
        <w:t xml:space="preserve"> Товар вважається поставленим «</w:t>
      </w:r>
      <w:r w:rsidRPr="0075071D">
        <w:rPr>
          <w:color w:val="000000"/>
        </w:rPr>
        <w:t>Постачальником</w:t>
      </w:r>
      <w:r w:rsidRPr="0075071D">
        <w:t>» та прийнятим «ПОКУПЦЕМ» з моменту підписання ними накладних чи актів приймання-передачі.</w:t>
      </w:r>
    </w:p>
    <w:p w:rsidR="00AF73ED" w:rsidRPr="0075071D" w:rsidRDefault="00AF73ED" w:rsidP="00007C66">
      <w:pPr>
        <w:jc w:val="both"/>
      </w:pPr>
      <w:r w:rsidRPr="0075071D">
        <w:rPr>
          <w:b/>
        </w:rPr>
        <w:t>6.2.</w:t>
      </w:r>
      <w:r w:rsidRPr="0075071D">
        <w:t xml:space="preserve"> Приймання-передача товару проводиться по кількості та якості згідно з </w:t>
      </w:r>
      <w:proofErr w:type="spellStart"/>
      <w:r w:rsidRPr="0075071D">
        <w:t>товаросупроводжуючими</w:t>
      </w:r>
      <w:proofErr w:type="spellEnd"/>
      <w:r w:rsidRPr="0075071D">
        <w:t xml:space="preserve"> документами (накладними).</w:t>
      </w:r>
    </w:p>
    <w:p w:rsidR="00AF73ED" w:rsidRPr="0075071D" w:rsidRDefault="00AF73ED" w:rsidP="00007C66">
      <w:pPr>
        <w:jc w:val="both"/>
      </w:pPr>
      <w:r w:rsidRPr="0075071D">
        <w:rPr>
          <w:b/>
        </w:rPr>
        <w:t>6.3.</w:t>
      </w:r>
      <w:r w:rsidRPr="0075071D">
        <w:t xml:space="preserve"> При прийманні товару «ПОКУПЕЦЬ» проводить зовнішній огляд, перевіряє кількість, якість та асортимент поставленого товару відповідно то товаросупроводжувальних документів та нормативно-технічної документації.</w:t>
      </w:r>
    </w:p>
    <w:p w:rsidR="00AF73ED" w:rsidRPr="0075071D" w:rsidRDefault="00AF73ED" w:rsidP="00007C66">
      <w:pPr>
        <w:jc w:val="both"/>
      </w:pPr>
      <w:r w:rsidRPr="0075071D">
        <w:rPr>
          <w:b/>
        </w:rPr>
        <w:t>6.4.</w:t>
      </w:r>
      <w:r w:rsidRPr="0075071D">
        <w:t xml:space="preserve"> Планові (одноразові) звернення взаєморозрахунків проводяться між «</w:t>
      </w:r>
      <w:r w:rsidRPr="0075071D">
        <w:rPr>
          <w:color w:val="000000"/>
        </w:rPr>
        <w:t>Постачальником</w:t>
      </w:r>
      <w:r w:rsidRPr="0075071D">
        <w:t>» та «ПОКУПЦЕМ» на підставі накладної, наданої у разі виникнення такої необхідності.</w:t>
      </w:r>
    </w:p>
    <w:p w:rsidR="00AF73ED" w:rsidRPr="00560C85" w:rsidRDefault="00AF73ED" w:rsidP="00560C85">
      <w:pPr>
        <w:jc w:val="both"/>
      </w:pPr>
      <w:r w:rsidRPr="0075071D">
        <w:rPr>
          <w:b/>
        </w:rPr>
        <w:t>6.5.</w:t>
      </w:r>
      <w:r w:rsidRPr="0075071D">
        <w:t xml:space="preserve"> Претензії з приводу якості, кількості, а також наявності необхідного асортименту поставленого товару приймаються протягом п’яти днів з моменту підписання приймально-передатних документів.</w:t>
      </w:r>
    </w:p>
    <w:p w:rsidR="00AF73ED" w:rsidRPr="0075071D" w:rsidRDefault="00AF73ED" w:rsidP="00007C66">
      <w:pPr>
        <w:jc w:val="center"/>
        <w:rPr>
          <w:b/>
        </w:rPr>
      </w:pPr>
      <w:r w:rsidRPr="0075071D">
        <w:rPr>
          <w:b/>
        </w:rPr>
        <w:t>7. ВІДПОВІДАЛЬНІСТЬ СТОРІН</w:t>
      </w:r>
    </w:p>
    <w:p w:rsidR="00AF73ED" w:rsidRPr="00560C85" w:rsidRDefault="00AF73ED" w:rsidP="00560C85">
      <w:pPr>
        <w:jc w:val="both"/>
      </w:pPr>
      <w:r w:rsidRPr="0075071D">
        <w:rPr>
          <w:b/>
        </w:rPr>
        <w:t>7.1.</w:t>
      </w:r>
      <w:r w:rsidRPr="0075071D">
        <w:t xml:space="preserve"> У разі  затримки поставки товару або поставки товару не в повному обсязі, заявленому Замовником,  Постачальник сплачує неустойку у розмірі подвійної облікової ставки НБУ від суми непоставленого товару за кожен день затримки.</w:t>
      </w:r>
    </w:p>
    <w:p w:rsidR="00AF73ED" w:rsidRPr="0075071D" w:rsidRDefault="00AF73ED" w:rsidP="00007C66">
      <w:pPr>
        <w:jc w:val="center"/>
        <w:rPr>
          <w:b/>
        </w:rPr>
      </w:pPr>
      <w:r w:rsidRPr="0075071D">
        <w:rPr>
          <w:b/>
        </w:rPr>
        <w:t>8. ВИРІШЕННЯ СПОРІВ</w:t>
      </w:r>
    </w:p>
    <w:p w:rsidR="00AF73ED" w:rsidRPr="0075071D" w:rsidRDefault="00AF73ED" w:rsidP="00007C66">
      <w:pPr>
        <w:jc w:val="both"/>
      </w:pPr>
      <w:r w:rsidRPr="0075071D">
        <w:rPr>
          <w:b/>
        </w:rPr>
        <w:t>8.1.</w:t>
      </w:r>
      <w:r w:rsidRPr="0075071D">
        <w:t xml:space="preserve"> Всі доповнення та зміни до ДОГОВОРУ складаються у письмовій формі та підписуються сторонами.</w:t>
      </w:r>
    </w:p>
    <w:p w:rsidR="00AF73ED" w:rsidRPr="0075071D" w:rsidRDefault="00AF73ED" w:rsidP="00007C66">
      <w:pPr>
        <w:jc w:val="both"/>
      </w:pPr>
      <w:r w:rsidRPr="0075071D">
        <w:rPr>
          <w:b/>
        </w:rPr>
        <w:t>8.2.</w:t>
      </w:r>
      <w:r w:rsidRPr="0075071D">
        <w:t xml:space="preserve"> Взаємини сторін, нерегульовані цим ДОГОВОРОМ, регламентуються чинним законодавством України.</w:t>
      </w:r>
    </w:p>
    <w:p w:rsidR="00AF73ED" w:rsidRPr="0075071D" w:rsidRDefault="00AF73ED" w:rsidP="00007C66">
      <w:pPr>
        <w:jc w:val="both"/>
      </w:pPr>
      <w:r w:rsidRPr="0075071D">
        <w:rPr>
          <w:b/>
        </w:rPr>
        <w:t>8.3.</w:t>
      </w:r>
      <w:r w:rsidRPr="0075071D">
        <w:t xml:space="preserve"> Розбіжності і суперечки, що виникають в процесі виконання умов ДОГОВОРУ, вирішуються шляхом переговорів.</w:t>
      </w:r>
    </w:p>
    <w:p w:rsidR="00AF73ED" w:rsidRPr="0075071D" w:rsidRDefault="00AF73ED" w:rsidP="00007C66">
      <w:pPr>
        <w:jc w:val="both"/>
      </w:pPr>
      <w:r w:rsidRPr="0075071D">
        <w:rPr>
          <w:b/>
        </w:rPr>
        <w:t>8.4.</w:t>
      </w:r>
      <w:r w:rsidRPr="0075071D">
        <w:t xml:space="preserve"> Суперечки, що виникають з цього Договору і Додаткових угод до нього, з приводу яких не досягнуто згоди шляхом переговорів, розглядаються в порядку, установленому чинним законодавством України.</w:t>
      </w:r>
    </w:p>
    <w:p w:rsidR="00AF73ED" w:rsidRPr="0075071D" w:rsidRDefault="00AF73ED" w:rsidP="00007C66">
      <w:pPr>
        <w:jc w:val="center"/>
        <w:rPr>
          <w:b/>
        </w:rPr>
      </w:pPr>
      <w:r w:rsidRPr="0075071D">
        <w:rPr>
          <w:b/>
        </w:rPr>
        <w:t>9. ТЕРМІН ДІЇ ДОГОВОРУ</w:t>
      </w:r>
    </w:p>
    <w:p w:rsidR="00AF73ED" w:rsidRPr="0075071D" w:rsidRDefault="00AF73ED" w:rsidP="0000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071D">
        <w:rPr>
          <w:b/>
        </w:rPr>
        <w:t>9.1.</w:t>
      </w:r>
      <w:r w:rsidRPr="0075071D">
        <w:t xml:space="preserve"> ДОГОВІР набуває чинності з моменту підписання і діє до </w:t>
      </w:r>
      <w:r w:rsidR="00763795" w:rsidRPr="0075071D">
        <w:rPr>
          <w:b/>
          <w:lang w:val="ru-RU"/>
        </w:rPr>
        <w:t>31.12.</w:t>
      </w:r>
      <w:r w:rsidR="00A02205" w:rsidRPr="0075071D">
        <w:rPr>
          <w:b/>
          <w:lang w:val="ru-RU"/>
        </w:rPr>
        <w:t>202</w:t>
      </w:r>
      <w:r w:rsidR="00E631A5" w:rsidRPr="0075071D">
        <w:rPr>
          <w:b/>
          <w:lang w:val="ru-RU"/>
        </w:rPr>
        <w:t>3</w:t>
      </w:r>
      <w:r w:rsidRPr="0075071D">
        <w:rPr>
          <w:b/>
          <w:lang w:val="ru-RU"/>
        </w:rPr>
        <w:t>р.</w:t>
      </w:r>
      <w:r w:rsidRPr="0075071D">
        <w:t xml:space="preserve"> або до повного виконання сторонами взятих зобов’язань.</w:t>
      </w:r>
    </w:p>
    <w:p w:rsidR="00AF73ED" w:rsidRPr="0075071D" w:rsidRDefault="00AF73ED" w:rsidP="00007C66">
      <w:pPr>
        <w:jc w:val="center"/>
        <w:rPr>
          <w:b/>
        </w:rPr>
      </w:pPr>
      <w:r w:rsidRPr="0075071D">
        <w:rPr>
          <w:b/>
        </w:rPr>
        <w:t xml:space="preserve">10. ІНШІ УМОВИ </w:t>
      </w:r>
    </w:p>
    <w:p w:rsidR="00AF73ED" w:rsidRPr="0075071D" w:rsidRDefault="00AF73ED" w:rsidP="00007C66">
      <w:pPr>
        <w:jc w:val="both"/>
      </w:pPr>
      <w:r w:rsidRPr="0075071D">
        <w:rPr>
          <w:b/>
        </w:rPr>
        <w:t>10.1.</w:t>
      </w:r>
      <w:r w:rsidRPr="0075071D">
        <w:t xml:space="preserve"> У випадку настання форс-мажорних обставин, що перешкодили одній з сторін виконати свої зобов’язання за ДОГОВОРОМ, сторона, що посилається на настання таких обставин, повинна повідомити іншій стороні ДОГОВОРУ і надати доказів даного факту.</w:t>
      </w:r>
    </w:p>
    <w:p w:rsidR="00AF73ED" w:rsidRPr="0075071D" w:rsidRDefault="00AF73ED" w:rsidP="00007C66">
      <w:pPr>
        <w:jc w:val="both"/>
      </w:pPr>
      <w:r w:rsidRPr="0075071D">
        <w:rPr>
          <w:b/>
        </w:rPr>
        <w:t>10.2.</w:t>
      </w:r>
      <w:r w:rsidRPr="0075071D">
        <w:t xml:space="preserve"> У випадку змін юридичних адрес, номеру розрахункового рахунку, місцезнаходження, інших реквізитів повинні у десятиденний термін повідомити один одного про зміни, що сталися.</w:t>
      </w:r>
    </w:p>
    <w:p w:rsidR="00AF73ED" w:rsidRPr="0075071D" w:rsidRDefault="00AF73ED" w:rsidP="00007C66">
      <w:pPr>
        <w:jc w:val="both"/>
      </w:pPr>
      <w:r w:rsidRPr="0075071D">
        <w:rPr>
          <w:b/>
        </w:rPr>
        <w:t>10.3.</w:t>
      </w:r>
      <w:r w:rsidRPr="0075071D">
        <w:t xml:space="preserve"> ДОГОВІР складено у двох примірниках (по одному для кожної зі сторін), що мають однакову юридичну силу.</w:t>
      </w:r>
    </w:p>
    <w:p w:rsidR="00AF73ED" w:rsidRPr="0075071D" w:rsidRDefault="00AF73ED" w:rsidP="00007C66">
      <w:pPr>
        <w:jc w:val="both"/>
      </w:pPr>
      <w:r w:rsidRPr="0075071D">
        <w:rPr>
          <w:b/>
        </w:rPr>
        <w:t>10.4.</w:t>
      </w:r>
      <w:r w:rsidRPr="0075071D">
        <w:t xml:space="preserve"> Всі зміни та доповнення до даного ДОГОВОРУ оформлюються в письмовому вигляді з підписами уповноважених представників обох із сторін і печаткою.</w:t>
      </w:r>
    </w:p>
    <w:p w:rsidR="00AF73ED" w:rsidRPr="0075071D" w:rsidRDefault="00AF73ED" w:rsidP="0000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AF73ED" w:rsidRPr="0075071D" w:rsidRDefault="00AF73ED" w:rsidP="00763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5071D">
        <w:rPr>
          <w:b/>
        </w:rPr>
        <w:lastRenderedPageBreak/>
        <w:t>XIII. Місцезнаходження та банківські реквізити сторін</w:t>
      </w:r>
    </w:p>
    <w:p w:rsidR="00AF73ED" w:rsidRPr="0075071D" w:rsidRDefault="00AF73ED" w:rsidP="00007C66">
      <w:pPr>
        <w:jc w:val="center"/>
        <w:rPr>
          <w:b/>
        </w:rPr>
      </w:pPr>
    </w:p>
    <w:tbl>
      <w:tblPr>
        <w:tblW w:w="10995" w:type="dxa"/>
        <w:tblInd w:w="-142" w:type="dxa"/>
        <w:tblLayout w:type="fixed"/>
        <w:tblLook w:val="0000" w:firstRow="0" w:lastRow="0" w:firstColumn="0" w:lastColumn="0" w:noHBand="0" w:noVBand="0"/>
      </w:tblPr>
      <w:tblGrid>
        <w:gridCol w:w="5576"/>
        <w:gridCol w:w="5419"/>
      </w:tblGrid>
      <w:tr w:rsidR="00763795" w:rsidRPr="0075071D" w:rsidTr="00036A54">
        <w:trPr>
          <w:trHeight w:val="640"/>
        </w:trPr>
        <w:tc>
          <w:tcPr>
            <w:tcW w:w="5576" w:type="dxa"/>
          </w:tcPr>
          <w:p w:rsidR="00763795" w:rsidRPr="0075071D" w:rsidRDefault="00763795" w:rsidP="00036A54">
            <w:pPr>
              <w:pStyle w:val="a8"/>
              <w:spacing w:after="0"/>
              <w:ind w:left="0"/>
              <w:jc w:val="center"/>
              <w:rPr>
                <w:b/>
              </w:rPr>
            </w:pPr>
            <w:r w:rsidRPr="0075071D">
              <w:rPr>
                <w:b/>
              </w:rPr>
              <w:t>Покупець</w:t>
            </w:r>
          </w:p>
        </w:tc>
        <w:tc>
          <w:tcPr>
            <w:tcW w:w="5419" w:type="dxa"/>
          </w:tcPr>
          <w:p w:rsidR="00763795" w:rsidRPr="0075071D" w:rsidRDefault="00763795" w:rsidP="00036A54">
            <w:pPr>
              <w:pStyle w:val="a8"/>
              <w:spacing w:after="0"/>
              <w:ind w:left="0"/>
              <w:jc w:val="center"/>
              <w:rPr>
                <w:b/>
              </w:rPr>
            </w:pPr>
            <w:r w:rsidRPr="0075071D">
              <w:rPr>
                <w:b/>
              </w:rPr>
              <w:t>Постачальник</w:t>
            </w:r>
          </w:p>
        </w:tc>
      </w:tr>
      <w:tr w:rsidR="00763795" w:rsidRPr="0075071D" w:rsidTr="00036A54">
        <w:trPr>
          <w:trHeight w:val="80"/>
        </w:trPr>
        <w:tc>
          <w:tcPr>
            <w:tcW w:w="5576" w:type="dxa"/>
          </w:tcPr>
          <w:p w:rsidR="00763795" w:rsidRPr="0075071D" w:rsidRDefault="00763795" w:rsidP="00036A54">
            <w:pPr>
              <w:jc w:val="center"/>
              <w:rPr>
                <w:b/>
                <w:bCs/>
                <w:color w:val="000000"/>
                <w:lang w:val="ru-RU" w:eastAsia="uk-UA" w:bidi="uk-UA"/>
              </w:rPr>
            </w:pPr>
            <w:proofErr w:type="spellStart"/>
            <w:r w:rsidRPr="0075071D">
              <w:rPr>
                <w:b/>
                <w:bCs/>
                <w:color w:val="000000"/>
                <w:lang w:val="ru-RU" w:eastAsia="uk-UA" w:bidi="uk-UA"/>
              </w:rPr>
              <w:t>Комунальне</w:t>
            </w:r>
            <w:proofErr w:type="spellEnd"/>
            <w:r w:rsidRPr="0075071D">
              <w:rPr>
                <w:b/>
                <w:bCs/>
                <w:color w:val="000000"/>
                <w:lang w:val="ru-RU" w:eastAsia="uk-UA" w:bidi="uk-UA"/>
              </w:rPr>
              <w:t xml:space="preserve"> </w:t>
            </w:r>
            <w:proofErr w:type="spellStart"/>
            <w:r w:rsidRPr="0075071D">
              <w:rPr>
                <w:b/>
                <w:bCs/>
                <w:color w:val="000000"/>
                <w:lang w:val="ru-RU" w:eastAsia="uk-UA" w:bidi="uk-UA"/>
              </w:rPr>
              <w:t>некомерціне</w:t>
            </w:r>
            <w:proofErr w:type="spellEnd"/>
            <w:r w:rsidRPr="0075071D">
              <w:rPr>
                <w:b/>
                <w:bCs/>
                <w:color w:val="000000"/>
                <w:lang w:val="ru-RU" w:eastAsia="uk-UA" w:bidi="uk-UA"/>
              </w:rPr>
              <w:t xml:space="preserve"> </w:t>
            </w:r>
            <w:proofErr w:type="spellStart"/>
            <w:r w:rsidRPr="0075071D">
              <w:rPr>
                <w:b/>
                <w:bCs/>
                <w:color w:val="000000"/>
                <w:lang w:val="ru-RU" w:eastAsia="uk-UA" w:bidi="uk-UA"/>
              </w:rPr>
              <w:t>підприємство</w:t>
            </w:r>
            <w:proofErr w:type="spellEnd"/>
            <w:r w:rsidRPr="0075071D">
              <w:rPr>
                <w:b/>
                <w:bCs/>
                <w:color w:val="000000"/>
                <w:lang w:val="ru-RU" w:eastAsia="uk-UA" w:bidi="uk-UA"/>
              </w:rPr>
              <w:t xml:space="preserve"> «</w:t>
            </w:r>
            <w:proofErr w:type="spellStart"/>
            <w:r w:rsidRPr="0075071D">
              <w:rPr>
                <w:b/>
                <w:bCs/>
                <w:color w:val="000000"/>
                <w:lang w:val="ru-RU" w:eastAsia="uk-UA" w:bidi="uk-UA"/>
              </w:rPr>
              <w:t>Хмельницький</w:t>
            </w:r>
            <w:proofErr w:type="spellEnd"/>
            <w:r w:rsidRPr="0075071D">
              <w:rPr>
                <w:b/>
                <w:bCs/>
                <w:color w:val="000000"/>
                <w:lang w:val="ru-RU" w:eastAsia="uk-UA" w:bidi="uk-UA"/>
              </w:rPr>
              <w:t xml:space="preserve"> </w:t>
            </w:r>
            <w:proofErr w:type="spellStart"/>
            <w:r w:rsidRPr="0075071D">
              <w:rPr>
                <w:b/>
                <w:bCs/>
                <w:color w:val="000000"/>
                <w:lang w:val="ru-RU" w:eastAsia="uk-UA" w:bidi="uk-UA"/>
              </w:rPr>
              <w:t>обласний</w:t>
            </w:r>
            <w:proofErr w:type="spellEnd"/>
            <w:r w:rsidRPr="0075071D">
              <w:rPr>
                <w:b/>
                <w:bCs/>
                <w:color w:val="000000"/>
                <w:lang w:val="ru-RU" w:eastAsia="uk-UA" w:bidi="uk-UA"/>
              </w:rPr>
              <w:t xml:space="preserve"> центр </w:t>
            </w:r>
            <w:proofErr w:type="spellStart"/>
            <w:r w:rsidRPr="0075071D">
              <w:rPr>
                <w:b/>
                <w:bCs/>
                <w:color w:val="000000"/>
                <w:lang w:val="ru-RU" w:eastAsia="uk-UA" w:bidi="uk-UA"/>
              </w:rPr>
              <w:t>профілактики</w:t>
            </w:r>
            <w:proofErr w:type="spellEnd"/>
            <w:r w:rsidRPr="0075071D">
              <w:rPr>
                <w:b/>
                <w:bCs/>
                <w:color w:val="000000"/>
                <w:lang w:val="ru-RU" w:eastAsia="uk-UA" w:bidi="uk-UA"/>
              </w:rPr>
              <w:t xml:space="preserve"> і </w:t>
            </w:r>
            <w:proofErr w:type="spellStart"/>
            <w:r w:rsidRPr="0075071D">
              <w:rPr>
                <w:b/>
                <w:bCs/>
                <w:color w:val="000000"/>
                <w:lang w:val="ru-RU" w:eastAsia="uk-UA" w:bidi="uk-UA"/>
              </w:rPr>
              <w:t>боротьби</w:t>
            </w:r>
            <w:proofErr w:type="spellEnd"/>
            <w:r w:rsidRPr="0075071D">
              <w:rPr>
                <w:b/>
                <w:bCs/>
                <w:color w:val="000000"/>
                <w:lang w:val="ru-RU" w:eastAsia="uk-UA" w:bidi="uk-UA"/>
              </w:rPr>
              <w:t xml:space="preserve"> </w:t>
            </w:r>
            <w:proofErr w:type="spellStart"/>
            <w:r w:rsidRPr="0075071D">
              <w:rPr>
                <w:b/>
                <w:bCs/>
                <w:color w:val="000000"/>
                <w:lang w:val="ru-RU" w:eastAsia="uk-UA" w:bidi="uk-UA"/>
              </w:rPr>
              <w:t>зі</w:t>
            </w:r>
            <w:proofErr w:type="spellEnd"/>
            <w:r w:rsidRPr="0075071D">
              <w:rPr>
                <w:b/>
                <w:bCs/>
                <w:color w:val="000000"/>
                <w:lang w:val="ru-RU" w:eastAsia="uk-UA" w:bidi="uk-UA"/>
              </w:rPr>
              <w:t xml:space="preserve"> </w:t>
            </w:r>
            <w:proofErr w:type="spellStart"/>
            <w:r w:rsidRPr="0075071D">
              <w:rPr>
                <w:b/>
                <w:bCs/>
                <w:color w:val="000000"/>
                <w:lang w:val="ru-RU" w:eastAsia="uk-UA" w:bidi="uk-UA"/>
              </w:rPr>
              <w:t>СНІДом</w:t>
            </w:r>
            <w:proofErr w:type="spellEnd"/>
            <w:r w:rsidRPr="0075071D">
              <w:rPr>
                <w:b/>
                <w:bCs/>
                <w:color w:val="000000"/>
                <w:lang w:val="ru-RU" w:eastAsia="uk-UA" w:bidi="uk-UA"/>
              </w:rPr>
              <w:t>»</w:t>
            </w:r>
          </w:p>
          <w:p w:rsidR="00763795" w:rsidRPr="0075071D" w:rsidRDefault="00763795" w:rsidP="00036A54">
            <w:pPr>
              <w:jc w:val="center"/>
              <w:rPr>
                <w:b/>
                <w:bCs/>
              </w:rPr>
            </w:pPr>
            <w:proofErr w:type="spellStart"/>
            <w:r w:rsidRPr="0075071D">
              <w:rPr>
                <w:b/>
                <w:bCs/>
                <w:color w:val="000000"/>
                <w:lang w:val="ru-RU" w:eastAsia="uk-UA" w:bidi="uk-UA"/>
              </w:rPr>
              <w:t>Хмельницької</w:t>
            </w:r>
            <w:proofErr w:type="spellEnd"/>
            <w:r w:rsidRPr="0075071D">
              <w:rPr>
                <w:b/>
                <w:bCs/>
                <w:color w:val="000000"/>
                <w:lang w:val="ru-RU" w:eastAsia="uk-UA" w:bidi="uk-UA"/>
              </w:rPr>
              <w:t xml:space="preserve"> </w:t>
            </w:r>
            <w:proofErr w:type="spellStart"/>
            <w:r w:rsidRPr="0075071D">
              <w:rPr>
                <w:b/>
                <w:bCs/>
                <w:color w:val="000000"/>
                <w:lang w:val="ru-RU" w:eastAsia="uk-UA" w:bidi="uk-UA"/>
              </w:rPr>
              <w:t>обласної</w:t>
            </w:r>
            <w:proofErr w:type="spellEnd"/>
            <w:r w:rsidRPr="0075071D">
              <w:rPr>
                <w:b/>
                <w:bCs/>
                <w:color w:val="000000"/>
                <w:lang w:val="ru-RU" w:eastAsia="uk-UA" w:bidi="uk-UA"/>
              </w:rPr>
              <w:t xml:space="preserve"> ради</w:t>
            </w:r>
          </w:p>
        </w:tc>
        <w:tc>
          <w:tcPr>
            <w:tcW w:w="5419" w:type="dxa"/>
            <w:shd w:val="clear" w:color="auto" w:fill="auto"/>
          </w:tcPr>
          <w:p w:rsidR="00763795" w:rsidRPr="0075071D" w:rsidRDefault="00763795" w:rsidP="00036A54">
            <w:pPr>
              <w:pStyle w:val="a8"/>
              <w:spacing w:after="0"/>
              <w:ind w:left="0"/>
              <w:jc w:val="center"/>
            </w:pPr>
          </w:p>
        </w:tc>
      </w:tr>
      <w:tr w:rsidR="00763795" w:rsidRPr="0075071D" w:rsidTr="00036A54">
        <w:trPr>
          <w:trHeight w:val="65"/>
        </w:trPr>
        <w:tc>
          <w:tcPr>
            <w:tcW w:w="5576" w:type="dxa"/>
            <w:vMerge w:val="restart"/>
          </w:tcPr>
          <w:p w:rsidR="00763795" w:rsidRPr="0075071D" w:rsidRDefault="00763795" w:rsidP="00036A54">
            <w:pPr>
              <w:jc w:val="both"/>
              <w:rPr>
                <w:lang w:val="ru-RU"/>
              </w:rPr>
            </w:pPr>
            <w:r w:rsidRPr="0075071D">
              <w:rPr>
                <w:lang w:val="ru-RU"/>
              </w:rPr>
              <w:t xml:space="preserve">Адреса: 29000 м. </w:t>
            </w:r>
            <w:proofErr w:type="spellStart"/>
            <w:r w:rsidRPr="0075071D">
              <w:rPr>
                <w:lang w:val="ru-RU"/>
              </w:rPr>
              <w:t>Хмельницький</w:t>
            </w:r>
            <w:proofErr w:type="spellEnd"/>
            <w:r w:rsidRPr="0075071D">
              <w:rPr>
                <w:lang w:val="ru-RU"/>
              </w:rPr>
              <w:t xml:space="preserve"> </w:t>
            </w:r>
            <w:proofErr w:type="spellStart"/>
            <w:r w:rsidRPr="0075071D">
              <w:rPr>
                <w:lang w:val="ru-RU"/>
              </w:rPr>
              <w:t>вул</w:t>
            </w:r>
            <w:proofErr w:type="spellEnd"/>
            <w:r w:rsidRPr="0075071D">
              <w:rPr>
                <w:lang w:val="ru-RU"/>
              </w:rPr>
              <w:t>. Сковороди, буд. 17/3</w:t>
            </w:r>
          </w:p>
          <w:p w:rsidR="00763795" w:rsidRPr="0075071D" w:rsidRDefault="00763795" w:rsidP="00036A54">
            <w:pPr>
              <w:jc w:val="both"/>
              <w:rPr>
                <w:lang w:val="ru-RU"/>
              </w:rPr>
            </w:pPr>
            <w:r w:rsidRPr="0075071D">
              <w:rPr>
                <w:lang w:val="ru-RU"/>
              </w:rPr>
              <w:t>Код ЄДРПОУ 26158164</w:t>
            </w:r>
          </w:p>
          <w:p w:rsidR="00763795" w:rsidRPr="0075071D" w:rsidRDefault="00763795" w:rsidP="00036A54">
            <w:pPr>
              <w:jc w:val="both"/>
              <w:rPr>
                <w:lang w:val="ru-RU"/>
              </w:rPr>
            </w:pPr>
            <w:r w:rsidRPr="0075071D">
              <w:rPr>
                <w:lang w:val="ru-RU"/>
              </w:rPr>
              <w:t xml:space="preserve">Р/р </w:t>
            </w:r>
            <w:r w:rsidRPr="0075071D">
              <w:rPr>
                <w:lang w:val="en-US"/>
              </w:rPr>
              <w:t>UA</w:t>
            </w:r>
            <w:r w:rsidRPr="0075071D">
              <w:t xml:space="preserve">608201720344340004000030812 </w:t>
            </w:r>
            <w:r w:rsidRPr="0075071D">
              <w:rPr>
                <w:lang w:val="ru-RU"/>
              </w:rPr>
              <w:t xml:space="preserve">в </w:t>
            </w:r>
            <w:proofErr w:type="gramStart"/>
            <w:r w:rsidRPr="0075071D">
              <w:t xml:space="preserve">ДКСУ  </w:t>
            </w:r>
            <w:proofErr w:type="spellStart"/>
            <w:r w:rsidRPr="0075071D">
              <w:t>м.Київ</w:t>
            </w:r>
            <w:proofErr w:type="spellEnd"/>
            <w:proofErr w:type="gramEnd"/>
            <w:r w:rsidRPr="0075071D">
              <w:t xml:space="preserve"> МФО 820172</w:t>
            </w:r>
          </w:p>
          <w:p w:rsidR="00763795" w:rsidRPr="0075071D" w:rsidRDefault="00763795" w:rsidP="00036A54">
            <w:pPr>
              <w:jc w:val="both"/>
            </w:pPr>
            <w:r w:rsidRPr="0075071D">
              <w:rPr>
                <w:lang w:val="ru-RU"/>
              </w:rPr>
              <w:t xml:space="preserve">Р/р </w:t>
            </w:r>
            <w:r w:rsidRPr="0075071D">
              <w:rPr>
                <w:lang w:val="en-US"/>
              </w:rPr>
              <w:t>UA</w:t>
            </w:r>
            <w:r w:rsidRPr="0075071D">
              <w:t xml:space="preserve">863052990000026005026003216 </w:t>
            </w:r>
          </w:p>
          <w:p w:rsidR="00763795" w:rsidRPr="0075071D" w:rsidRDefault="00763795" w:rsidP="00036A54">
            <w:pPr>
              <w:jc w:val="both"/>
              <w:rPr>
                <w:lang w:val="ru-RU"/>
              </w:rPr>
            </w:pPr>
            <w:r w:rsidRPr="0075071D">
              <w:t>АТ КБ «Приватбанк»</w:t>
            </w:r>
            <w:r w:rsidRPr="0075071D">
              <w:rPr>
                <w:lang w:val="ru-RU"/>
              </w:rPr>
              <w:t xml:space="preserve"> МФО 305299</w:t>
            </w:r>
          </w:p>
          <w:p w:rsidR="00763795" w:rsidRPr="0075071D" w:rsidRDefault="00763795" w:rsidP="00036A54">
            <w:pPr>
              <w:jc w:val="both"/>
              <w:rPr>
                <w:lang w:val="ru-RU"/>
              </w:rPr>
            </w:pPr>
            <w:r w:rsidRPr="0075071D">
              <w:rPr>
                <w:lang w:val="ru-RU"/>
              </w:rPr>
              <w:t>Тел. (0382) 67-19-20</w:t>
            </w:r>
          </w:p>
          <w:p w:rsidR="00560C85" w:rsidRDefault="00560C85" w:rsidP="00036A54">
            <w:pPr>
              <w:jc w:val="both"/>
              <w:rPr>
                <w:b/>
                <w:lang w:val="ru-RU"/>
              </w:rPr>
            </w:pPr>
          </w:p>
          <w:p w:rsidR="00763795" w:rsidRPr="0075071D" w:rsidRDefault="00763795" w:rsidP="00036A54">
            <w:pPr>
              <w:jc w:val="both"/>
              <w:rPr>
                <w:b/>
                <w:lang w:val="ru-RU"/>
              </w:rPr>
            </w:pPr>
            <w:proofErr w:type="spellStart"/>
            <w:r w:rsidRPr="0075071D">
              <w:rPr>
                <w:b/>
                <w:lang w:val="ru-RU"/>
              </w:rPr>
              <w:t>Т.в.о</w:t>
            </w:r>
            <w:proofErr w:type="spellEnd"/>
            <w:r w:rsidRPr="0075071D">
              <w:rPr>
                <w:b/>
                <w:lang w:val="ru-RU"/>
              </w:rPr>
              <w:t>. директора</w:t>
            </w:r>
          </w:p>
          <w:p w:rsidR="00763795" w:rsidRPr="0075071D" w:rsidRDefault="00763795" w:rsidP="00036A54">
            <w:pPr>
              <w:jc w:val="both"/>
              <w:rPr>
                <w:b/>
                <w:lang w:val="ru-RU"/>
              </w:rPr>
            </w:pPr>
          </w:p>
          <w:p w:rsidR="00763795" w:rsidRPr="0075071D" w:rsidRDefault="00763795" w:rsidP="00036A54">
            <w:pPr>
              <w:jc w:val="both"/>
              <w:rPr>
                <w:b/>
                <w:lang w:val="ru-RU"/>
              </w:rPr>
            </w:pPr>
          </w:p>
          <w:p w:rsidR="00763795" w:rsidRPr="0075071D" w:rsidRDefault="00763795" w:rsidP="00036A54">
            <w:pPr>
              <w:jc w:val="both"/>
              <w:rPr>
                <w:b/>
              </w:rPr>
            </w:pPr>
            <w:r w:rsidRPr="0075071D">
              <w:rPr>
                <w:b/>
                <w:lang w:val="ru-RU"/>
              </w:rPr>
              <w:t>/____________________________/</w:t>
            </w:r>
            <w:proofErr w:type="spellStart"/>
            <w:r w:rsidRPr="0075071D">
              <w:rPr>
                <w:b/>
                <w:lang w:val="ru-RU"/>
              </w:rPr>
              <w:t>Касяндрук</w:t>
            </w:r>
            <w:proofErr w:type="spellEnd"/>
            <w:r w:rsidRPr="0075071D">
              <w:rPr>
                <w:b/>
                <w:lang w:val="ru-RU"/>
              </w:rPr>
              <w:t xml:space="preserve"> О.П</w:t>
            </w:r>
          </w:p>
          <w:p w:rsidR="00763795" w:rsidRPr="0075071D" w:rsidRDefault="00763795" w:rsidP="00036A54">
            <w:pPr>
              <w:jc w:val="both"/>
              <w:rPr>
                <w:b/>
              </w:rPr>
            </w:pPr>
          </w:p>
        </w:tc>
        <w:tc>
          <w:tcPr>
            <w:tcW w:w="5419" w:type="dxa"/>
            <w:shd w:val="clear" w:color="auto" w:fill="auto"/>
          </w:tcPr>
          <w:p w:rsidR="00763795" w:rsidRPr="0075071D" w:rsidRDefault="00763795" w:rsidP="00036A54">
            <w:pPr>
              <w:shd w:val="clear" w:color="auto" w:fill="FFFFFF"/>
            </w:pPr>
          </w:p>
        </w:tc>
      </w:tr>
      <w:tr w:rsidR="00763795" w:rsidRPr="0075071D" w:rsidTr="00036A54">
        <w:trPr>
          <w:trHeight w:val="89"/>
        </w:trPr>
        <w:tc>
          <w:tcPr>
            <w:tcW w:w="5576" w:type="dxa"/>
            <w:vMerge/>
          </w:tcPr>
          <w:p w:rsidR="00763795" w:rsidRPr="0075071D" w:rsidRDefault="00763795" w:rsidP="00036A54">
            <w:pPr>
              <w:pStyle w:val="a6"/>
              <w:spacing w:after="0" w:line="240" w:lineRule="auto"/>
              <w:rPr>
                <w:rFonts w:ascii="Times New Roman" w:hAnsi="Times New Roman"/>
                <w:sz w:val="24"/>
                <w:szCs w:val="24"/>
              </w:rPr>
            </w:pPr>
          </w:p>
        </w:tc>
        <w:tc>
          <w:tcPr>
            <w:tcW w:w="5419" w:type="dxa"/>
            <w:shd w:val="clear" w:color="auto" w:fill="auto"/>
          </w:tcPr>
          <w:p w:rsidR="00763795" w:rsidRPr="0075071D" w:rsidRDefault="00763795" w:rsidP="00036A54">
            <w:pPr>
              <w:shd w:val="clear" w:color="auto" w:fill="FFFFFF"/>
              <w:rPr>
                <w:b/>
              </w:rPr>
            </w:pPr>
          </w:p>
        </w:tc>
      </w:tr>
      <w:tr w:rsidR="00763795" w:rsidRPr="0075071D" w:rsidTr="00036A54">
        <w:trPr>
          <w:trHeight w:val="89"/>
        </w:trPr>
        <w:tc>
          <w:tcPr>
            <w:tcW w:w="5576" w:type="dxa"/>
            <w:vMerge/>
          </w:tcPr>
          <w:p w:rsidR="00763795" w:rsidRPr="0075071D" w:rsidRDefault="00763795" w:rsidP="00036A54">
            <w:pPr>
              <w:pStyle w:val="a6"/>
              <w:spacing w:after="0" w:line="240" w:lineRule="auto"/>
              <w:rPr>
                <w:rFonts w:ascii="Times New Roman" w:hAnsi="Times New Roman"/>
                <w:sz w:val="24"/>
                <w:szCs w:val="24"/>
              </w:rPr>
            </w:pPr>
          </w:p>
        </w:tc>
        <w:tc>
          <w:tcPr>
            <w:tcW w:w="5419" w:type="dxa"/>
            <w:shd w:val="clear" w:color="auto" w:fill="auto"/>
          </w:tcPr>
          <w:p w:rsidR="00763795" w:rsidRPr="0075071D" w:rsidRDefault="00763795" w:rsidP="00036A54">
            <w:pPr>
              <w:shd w:val="clear" w:color="auto" w:fill="FFFFFF"/>
            </w:pPr>
          </w:p>
        </w:tc>
      </w:tr>
      <w:tr w:rsidR="00763795" w:rsidRPr="0075071D" w:rsidTr="00036A54">
        <w:trPr>
          <w:trHeight w:val="89"/>
        </w:trPr>
        <w:tc>
          <w:tcPr>
            <w:tcW w:w="5576" w:type="dxa"/>
            <w:vMerge/>
          </w:tcPr>
          <w:p w:rsidR="00763795" w:rsidRPr="0075071D" w:rsidRDefault="00763795" w:rsidP="00036A54">
            <w:pPr>
              <w:pStyle w:val="a6"/>
              <w:spacing w:after="0" w:line="240" w:lineRule="auto"/>
              <w:rPr>
                <w:rFonts w:ascii="Times New Roman" w:hAnsi="Times New Roman"/>
                <w:sz w:val="24"/>
                <w:szCs w:val="24"/>
              </w:rPr>
            </w:pPr>
          </w:p>
        </w:tc>
        <w:tc>
          <w:tcPr>
            <w:tcW w:w="5419" w:type="dxa"/>
            <w:shd w:val="clear" w:color="auto" w:fill="auto"/>
          </w:tcPr>
          <w:p w:rsidR="00763795" w:rsidRPr="0075071D" w:rsidRDefault="00763795" w:rsidP="00036A54">
            <w:pPr>
              <w:shd w:val="clear" w:color="auto" w:fill="FFFFFF"/>
            </w:pPr>
          </w:p>
        </w:tc>
      </w:tr>
      <w:tr w:rsidR="00763795" w:rsidRPr="0075071D" w:rsidTr="00036A54">
        <w:trPr>
          <w:trHeight w:val="89"/>
        </w:trPr>
        <w:tc>
          <w:tcPr>
            <w:tcW w:w="5576" w:type="dxa"/>
            <w:vMerge/>
          </w:tcPr>
          <w:p w:rsidR="00763795" w:rsidRPr="0075071D" w:rsidRDefault="00763795" w:rsidP="00036A54">
            <w:pPr>
              <w:pStyle w:val="a6"/>
              <w:spacing w:after="0" w:line="240" w:lineRule="auto"/>
              <w:rPr>
                <w:rFonts w:ascii="Times New Roman" w:hAnsi="Times New Roman"/>
                <w:sz w:val="24"/>
                <w:szCs w:val="24"/>
              </w:rPr>
            </w:pPr>
          </w:p>
        </w:tc>
        <w:tc>
          <w:tcPr>
            <w:tcW w:w="5419" w:type="dxa"/>
            <w:shd w:val="clear" w:color="auto" w:fill="auto"/>
          </w:tcPr>
          <w:p w:rsidR="00763795" w:rsidRPr="0075071D" w:rsidRDefault="00763795" w:rsidP="00036A54">
            <w:pPr>
              <w:shd w:val="clear" w:color="auto" w:fill="FFFFFF"/>
            </w:pPr>
          </w:p>
        </w:tc>
      </w:tr>
      <w:tr w:rsidR="00763795" w:rsidRPr="0075071D" w:rsidTr="00036A54">
        <w:trPr>
          <w:trHeight w:val="89"/>
        </w:trPr>
        <w:tc>
          <w:tcPr>
            <w:tcW w:w="5576" w:type="dxa"/>
            <w:vMerge/>
          </w:tcPr>
          <w:p w:rsidR="00763795" w:rsidRPr="0075071D" w:rsidRDefault="00763795" w:rsidP="00036A54">
            <w:pPr>
              <w:pStyle w:val="a6"/>
              <w:spacing w:after="0" w:line="240" w:lineRule="auto"/>
              <w:rPr>
                <w:rFonts w:ascii="Times New Roman" w:hAnsi="Times New Roman"/>
                <w:sz w:val="24"/>
                <w:szCs w:val="24"/>
              </w:rPr>
            </w:pPr>
          </w:p>
        </w:tc>
        <w:tc>
          <w:tcPr>
            <w:tcW w:w="5419" w:type="dxa"/>
            <w:shd w:val="clear" w:color="auto" w:fill="auto"/>
          </w:tcPr>
          <w:p w:rsidR="00763795" w:rsidRPr="0075071D" w:rsidRDefault="00763795" w:rsidP="00036A54">
            <w:pPr>
              <w:shd w:val="clear" w:color="auto" w:fill="FFFFFF"/>
            </w:pPr>
          </w:p>
        </w:tc>
      </w:tr>
      <w:tr w:rsidR="00763795" w:rsidRPr="0075071D" w:rsidTr="00036A54">
        <w:trPr>
          <w:trHeight w:val="89"/>
        </w:trPr>
        <w:tc>
          <w:tcPr>
            <w:tcW w:w="5576" w:type="dxa"/>
          </w:tcPr>
          <w:p w:rsidR="00763795" w:rsidRPr="0075071D" w:rsidRDefault="00763795" w:rsidP="00036A54">
            <w:pPr>
              <w:pStyle w:val="a6"/>
              <w:spacing w:after="0" w:line="240" w:lineRule="auto"/>
              <w:rPr>
                <w:rFonts w:ascii="Times New Roman" w:hAnsi="Times New Roman"/>
                <w:sz w:val="24"/>
                <w:szCs w:val="24"/>
              </w:rPr>
            </w:pPr>
          </w:p>
        </w:tc>
        <w:tc>
          <w:tcPr>
            <w:tcW w:w="5419" w:type="dxa"/>
            <w:shd w:val="clear" w:color="auto" w:fill="auto"/>
          </w:tcPr>
          <w:p w:rsidR="00763795" w:rsidRPr="0075071D" w:rsidRDefault="00763795" w:rsidP="00036A54">
            <w:pPr>
              <w:shd w:val="clear" w:color="auto" w:fill="FFFFFF"/>
              <w:rPr>
                <w:b/>
                <w:u w:val="single"/>
                <w:lang w:val="ru-RU"/>
              </w:rPr>
            </w:pPr>
          </w:p>
        </w:tc>
      </w:tr>
    </w:tbl>
    <w:p w:rsidR="00AF73ED" w:rsidRPr="0075071D" w:rsidRDefault="00AF73ED" w:rsidP="00007C66">
      <w:pPr>
        <w:jc w:val="center"/>
        <w:rPr>
          <w:b/>
        </w:rPr>
      </w:pPr>
    </w:p>
    <w:p w:rsidR="00007C66" w:rsidRPr="0075071D" w:rsidRDefault="00AF73ED" w:rsidP="00007C66">
      <w:pPr>
        <w:jc w:val="right"/>
        <w:rPr>
          <w:b/>
          <w:lang w:val="ru-RU"/>
        </w:rPr>
      </w:pPr>
      <w:r w:rsidRPr="0075071D">
        <w:rPr>
          <w:b/>
          <w:lang w:val="ru-RU"/>
        </w:rPr>
        <w:br w:type="column"/>
      </w:r>
      <w:r w:rsidR="00763795" w:rsidRPr="0075071D">
        <w:rPr>
          <w:b/>
          <w:lang w:val="ru-RU"/>
        </w:rPr>
        <w:lastRenderedPageBreak/>
        <w:t xml:space="preserve">  </w:t>
      </w:r>
    </w:p>
    <w:p w:rsidR="00007C66" w:rsidRPr="0075071D" w:rsidRDefault="00007C66" w:rsidP="00007C66">
      <w:pPr>
        <w:jc w:val="right"/>
        <w:rPr>
          <w:b/>
          <w:lang w:val="ru-RU"/>
        </w:rPr>
      </w:pPr>
    </w:p>
    <w:p w:rsidR="00007C66" w:rsidRPr="0075071D" w:rsidRDefault="00007C66" w:rsidP="00007C66">
      <w:pPr>
        <w:jc w:val="right"/>
        <w:rPr>
          <w:b/>
          <w:lang w:val="ru-RU"/>
        </w:rPr>
      </w:pPr>
    </w:p>
    <w:p w:rsidR="00AF73ED" w:rsidRPr="0075071D" w:rsidRDefault="00AF73ED" w:rsidP="00007C66">
      <w:pPr>
        <w:jc w:val="right"/>
        <w:rPr>
          <w:b/>
        </w:rPr>
      </w:pPr>
      <w:r w:rsidRPr="0075071D">
        <w:rPr>
          <w:b/>
        </w:rPr>
        <w:t>Додаток №1</w:t>
      </w:r>
    </w:p>
    <w:p w:rsidR="00AF73ED" w:rsidRPr="0075071D" w:rsidRDefault="00AF73ED" w:rsidP="00007C66">
      <w:pPr>
        <w:jc w:val="right"/>
        <w:rPr>
          <w:b/>
          <w:lang w:val="ru-RU"/>
        </w:rPr>
      </w:pPr>
      <w:r w:rsidRPr="0075071D">
        <w:rPr>
          <w:b/>
          <w:lang w:val="ru-RU"/>
        </w:rPr>
        <w:t>до Договору №</w:t>
      </w:r>
      <w:r w:rsidR="001D1FAE">
        <w:rPr>
          <w:b/>
          <w:lang w:val="ru-RU"/>
        </w:rPr>
        <w:t>_________</w:t>
      </w:r>
    </w:p>
    <w:p w:rsidR="00AF73ED" w:rsidRPr="0075071D" w:rsidRDefault="00A02205" w:rsidP="00007C66">
      <w:pPr>
        <w:jc w:val="right"/>
        <w:rPr>
          <w:b/>
        </w:rPr>
      </w:pPr>
      <w:r w:rsidRPr="0075071D">
        <w:rPr>
          <w:b/>
        </w:rPr>
        <w:t>від «___» ___________ 202</w:t>
      </w:r>
      <w:r w:rsidR="00E631A5" w:rsidRPr="0075071D">
        <w:rPr>
          <w:b/>
          <w:lang w:val="ru-RU"/>
        </w:rPr>
        <w:t>3</w:t>
      </w:r>
      <w:r w:rsidR="00BD53A6" w:rsidRPr="0075071D">
        <w:rPr>
          <w:b/>
        </w:rPr>
        <w:t xml:space="preserve"> </w:t>
      </w:r>
      <w:r w:rsidR="00AF73ED" w:rsidRPr="0075071D">
        <w:rPr>
          <w:b/>
        </w:rPr>
        <w:t>р.</w:t>
      </w:r>
    </w:p>
    <w:p w:rsidR="00AF73ED" w:rsidRPr="0075071D" w:rsidRDefault="00AF73ED" w:rsidP="00007C66">
      <w:pPr>
        <w:jc w:val="center"/>
        <w:rPr>
          <w:b/>
        </w:rPr>
      </w:pPr>
    </w:p>
    <w:p w:rsidR="00AF73ED" w:rsidRPr="001D1FAE" w:rsidRDefault="00AF73ED" w:rsidP="00007C66">
      <w:pPr>
        <w:jc w:val="center"/>
        <w:rPr>
          <w:b/>
          <w:lang w:val="ru-RU"/>
        </w:rPr>
      </w:pPr>
      <w:r w:rsidRPr="0075071D">
        <w:rPr>
          <w:b/>
        </w:rPr>
        <w:t>С</w:t>
      </w:r>
      <w:r w:rsidR="001D1FAE">
        <w:rPr>
          <w:b/>
          <w:lang w:val="ru-RU"/>
        </w:rPr>
        <w:t>ПЕЦИФІКАЦІЯ</w:t>
      </w:r>
    </w:p>
    <w:p w:rsidR="008B6604" w:rsidRPr="0075071D" w:rsidRDefault="008B6604" w:rsidP="001D1FAE">
      <w:pPr>
        <w:jc w:val="center"/>
        <w:rPr>
          <w:b/>
          <w:lang w:val="ru-RU"/>
        </w:rPr>
      </w:pPr>
      <w:r w:rsidRPr="001D1FAE">
        <w:rPr>
          <w:b/>
          <w:lang w:val="ru-RU"/>
        </w:rPr>
        <w:t xml:space="preserve">до </w:t>
      </w:r>
      <w:proofErr w:type="spellStart"/>
      <w:r w:rsidRPr="001D1FAE">
        <w:rPr>
          <w:b/>
          <w:lang w:val="ru-RU"/>
        </w:rPr>
        <w:t>закупівлі</w:t>
      </w:r>
      <w:proofErr w:type="spellEnd"/>
      <w:r w:rsidRPr="001D1FAE">
        <w:rPr>
          <w:b/>
          <w:lang w:val="ru-RU"/>
        </w:rPr>
        <w:t xml:space="preserve"> за кодом</w:t>
      </w:r>
    </w:p>
    <w:p w:rsidR="001D1FAE" w:rsidRDefault="001D1FAE" w:rsidP="001D1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27EFC">
        <w:rPr>
          <w:b/>
        </w:rPr>
        <w:t>33140000-3 — Медичні матеріали (Рукавички оглядові, нітрилові, нестерильні, без пудри (</w:t>
      </w:r>
      <w:r w:rsidRPr="00A27EFC">
        <w:rPr>
          <w:b/>
          <w:lang w:val="en-US"/>
        </w:rPr>
        <w:t>S</w:t>
      </w:r>
      <w:r w:rsidRPr="00A27EFC">
        <w:rPr>
          <w:b/>
        </w:rPr>
        <w:t>)</w:t>
      </w:r>
    </w:p>
    <w:p w:rsidR="001D1FAE" w:rsidRPr="00A27EFC" w:rsidRDefault="001D1FAE" w:rsidP="001D1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27EFC">
        <w:rPr>
          <w:b/>
        </w:rPr>
        <w:t>(</w:t>
      </w:r>
      <w:r w:rsidRPr="00A27EFC">
        <w:rPr>
          <w:b/>
          <w:shd w:val="clear" w:color="auto" w:fill="F0F5F2"/>
        </w:rPr>
        <w:t xml:space="preserve">код НК 024:2019 - 56286 - </w:t>
      </w:r>
      <w:r w:rsidR="001B1A97" w:rsidRPr="00A27EFC">
        <w:rPr>
          <w:b/>
        </w:rPr>
        <w:t xml:space="preserve">Рукавички </w:t>
      </w:r>
      <w:r w:rsidR="001B1A97" w:rsidRPr="00802666">
        <w:rPr>
          <w:b/>
        </w:rPr>
        <w:t>медичні нестерильні</w:t>
      </w:r>
      <w:r w:rsidR="001B1A97" w:rsidRPr="00951B51">
        <w:rPr>
          <w:b/>
        </w:rPr>
        <w:t>,</w:t>
      </w:r>
      <w:r w:rsidR="001B1A97" w:rsidRPr="00A27EFC">
        <w:rPr>
          <w:b/>
        </w:rPr>
        <w:t xml:space="preserve"> нітрилові, без пудри</w:t>
      </w:r>
      <w:r w:rsidR="001B1A97" w:rsidRPr="00951B51">
        <w:rPr>
          <w:b/>
        </w:rPr>
        <w:t xml:space="preserve">, </w:t>
      </w:r>
      <w:r w:rsidR="001B1A97" w:rsidRPr="00A27EFC">
        <w:rPr>
          <w:b/>
          <w:lang w:val="en-US"/>
        </w:rPr>
        <w:t>S</w:t>
      </w:r>
      <w:r w:rsidR="001B1A97" w:rsidRPr="00951B51">
        <w:rPr>
          <w:b/>
        </w:rPr>
        <w:t>, №100</w:t>
      </w:r>
      <w:r w:rsidRPr="001D1FAE">
        <w:rPr>
          <w:b/>
        </w:rPr>
        <w:t>)</w:t>
      </w:r>
    </w:p>
    <w:p w:rsidR="0056119F" w:rsidRPr="0075071D" w:rsidRDefault="0056119F" w:rsidP="001D1FAE"/>
    <w:p w:rsidR="00763795" w:rsidRPr="0075071D" w:rsidRDefault="00763795" w:rsidP="00007C66"/>
    <w:tbl>
      <w:tblPr>
        <w:tblW w:w="10370" w:type="dxa"/>
        <w:tblInd w:w="-33" w:type="dxa"/>
        <w:tblLook w:val="04A0" w:firstRow="1" w:lastRow="0" w:firstColumn="1" w:lastColumn="0" w:noHBand="0" w:noVBand="1"/>
      </w:tblPr>
      <w:tblGrid>
        <w:gridCol w:w="600"/>
        <w:gridCol w:w="3114"/>
        <w:gridCol w:w="300"/>
        <w:gridCol w:w="1707"/>
        <w:gridCol w:w="663"/>
        <w:gridCol w:w="1275"/>
        <w:gridCol w:w="1281"/>
        <w:gridCol w:w="1430"/>
      </w:tblGrid>
      <w:tr w:rsidR="00763795" w:rsidRPr="0075071D" w:rsidTr="008D3424">
        <w:trPr>
          <w:trHeight w:val="255"/>
        </w:trPr>
        <w:tc>
          <w:tcPr>
            <w:tcW w:w="60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763795" w:rsidRPr="0075071D" w:rsidRDefault="00763795" w:rsidP="00763795">
            <w:pPr>
              <w:jc w:val="center"/>
              <w:rPr>
                <w:b/>
                <w:bCs/>
                <w:lang w:val="ru-RU"/>
              </w:rPr>
            </w:pPr>
            <w:r w:rsidRPr="0075071D">
              <w:rPr>
                <w:b/>
                <w:bCs/>
                <w:lang w:val="ru-RU"/>
              </w:rPr>
              <w:t>№</w:t>
            </w:r>
          </w:p>
        </w:tc>
        <w:tc>
          <w:tcPr>
            <w:tcW w:w="5121"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763795" w:rsidRPr="0075071D" w:rsidRDefault="00763795" w:rsidP="00763795">
            <w:pPr>
              <w:jc w:val="center"/>
              <w:rPr>
                <w:b/>
                <w:bCs/>
                <w:lang w:val="ru-RU"/>
              </w:rPr>
            </w:pPr>
            <w:r w:rsidRPr="0075071D">
              <w:rPr>
                <w:b/>
                <w:bCs/>
                <w:lang w:val="ru-RU"/>
              </w:rPr>
              <w:t>Товар</w:t>
            </w:r>
          </w:p>
        </w:tc>
        <w:tc>
          <w:tcPr>
            <w:tcW w:w="663" w:type="dxa"/>
            <w:tcBorders>
              <w:top w:val="single" w:sz="4" w:space="0" w:color="auto"/>
              <w:left w:val="nil"/>
              <w:bottom w:val="single" w:sz="4" w:space="0" w:color="auto"/>
              <w:right w:val="single" w:sz="4" w:space="0" w:color="auto"/>
            </w:tcBorders>
            <w:shd w:val="clear" w:color="000000" w:fill="C0C0C0"/>
            <w:noWrap/>
            <w:vAlign w:val="center"/>
            <w:hideMark/>
          </w:tcPr>
          <w:p w:rsidR="00763795" w:rsidRPr="0075071D" w:rsidRDefault="00763795" w:rsidP="00763795">
            <w:pPr>
              <w:jc w:val="center"/>
              <w:rPr>
                <w:b/>
                <w:bCs/>
                <w:lang w:val="ru-RU"/>
              </w:rPr>
            </w:pPr>
            <w:r w:rsidRPr="0075071D">
              <w:rPr>
                <w:b/>
                <w:bCs/>
                <w:lang w:val="ru-RU"/>
              </w:rPr>
              <w:t>Од.</w:t>
            </w:r>
          </w:p>
        </w:tc>
        <w:tc>
          <w:tcPr>
            <w:tcW w:w="1275" w:type="dxa"/>
            <w:tcBorders>
              <w:top w:val="single" w:sz="4" w:space="0" w:color="auto"/>
              <w:left w:val="nil"/>
              <w:bottom w:val="single" w:sz="4" w:space="0" w:color="auto"/>
              <w:right w:val="single" w:sz="4" w:space="0" w:color="auto"/>
            </w:tcBorders>
            <w:shd w:val="clear" w:color="000000" w:fill="C0C0C0"/>
            <w:noWrap/>
            <w:vAlign w:val="center"/>
            <w:hideMark/>
          </w:tcPr>
          <w:p w:rsidR="00763795" w:rsidRPr="0075071D" w:rsidRDefault="00763795" w:rsidP="00763795">
            <w:pPr>
              <w:jc w:val="center"/>
              <w:rPr>
                <w:b/>
                <w:bCs/>
                <w:lang w:val="ru-RU"/>
              </w:rPr>
            </w:pPr>
            <w:proofErr w:type="spellStart"/>
            <w:r w:rsidRPr="0075071D">
              <w:rPr>
                <w:b/>
                <w:bCs/>
                <w:lang w:val="ru-RU"/>
              </w:rPr>
              <w:t>Кількість</w:t>
            </w:r>
            <w:proofErr w:type="spellEnd"/>
          </w:p>
        </w:tc>
        <w:tc>
          <w:tcPr>
            <w:tcW w:w="1281" w:type="dxa"/>
            <w:tcBorders>
              <w:top w:val="single" w:sz="4" w:space="0" w:color="auto"/>
              <w:left w:val="nil"/>
              <w:bottom w:val="single" w:sz="4" w:space="0" w:color="auto"/>
              <w:right w:val="single" w:sz="4" w:space="0" w:color="auto"/>
            </w:tcBorders>
            <w:shd w:val="clear" w:color="000000" w:fill="C0C0C0"/>
            <w:noWrap/>
            <w:vAlign w:val="center"/>
            <w:hideMark/>
          </w:tcPr>
          <w:p w:rsidR="00763795" w:rsidRPr="0075071D" w:rsidRDefault="00763795" w:rsidP="00763795">
            <w:pPr>
              <w:jc w:val="center"/>
              <w:rPr>
                <w:b/>
                <w:bCs/>
                <w:lang w:val="ru-RU"/>
              </w:rPr>
            </w:pPr>
            <w:proofErr w:type="spellStart"/>
            <w:r w:rsidRPr="0075071D">
              <w:rPr>
                <w:b/>
                <w:bCs/>
                <w:lang w:val="ru-RU"/>
              </w:rPr>
              <w:t>Ціна</w:t>
            </w:r>
            <w:proofErr w:type="spellEnd"/>
            <w:r w:rsidRPr="0075071D">
              <w:rPr>
                <w:b/>
                <w:bCs/>
                <w:lang w:val="ru-RU"/>
              </w:rPr>
              <w:t xml:space="preserve"> </w:t>
            </w:r>
            <w:r w:rsidR="00322A61">
              <w:rPr>
                <w:b/>
                <w:bCs/>
                <w:lang w:val="ru-RU"/>
              </w:rPr>
              <w:t>з/</w:t>
            </w:r>
            <w:r w:rsidRPr="0075071D">
              <w:rPr>
                <w:b/>
                <w:bCs/>
                <w:lang w:val="ru-RU"/>
              </w:rPr>
              <w:t>без ПДВ</w:t>
            </w:r>
          </w:p>
        </w:tc>
        <w:tc>
          <w:tcPr>
            <w:tcW w:w="1430" w:type="dxa"/>
            <w:tcBorders>
              <w:top w:val="single" w:sz="4" w:space="0" w:color="auto"/>
              <w:left w:val="nil"/>
              <w:bottom w:val="single" w:sz="4" w:space="0" w:color="auto"/>
              <w:right w:val="single" w:sz="4" w:space="0" w:color="auto"/>
            </w:tcBorders>
            <w:shd w:val="clear" w:color="000000" w:fill="C0C0C0"/>
            <w:noWrap/>
            <w:vAlign w:val="center"/>
            <w:hideMark/>
          </w:tcPr>
          <w:p w:rsidR="00763795" w:rsidRPr="0075071D" w:rsidRDefault="00763795" w:rsidP="00763795">
            <w:pPr>
              <w:jc w:val="center"/>
              <w:rPr>
                <w:b/>
                <w:bCs/>
                <w:lang w:val="ru-RU"/>
              </w:rPr>
            </w:pPr>
            <w:r w:rsidRPr="0075071D">
              <w:rPr>
                <w:b/>
                <w:bCs/>
                <w:lang w:val="ru-RU"/>
              </w:rPr>
              <w:t xml:space="preserve">Сума </w:t>
            </w:r>
            <w:r w:rsidR="00322A61">
              <w:rPr>
                <w:b/>
                <w:bCs/>
                <w:lang w:val="ru-RU"/>
              </w:rPr>
              <w:t>з/</w:t>
            </w:r>
            <w:bookmarkStart w:id="1" w:name="_GoBack"/>
            <w:bookmarkEnd w:id="1"/>
            <w:r w:rsidRPr="0075071D">
              <w:rPr>
                <w:b/>
                <w:bCs/>
                <w:lang w:val="ru-RU"/>
              </w:rPr>
              <w:t>без ПДВ</w:t>
            </w:r>
          </w:p>
        </w:tc>
      </w:tr>
      <w:tr w:rsidR="00763795" w:rsidRPr="0075071D" w:rsidTr="008D3424">
        <w:trPr>
          <w:trHeight w:val="570"/>
        </w:trPr>
        <w:tc>
          <w:tcPr>
            <w:tcW w:w="600" w:type="dxa"/>
            <w:tcBorders>
              <w:top w:val="nil"/>
              <w:left w:val="single" w:sz="4" w:space="0" w:color="auto"/>
              <w:bottom w:val="single" w:sz="4" w:space="0" w:color="auto"/>
              <w:right w:val="single" w:sz="4" w:space="0" w:color="auto"/>
            </w:tcBorders>
            <w:shd w:val="clear" w:color="auto" w:fill="auto"/>
            <w:noWrap/>
            <w:hideMark/>
          </w:tcPr>
          <w:p w:rsidR="00763795" w:rsidRPr="0075071D" w:rsidRDefault="004F4BE0" w:rsidP="004F4BE0">
            <w:pPr>
              <w:jc w:val="center"/>
              <w:rPr>
                <w:b/>
                <w:bCs/>
                <w:lang w:val="ru-RU"/>
              </w:rPr>
            </w:pPr>
            <w:r>
              <w:rPr>
                <w:b/>
                <w:bCs/>
                <w:lang w:val="ru-RU"/>
              </w:rPr>
              <w:t>1</w:t>
            </w:r>
          </w:p>
        </w:tc>
        <w:tc>
          <w:tcPr>
            <w:tcW w:w="5121" w:type="dxa"/>
            <w:gridSpan w:val="3"/>
            <w:tcBorders>
              <w:top w:val="single" w:sz="4" w:space="0" w:color="auto"/>
              <w:left w:val="nil"/>
              <w:bottom w:val="single" w:sz="4" w:space="0" w:color="auto"/>
              <w:right w:val="nil"/>
            </w:tcBorders>
            <w:shd w:val="clear" w:color="auto" w:fill="auto"/>
          </w:tcPr>
          <w:p w:rsidR="00763795" w:rsidRPr="0075071D" w:rsidRDefault="00763795" w:rsidP="00763795">
            <w:pPr>
              <w:rPr>
                <w:b/>
                <w:bCs/>
                <w:lang w:val="ru-RU"/>
              </w:rPr>
            </w:pPr>
          </w:p>
        </w:tc>
        <w:tc>
          <w:tcPr>
            <w:tcW w:w="663" w:type="dxa"/>
            <w:tcBorders>
              <w:top w:val="nil"/>
              <w:left w:val="single" w:sz="4" w:space="0" w:color="auto"/>
              <w:bottom w:val="single" w:sz="4" w:space="0" w:color="auto"/>
              <w:right w:val="single" w:sz="4" w:space="0" w:color="auto"/>
            </w:tcBorders>
            <w:shd w:val="clear" w:color="auto" w:fill="auto"/>
            <w:noWrap/>
          </w:tcPr>
          <w:p w:rsidR="00763795" w:rsidRPr="0075071D" w:rsidRDefault="00D76B12" w:rsidP="00763795">
            <w:pPr>
              <w:jc w:val="center"/>
              <w:rPr>
                <w:b/>
                <w:bCs/>
                <w:lang w:val="ru-RU"/>
              </w:rPr>
            </w:pPr>
            <w:proofErr w:type="spellStart"/>
            <w:r>
              <w:rPr>
                <w:b/>
                <w:bCs/>
                <w:lang w:val="ru-RU"/>
              </w:rPr>
              <w:t>уп</w:t>
            </w:r>
            <w:proofErr w:type="spellEnd"/>
          </w:p>
        </w:tc>
        <w:tc>
          <w:tcPr>
            <w:tcW w:w="1275" w:type="dxa"/>
            <w:tcBorders>
              <w:top w:val="nil"/>
              <w:left w:val="nil"/>
              <w:bottom w:val="single" w:sz="4" w:space="0" w:color="auto"/>
              <w:right w:val="single" w:sz="4" w:space="0" w:color="auto"/>
            </w:tcBorders>
            <w:shd w:val="clear" w:color="auto" w:fill="auto"/>
            <w:noWrap/>
          </w:tcPr>
          <w:p w:rsidR="00763795" w:rsidRPr="0075071D" w:rsidRDefault="00D76B12" w:rsidP="00D76B12">
            <w:pPr>
              <w:jc w:val="center"/>
              <w:rPr>
                <w:b/>
                <w:bCs/>
                <w:lang w:val="ru-RU"/>
              </w:rPr>
            </w:pPr>
            <w:r>
              <w:rPr>
                <w:b/>
                <w:bCs/>
                <w:lang w:val="ru-RU"/>
              </w:rPr>
              <w:t>50</w:t>
            </w:r>
          </w:p>
        </w:tc>
        <w:tc>
          <w:tcPr>
            <w:tcW w:w="1281" w:type="dxa"/>
            <w:tcBorders>
              <w:top w:val="nil"/>
              <w:left w:val="nil"/>
              <w:bottom w:val="single" w:sz="4" w:space="0" w:color="auto"/>
              <w:right w:val="single" w:sz="4" w:space="0" w:color="auto"/>
            </w:tcBorders>
            <w:shd w:val="clear" w:color="auto" w:fill="auto"/>
            <w:noWrap/>
          </w:tcPr>
          <w:p w:rsidR="00763795" w:rsidRPr="0075071D" w:rsidRDefault="00763795" w:rsidP="00763795">
            <w:pPr>
              <w:jc w:val="right"/>
              <w:rPr>
                <w:b/>
                <w:bCs/>
                <w:lang w:val="ru-RU"/>
              </w:rPr>
            </w:pPr>
          </w:p>
        </w:tc>
        <w:tc>
          <w:tcPr>
            <w:tcW w:w="1430" w:type="dxa"/>
            <w:tcBorders>
              <w:top w:val="nil"/>
              <w:left w:val="nil"/>
              <w:bottom w:val="single" w:sz="4" w:space="0" w:color="auto"/>
              <w:right w:val="single" w:sz="4" w:space="0" w:color="auto"/>
            </w:tcBorders>
            <w:shd w:val="clear" w:color="auto" w:fill="auto"/>
            <w:noWrap/>
          </w:tcPr>
          <w:p w:rsidR="00763795" w:rsidRPr="0075071D" w:rsidRDefault="00763795" w:rsidP="00763795">
            <w:pPr>
              <w:jc w:val="right"/>
              <w:rPr>
                <w:b/>
                <w:bCs/>
                <w:lang w:val="ru-RU"/>
              </w:rPr>
            </w:pPr>
          </w:p>
        </w:tc>
      </w:tr>
      <w:tr w:rsidR="00763795" w:rsidRPr="0075071D" w:rsidTr="00322A61">
        <w:trPr>
          <w:trHeight w:val="300"/>
        </w:trPr>
        <w:tc>
          <w:tcPr>
            <w:tcW w:w="600" w:type="dxa"/>
            <w:tcBorders>
              <w:top w:val="nil"/>
              <w:left w:val="nil"/>
              <w:bottom w:val="nil"/>
              <w:right w:val="nil"/>
            </w:tcBorders>
            <w:shd w:val="clear" w:color="auto" w:fill="auto"/>
            <w:noWrap/>
            <w:vAlign w:val="bottom"/>
            <w:hideMark/>
          </w:tcPr>
          <w:p w:rsidR="00763795" w:rsidRPr="0075071D" w:rsidRDefault="00763795" w:rsidP="00763795">
            <w:pPr>
              <w:jc w:val="right"/>
              <w:rPr>
                <w:b/>
                <w:bCs/>
                <w:lang w:val="ru-RU"/>
              </w:rPr>
            </w:pPr>
          </w:p>
        </w:tc>
        <w:tc>
          <w:tcPr>
            <w:tcW w:w="3114" w:type="dxa"/>
            <w:tcBorders>
              <w:top w:val="nil"/>
              <w:left w:val="nil"/>
              <w:bottom w:val="nil"/>
              <w:right w:val="nil"/>
            </w:tcBorders>
            <w:shd w:val="clear" w:color="auto" w:fill="auto"/>
            <w:noWrap/>
            <w:vAlign w:val="bottom"/>
            <w:hideMark/>
          </w:tcPr>
          <w:p w:rsidR="00763795" w:rsidRPr="0075071D" w:rsidRDefault="00763795" w:rsidP="00763795">
            <w:pPr>
              <w:rPr>
                <w:lang w:val="ru-RU"/>
              </w:rPr>
            </w:pPr>
          </w:p>
        </w:tc>
        <w:tc>
          <w:tcPr>
            <w:tcW w:w="300" w:type="dxa"/>
            <w:tcBorders>
              <w:top w:val="nil"/>
              <w:left w:val="nil"/>
              <w:bottom w:val="nil"/>
              <w:right w:val="nil"/>
            </w:tcBorders>
            <w:shd w:val="clear" w:color="auto" w:fill="auto"/>
            <w:noWrap/>
            <w:vAlign w:val="bottom"/>
            <w:hideMark/>
          </w:tcPr>
          <w:p w:rsidR="00763795" w:rsidRPr="0075071D" w:rsidRDefault="00763795" w:rsidP="00763795">
            <w:pPr>
              <w:rPr>
                <w:lang w:val="ru-RU"/>
              </w:rPr>
            </w:pPr>
          </w:p>
        </w:tc>
        <w:tc>
          <w:tcPr>
            <w:tcW w:w="1707" w:type="dxa"/>
            <w:tcBorders>
              <w:top w:val="nil"/>
              <w:left w:val="nil"/>
              <w:bottom w:val="nil"/>
              <w:right w:val="nil"/>
            </w:tcBorders>
            <w:shd w:val="clear" w:color="auto" w:fill="auto"/>
            <w:noWrap/>
            <w:vAlign w:val="bottom"/>
            <w:hideMark/>
          </w:tcPr>
          <w:p w:rsidR="00763795" w:rsidRPr="0075071D" w:rsidRDefault="00763795" w:rsidP="00763795">
            <w:pPr>
              <w:rPr>
                <w:lang w:val="ru-RU"/>
              </w:rPr>
            </w:pPr>
          </w:p>
        </w:tc>
        <w:tc>
          <w:tcPr>
            <w:tcW w:w="663" w:type="dxa"/>
            <w:tcBorders>
              <w:top w:val="nil"/>
              <w:left w:val="nil"/>
              <w:bottom w:val="nil"/>
              <w:right w:val="nil"/>
            </w:tcBorders>
            <w:shd w:val="clear" w:color="auto" w:fill="auto"/>
            <w:noWrap/>
            <w:vAlign w:val="bottom"/>
            <w:hideMark/>
          </w:tcPr>
          <w:p w:rsidR="00763795" w:rsidRPr="0075071D" w:rsidRDefault="00763795" w:rsidP="00763795">
            <w:pPr>
              <w:rPr>
                <w:lang w:val="ru-RU"/>
              </w:rPr>
            </w:pPr>
          </w:p>
        </w:tc>
        <w:tc>
          <w:tcPr>
            <w:tcW w:w="1275" w:type="dxa"/>
            <w:tcBorders>
              <w:top w:val="nil"/>
              <w:left w:val="nil"/>
              <w:bottom w:val="nil"/>
              <w:right w:val="nil"/>
            </w:tcBorders>
            <w:shd w:val="clear" w:color="auto" w:fill="auto"/>
            <w:noWrap/>
            <w:vAlign w:val="bottom"/>
            <w:hideMark/>
          </w:tcPr>
          <w:p w:rsidR="00763795" w:rsidRPr="0075071D" w:rsidRDefault="00763795" w:rsidP="00763795">
            <w:pPr>
              <w:rPr>
                <w:lang w:val="ru-RU"/>
              </w:rPr>
            </w:pPr>
          </w:p>
        </w:tc>
        <w:tc>
          <w:tcPr>
            <w:tcW w:w="1281" w:type="dxa"/>
            <w:tcBorders>
              <w:top w:val="nil"/>
              <w:left w:val="nil"/>
              <w:bottom w:val="nil"/>
              <w:right w:val="nil"/>
            </w:tcBorders>
            <w:shd w:val="clear" w:color="auto" w:fill="auto"/>
            <w:noWrap/>
            <w:vAlign w:val="bottom"/>
            <w:hideMark/>
          </w:tcPr>
          <w:p w:rsidR="00763795" w:rsidRPr="0075071D" w:rsidRDefault="00763795" w:rsidP="00763795">
            <w:pPr>
              <w:jc w:val="right"/>
              <w:rPr>
                <w:b/>
                <w:bCs/>
                <w:lang w:val="ru-RU"/>
              </w:rPr>
            </w:pPr>
            <w:proofErr w:type="spellStart"/>
            <w:r w:rsidRPr="0075071D">
              <w:rPr>
                <w:b/>
                <w:bCs/>
                <w:lang w:val="ru-RU"/>
              </w:rPr>
              <w:t>Всього</w:t>
            </w:r>
            <w:proofErr w:type="spellEnd"/>
            <w:r w:rsidRPr="0075071D">
              <w:rPr>
                <w:b/>
                <w:bCs/>
                <w:lang w:val="ru-RU"/>
              </w:rPr>
              <w:t xml:space="preserve">: </w:t>
            </w:r>
          </w:p>
        </w:tc>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763795" w:rsidRPr="0075071D" w:rsidRDefault="00763795" w:rsidP="008D3424">
            <w:pPr>
              <w:jc w:val="center"/>
              <w:rPr>
                <w:b/>
                <w:bCs/>
                <w:lang w:val="ru-RU"/>
              </w:rPr>
            </w:pPr>
          </w:p>
        </w:tc>
      </w:tr>
      <w:tr w:rsidR="00763795" w:rsidRPr="0075071D" w:rsidTr="00322A61">
        <w:trPr>
          <w:trHeight w:val="240"/>
        </w:trPr>
        <w:tc>
          <w:tcPr>
            <w:tcW w:w="600" w:type="dxa"/>
            <w:tcBorders>
              <w:top w:val="nil"/>
              <w:left w:val="nil"/>
              <w:bottom w:val="nil"/>
              <w:right w:val="nil"/>
            </w:tcBorders>
            <w:shd w:val="clear" w:color="auto" w:fill="auto"/>
            <w:noWrap/>
            <w:vAlign w:val="bottom"/>
            <w:hideMark/>
          </w:tcPr>
          <w:p w:rsidR="00763795" w:rsidRPr="0075071D" w:rsidRDefault="00763795" w:rsidP="00763795">
            <w:pPr>
              <w:jc w:val="right"/>
              <w:rPr>
                <w:b/>
                <w:bCs/>
                <w:lang w:val="ru-RU"/>
              </w:rPr>
            </w:pPr>
          </w:p>
        </w:tc>
        <w:tc>
          <w:tcPr>
            <w:tcW w:w="3114" w:type="dxa"/>
            <w:tcBorders>
              <w:top w:val="nil"/>
              <w:left w:val="nil"/>
              <w:bottom w:val="nil"/>
              <w:right w:val="nil"/>
            </w:tcBorders>
            <w:shd w:val="clear" w:color="auto" w:fill="auto"/>
            <w:noWrap/>
            <w:vAlign w:val="bottom"/>
            <w:hideMark/>
          </w:tcPr>
          <w:p w:rsidR="00763795" w:rsidRPr="0075071D" w:rsidRDefault="00763795" w:rsidP="00763795">
            <w:pPr>
              <w:rPr>
                <w:lang w:val="ru-RU"/>
              </w:rPr>
            </w:pPr>
          </w:p>
        </w:tc>
        <w:tc>
          <w:tcPr>
            <w:tcW w:w="300" w:type="dxa"/>
            <w:tcBorders>
              <w:top w:val="nil"/>
              <w:left w:val="nil"/>
              <w:bottom w:val="nil"/>
              <w:right w:val="nil"/>
            </w:tcBorders>
            <w:shd w:val="clear" w:color="auto" w:fill="auto"/>
            <w:noWrap/>
            <w:vAlign w:val="bottom"/>
            <w:hideMark/>
          </w:tcPr>
          <w:p w:rsidR="00763795" w:rsidRPr="0075071D" w:rsidRDefault="00763795" w:rsidP="00763795">
            <w:pPr>
              <w:rPr>
                <w:lang w:val="ru-RU"/>
              </w:rPr>
            </w:pPr>
          </w:p>
        </w:tc>
        <w:tc>
          <w:tcPr>
            <w:tcW w:w="1707" w:type="dxa"/>
            <w:tcBorders>
              <w:top w:val="nil"/>
              <w:left w:val="nil"/>
              <w:bottom w:val="nil"/>
              <w:right w:val="nil"/>
            </w:tcBorders>
            <w:shd w:val="clear" w:color="auto" w:fill="auto"/>
            <w:noWrap/>
            <w:vAlign w:val="bottom"/>
            <w:hideMark/>
          </w:tcPr>
          <w:p w:rsidR="00763795" w:rsidRPr="0075071D" w:rsidRDefault="00763795" w:rsidP="00763795">
            <w:pPr>
              <w:rPr>
                <w:lang w:val="ru-RU"/>
              </w:rPr>
            </w:pPr>
          </w:p>
        </w:tc>
        <w:tc>
          <w:tcPr>
            <w:tcW w:w="663" w:type="dxa"/>
            <w:tcBorders>
              <w:top w:val="nil"/>
              <w:left w:val="nil"/>
              <w:bottom w:val="nil"/>
              <w:right w:val="nil"/>
            </w:tcBorders>
            <w:shd w:val="clear" w:color="auto" w:fill="auto"/>
            <w:noWrap/>
            <w:vAlign w:val="bottom"/>
            <w:hideMark/>
          </w:tcPr>
          <w:p w:rsidR="00763795" w:rsidRPr="0075071D" w:rsidRDefault="00763795" w:rsidP="00763795">
            <w:pPr>
              <w:rPr>
                <w:lang w:val="ru-RU"/>
              </w:rPr>
            </w:pPr>
          </w:p>
        </w:tc>
        <w:tc>
          <w:tcPr>
            <w:tcW w:w="1275" w:type="dxa"/>
            <w:tcBorders>
              <w:top w:val="nil"/>
              <w:left w:val="nil"/>
              <w:bottom w:val="nil"/>
              <w:right w:val="nil"/>
            </w:tcBorders>
            <w:shd w:val="clear" w:color="auto" w:fill="auto"/>
            <w:noWrap/>
            <w:vAlign w:val="bottom"/>
            <w:hideMark/>
          </w:tcPr>
          <w:p w:rsidR="00763795" w:rsidRPr="0075071D" w:rsidRDefault="00763795" w:rsidP="00763795">
            <w:pPr>
              <w:rPr>
                <w:lang w:val="ru-RU"/>
              </w:rPr>
            </w:pPr>
          </w:p>
        </w:tc>
        <w:tc>
          <w:tcPr>
            <w:tcW w:w="1281" w:type="dxa"/>
            <w:tcBorders>
              <w:top w:val="nil"/>
              <w:left w:val="nil"/>
              <w:bottom w:val="nil"/>
              <w:right w:val="nil"/>
            </w:tcBorders>
            <w:shd w:val="clear" w:color="auto" w:fill="auto"/>
            <w:noWrap/>
            <w:vAlign w:val="bottom"/>
            <w:hideMark/>
          </w:tcPr>
          <w:p w:rsidR="00763795" w:rsidRPr="0075071D" w:rsidRDefault="00763795" w:rsidP="00763795">
            <w:pPr>
              <w:rPr>
                <w:lang w:val="ru-RU"/>
              </w:rPr>
            </w:pPr>
          </w:p>
        </w:tc>
        <w:tc>
          <w:tcPr>
            <w:tcW w:w="1430" w:type="dxa"/>
            <w:tcBorders>
              <w:top w:val="nil"/>
              <w:left w:val="nil"/>
              <w:bottom w:val="nil"/>
              <w:right w:val="nil"/>
            </w:tcBorders>
            <w:shd w:val="clear" w:color="auto" w:fill="auto"/>
            <w:noWrap/>
            <w:vAlign w:val="bottom"/>
            <w:hideMark/>
          </w:tcPr>
          <w:p w:rsidR="00763795" w:rsidRPr="0075071D" w:rsidRDefault="00763795" w:rsidP="00763795">
            <w:pPr>
              <w:rPr>
                <w:lang w:val="ru-RU"/>
              </w:rPr>
            </w:pPr>
          </w:p>
        </w:tc>
      </w:tr>
      <w:tr w:rsidR="00763795" w:rsidRPr="0075071D" w:rsidTr="00322A61">
        <w:trPr>
          <w:trHeight w:val="285"/>
        </w:trPr>
        <w:tc>
          <w:tcPr>
            <w:tcW w:w="3714" w:type="dxa"/>
            <w:gridSpan w:val="2"/>
            <w:tcBorders>
              <w:top w:val="nil"/>
              <w:left w:val="nil"/>
              <w:bottom w:val="nil"/>
              <w:right w:val="nil"/>
            </w:tcBorders>
            <w:shd w:val="clear" w:color="auto" w:fill="auto"/>
            <w:noWrap/>
            <w:vAlign w:val="bottom"/>
            <w:hideMark/>
          </w:tcPr>
          <w:p w:rsidR="00763795" w:rsidRPr="0075071D" w:rsidRDefault="00763795" w:rsidP="00763795">
            <w:pPr>
              <w:rPr>
                <w:lang w:val="ru-RU"/>
              </w:rPr>
            </w:pPr>
            <w:proofErr w:type="spellStart"/>
            <w:r w:rsidRPr="0075071D">
              <w:rPr>
                <w:lang w:val="ru-RU"/>
              </w:rPr>
              <w:t>Всього</w:t>
            </w:r>
            <w:proofErr w:type="spellEnd"/>
            <w:r w:rsidRPr="0075071D">
              <w:rPr>
                <w:lang w:val="ru-RU"/>
              </w:rPr>
              <w:t xml:space="preserve"> на суму</w:t>
            </w:r>
            <w:r w:rsidR="00322A61">
              <w:rPr>
                <w:lang w:val="ru-RU"/>
              </w:rPr>
              <w:t xml:space="preserve"> (з/без ПДВ</w:t>
            </w:r>
            <w:proofErr w:type="gramStart"/>
            <w:r w:rsidR="00322A61">
              <w:rPr>
                <w:lang w:val="ru-RU"/>
              </w:rPr>
              <w:t>)</w:t>
            </w:r>
            <w:r w:rsidRPr="0075071D">
              <w:rPr>
                <w:lang w:val="ru-RU"/>
              </w:rPr>
              <w:t>:</w:t>
            </w:r>
            <w:r w:rsidR="008D3424">
              <w:rPr>
                <w:lang w:val="ru-RU"/>
              </w:rPr>
              <w:t xml:space="preserve">   </w:t>
            </w:r>
            <w:proofErr w:type="gramEnd"/>
            <w:r w:rsidR="008D3424">
              <w:rPr>
                <w:lang w:val="ru-RU"/>
              </w:rPr>
              <w:t xml:space="preserve"> </w:t>
            </w:r>
          </w:p>
        </w:tc>
        <w:tc>
          <w:tcPr>
            <w:tcW w:w="300" w:type="dxa"/>
            <w:tcBorders>
              <w:top w:val="nil"/>
              <w:left w:val="nil"/>
              <w:bottom w:val="nil"/>
              <w:right w:val="nil"/>
            </w:tcBorders>
            <w:shd w:val="clear" w:color="auto" w:fill="auto"/>
            <w:noWrap/>
            <w:vAlign w:val="bottom"/>
            <w:hideMark/>
          </w:tcPr>
          <w:p w:rsidR="00763795" w:rsidRPr="0075071D" w:rsidRDefault="00763795" w:rsidP="00763795">
            <w:pPr>
              <w:rPr>
                <w:lang w:val="ru-RU"/>
              </w:rPr>
            </w:pPr>
          </w:p>
        </w:tc>
        <w:tc>
          <w:tcPr>
            <w:tcW w:w="1707" w:type="dxa"/>
            <w:tcBorders>
              <w:top w:val="nil"/>
              <w:left w:val="nil"/>
              <w:bottom w:val="nil"/>
              <w:right w:val="nil"/>
            </w:tcBorders>
            <w:shd w:val="clear" w:color="auto" w:fill="auto"/>
            <w:noWrap/>
            <w:vAlign w:val="bottom"/>
            <w:hideMark/>
          </w:tcPr>
          <w:p w:rsidR="00763795" w:rsidRPr="0075071D" w:rsidRDefault="00763795" w:rsidP="00763795">
            <w:pPr>
              <w:rPr>
                <w:lang w:val="ru-RU"/>
              </w:rPr>
            </w:pPr>
          </w:p>
        </w:tc>
        <w:tc>
          <w:tcPr>
            <w:tcW w:w="663" w:type="dxa"/>
            <w:tcBorders>
              <w:top w:val="nil"/>
              <w:left w:val="nil"/>
              <w:bottom w:val="nil"/>
              <w:right w:val="nil"/>
            </w:tcBorders>
            <w:shd w:val="clear" w:color="auto" w:fill="auto"/>
            <w:noWrap/>
            <w:vAlign w:val="bottom"/>
            <w:hideMark/>
          </w:tcPr>
          <w:p w:rsidR="00763795" w:rsidRPr="0075071D" w:rsidRDefault="00763795" w:rsidP="00763795">
            <w:pPr>
              <w:rPr>
                <w:lang w:val="ru-RU"/>
              </w:rPr>
            </w:pPr>
          </w:p>
        </w:tc>
        <w:tc>
          <w:tcPr>
            <w:tcW w:w="1275" w:type="dxa"/>
            <w:tcBorders>
              <w:top w:val="nil"/>
              <w:left w:val="nil"/>
              <w:bottom w:val="nil"/>
              <w:right w:val="nil"/>
            </w:tcBorders>
            <w:shd w:val="clear" w:color="auto" w:fill="auto"/>
            <w:noWrap/>
            <w:vAlign w:val="bottom"/>
            <w:hideMark/>
          </w:tcPr>
          <w:p w:rsidR="00763795" w:rsidRPr="0075071D" w:rsidRDefault="00763795" w:rsidP="00763795">
            <w:pPr>
              <w:rPr>
                <w:lang w:val="ru-RU"/>
              </w:rPr>
            </w:pPr>
          </w:p>
        </w:tc>
        <w:tc>
          <w:tcPr>
            <w:tcW w:w="1281" w:type="dxa"/>
            <w:tcBorders>
              <w:top w:val="nil"/>
              <w:left w:val="nil"/>
              <w:bottom w:val="nil"/>
              <w:right w:val="nil"/>
            </w:tcBorders>
            <w:shd w:val="clear" w:color="auto" w:fill="auto"/>
            <w:noWrap/>
            <w:vAlign w:val="bottom"/>
            <w:hideMark/>
          </w:tcPr>
          <w:p w:rsidR="00763795" w:rsidRPr="0075071D" w:rsidRDefault="00763795" w:rsidP="00763795">
            <w:pPr>
              <w:rPr>
                <w:lang w:val="ru-RU"/>
              </w:rPr>
            </w:pPr>
          </w:p>
        </w:tc>
        <w:tc>
          <w:tcPr>
            <w:tcW w:w="1430" w:type="dxa"/>
            <w:tcBorders>
              <w:top w:val="nil"/>
              <w:left w:val="nil"/>
              <w:bottom w:val="nil"/>
              <w:right w:val="nil"/>
            </w:tcBorders>
            <w:shd w:val="clear" w:color="auto" w:fill="auto"/>
            <w:noWrap/>
            <w:vAlign w:val="bottom"/>
            <w:hideMark/>
          </w:tcPr>
          <w:p w:rsidR="00763795" w:rsidRPr="0075071D" w:rsidRDefault="00763795" w:rsidP="00763795">
            <w:pPr>
              <w:rPr>
                <w:lang w:val="ru-RU"/>
              </w:rPr>
            </w:pPr>
          </w:p>
        </w:tc>
      </w:tr>
      <w:tr w:rsidR="00763795" w:rsidRPr="0075071D" w:rsidTr="008D3424">
        <w:trPr>
          <w:trHeight w:val="300"/>
        </w:trPr>
        <w:tc>
          <w:tcPr>
            <w:tcW w:w="7659" w:type="dxa"/>
            <w:gridSpan w:val="6"/>
            <w:tcBorders>
              <w:top w:val="nil"/>
              <w:left w:val="nil"/>
              <w:bottom w:val="nil"/>
              <w:right w:val="nil"/>
            </w:tcBorders>
            <w:shd w:val="clear" w:color="auto" w:fill="auto"/>
            <w:noWrap/>
            <w:vAlign w:val="bottom"/>
          </w:tcPr>
          <w:p w:rsidR="00763795" w:rsidRPr="0075071D" w:rsidRDefault="00763795" w:rsidP="00763795">
            <w:pPr>
              <w:rPr>
                <w:b/>
                <w:bCs/>
                <w:lang w:val="ru-RU"/>
              </w:rPr>
            </w:pPr>
          </w:p>
        </w:tc>
        <w:tc>
          <w:tcPr>
            <w:tcW w:w="1281" w:type="dxa"/>
            <w:tcBorders>
              <w:top w:val="nil"/>
              <w:left w:val="nil"/>
              <w:bottom w:val="nil"/>
              <w:right w:val="nil"/>
            </w:tcBorders>
            <w:shd w:val="clear" w:color="auto" w:fill="auto"/>
            <w:noWrap/>
            <w:vAlign w:val="bottom"/>
            <w:hideMark/>
          </w:tcPr>
          <w:p w:rsidR="00763795" w:rsidRPr="0075071D" w:rsidRDefault="00763795" w:rsidP="00763795">
            <w:pPr>
              <w:rPr>
                <w:b/>
                <w:bCs/>
                <w:lang w:val="ru-RU"/>
              </w:rPr>
            </w:pPr>
          </w:p>
        </w:tc>
        <w:tc>
          <w:tcPr>
            <w:tcW w:w="1430" w:type="dxa"/>
            <w:tcBorders>
              <w:top w:val="nil"/>
              <w:left w:val="nil"/>
              <w:bottom w:val="nil"/>
              <w:right w:val="nil"/>
            </w:tcBorders>
            <w:shd w:val="clear" w:color="auto" w:fill="auto"/>
            <w:noWrap/>
            <w:vAlign w:val="bottom"/>
            <w:hideMark/>
          </w:tcPr>
          <w:p w:rsidR="00763795" w:rsidRPr="0075071D" w:rsidRDefault="00763795" w:rsidP="00763795">
            <w:pPr>
              <w:rPr>
                <w:lang w:val="ru-RU"/>
              </w:rPr>
            </w:pPr>
          </w:p>
        </w:tc>
      </w:tr>
      <w:tr w:rsidR="00763795" w:rsidRPr="0075071D" w:rsidTr="00322A61">
        <w:trPr>
          <w:trHeight w:val="285"/>
        </w:trPr>
        <w:tc>
          <w:tcPr>
            <w:tcW w:w="3714" w:type="dxa"/>
            <w:gridSpan w:val="2"/>
            <w:tcBorders>
              <w:top w:val="nil"/>
              <w:left w:val="nil"/>
              <w:bottom w:val="nil"/>
              <w:right w:val="nil"/>
            </w:tcBorders>
            <w:shd w:val="clear" w:color="auto" w:fill="auto"/>
            <w:noWrap/>
            <w:vAlign w:val="bottom"/>
          </w:tcPr>
          <w:p w:rsidR="00763795" w:rsidRPr="0075071D" w:rsidRDefault="00763795" w:rsidP="00763795">
            <w:pPr>
              <w:rPr>
                <w:lang w:val="ru-RU"/>
              </w:rPr>
            </w:pPr>
          </w:p>
        </w:tc>
        <w:tc>
          <w:tcPr>
            <w:tcW w:w="300" w:type="dxa"/>
            <w:tcBorders>
              <w:top w:val="nil"/>
              <w:left w:val="nil"/>
              <w:bottom w:val="nil"/>
              <w:right w:val="nil"/>
            </w:tcBorders>
            <w:shd w:val="clear" w:color="auto" w:fill="auto"/>
            <w:noWrap/>
            <w:vAlign w:val="bottom"/>
            <w:hideMark/>
          </w:tcPr>
          <w:p w:rsidR="00763795" w:rsidRPr="0075071D" w:rsidRDefault="00763795" w:rsidP="00763795">
            <w:pPr>
              <w:rPr>
                <w:lang w:val="ru-RU"/>
              </w:rPr>
            </w:pPr>
          </w:p>
        </w:tc>
        <w:tc>
          <w:tcPr>
            <w:tcW w:w="1707" w:type="dxa"/>
            <w:tcBorders>
              <w:top w:val="nil"/>
              <w:left w:val="nil"/>
              <w:bottom w:val="nil"/>
              <w:right w:val="nil"/>
            </w:tcBorders>
            <w:shd w:val="clear" w:color="auto" w:fill="auto"/>
            <w:noWrap/>
            <w:vAlign w:val="bottom"/>
            <w:hideMark/>
          </w:tcPr>
          <w:p w:rsidR="00763795" w:rsidRPr="0075071D" w:rsidRDefault="00763795" w:rsidP="00763795">
            <w:pPr>
              <w:rPr>
                <w:lang w:val="ru-RU"/>
              </w:rPr>
            </w:pPr>
          </w:p>
        </w:tc>
        <w:tc>
          <w:tcPr>
            <w:tcW w:w="663" w:type="dxa"/>
            <w:tcBorders>
              <w:top w:val="nil"/>
              <w:left w:val="nil"/>
              <w:bottom w:val="nil"/>
              <w:right w:val="nil"/>
            </w:tcBorders>
            <w:shd w:val="clear" w:color="auto" w:fill="auto"/>
            <w:noWrap/>
            <w:vAlign w:val="bottom"/>
            <w:hideMark/>
          </w:tcPr>
          <w:p w:rsidR="00763795" w:rsidRPr="0075071D" w:rsidRDefault="00763795" w:rsidP="00763795">
            <w:pPr>
              <w:rPr>
                <w:lang w:val="ru-RU"/>
              </w:rPr>
            </w:pPr>
          </w:p>
        </w:tc>
        <w:tc>
          <w:tcPr>
            <w:tcW w:w="1275" w:type="dxa"/>
            <w:tcBorders>
              <w:top w:val="nil"/>
              <w:left w:val="nil"/>
              <w:bottom w:val="nil"/>
              <w:right w:val="nil"/>
            </w:tcBorders>
            <w:shd w:val="clear" w:color="auto" w:fill="auto"/>
            <w:noWrap/>
            <w:vAlign w:val="bottom"/>
            <w:hideMark/>
          </w:tcPr>
          <w:p w:rsidR="00763795" w:rsidRPr="0075071D" w:rsidRDefault="00763795" w:rsidP="00763795">
            <w:pPr>
              <w:rPr>
                <w:lang w:val="ru-RU"/>
              </w:rPr>
            </w:pPr>
          </w:p>
        </w:tc>
        <w:tc>
          <w:tcPr>
            <w:tcW w:w="1281" w:type="dxa"/>
            <w:tcBorders>
              <w:top w:val="nil"/>
              <w:left w:val="nil"/>
              <w:bottom w:val="nil"/>
              <w:right w:val="nil"/>
            </w:tcBorders>
            <w:shd w:val="clear" w:color="auto" w:fill="auto"/>
            <w:noWrap/>
            <w:vAlign w:val="bottom"/>
            <w:hideMark/>
          </w:tcPr>
          <w:p w:rsidR="00763795" w:rsidRPr="0075071D" w:rsidRDefault="00763795" w:rsidP="00763795">
            <w:pPr>
              <w:rPr>
                <w:lang w:val="ru-RU"/>
              </w:rPr>
            </w:pPr>
          </w:p>
        </w:tc>
        <w:tc>
          <w:tcPr>
            <w:tcW w:w="1430" w:type="dxa"/>
            <w:tcBorders>
              <w:top w:val="nil"/>
              <w:left w:val="nil"/>
              <w:bottom w:val="nil"/>
              <w:right w:val="nil"/>
            </w:tcBorders>
            <w:shd w:val="clear" w:color="auto" w:fill="auto"/>
            <w:noWrap/>
            <w:vAlign w:val="bottom"/>
            <w:hideMark/>
          </w:tcPr>
          <w:p w:rsidR="00763795" w:rsidRPr="0075071D" w:rsidRDefault="00763795" w:rsidP="00763795">
            <w:pPr>
              <w:rPr>
                <w:lang w:val="ru-RU"/>
              </w:rPr>
            </w:pPr>
          </w:p>
        </w:tc>
      </w:tr>
    </w:tbl>
    <w:p w:rsidR="00E631A5" w:rsidRPr="0075071D" w:rsidRDefault="00E631A5" w:rsidP="00007C66"/>
    <w:tbl>
      <w:tblPr>
        <w:tblW w:w="10995" w:type="dxa"/>
        <w:tblInd w:w="-142" w:type="dxa"/>
        <w:tblLayout w:type="fixed"/>
        <w:tblLook w:val="0000" w:firstRow="0" w:lastRow="0" w:firstColumn="0" w:lastColumn="0" w:noHBand="0" w:noVBand="0"/>
      </w:tblPr>
      <w:tblGrid>
        <w:gridCol w:w="5576"/>
        <w:gridCol w:w="5419"/>
      </w:tblGrid>
      <w:tr w:rsidR="005D609F" w:rsidRPr="0075071D" w:rsidTr="002A35CF">
        <w:trPr>
          <w:trHeight w:val="640"/>
        </w:trPr>
        <w:tc>
          <w:tcPr>
            <w:tcW w:w="5576" w:type="dxa"/>
          </w:tcPr>
          <w:p w:rsidR="005D609F" w:rsidRPr="0075071D" w:rsidRDefault="005D609F" w:rsidP="00007C66">
            <w:pPr>
              <w:pStyle w:val="a8"/>
              <w:spacing w:after="0"/>
              <w:ind w:left="0"/>
              <w:jc w:val="center"/>
              <w:rPr>
                <w:b/>
              </w:rPr>
            </w:pPr>
            <w:r w:rsidRPr="0075071D">
              <w:rPr>
                <w:b/>
              </w:rPr>
              <w:t>Покупець</w:t>
            </w:r>
          </w:p>
        </w:tc>
        <w:tc>
          <w:tcPr>
            <w:tcW w:w="5419" w:type="dxa"/>
          </w:tcPr>
          <w:p w:rsidR="005D609F" w:rsidRPr="0075071D" w:rsidRDefault="005D609F" w:rsidP="00007C66">
            <w:pPr>
              <w:pStyle w:val="a8"/>
              <w:spacing w:after="0"/>
              <w:ind w:left="0"/>
              <w:jc w:val="center"/>
              <w:rPr>
                <w:b/>
              </w:rPr>
            </w:pPr>
            <w:r w:rsidRPr="0075071D">
              <w:rPr>
                <w:b/>
              </w:rPr>
              <w:t>Постачальник</w:t>
            </w:r>
          </w:p>
        </w:tc>
      </w:tr>
      <w:tr w:rsidR="005D609F" w:rsidRPr="0075071D" w:rsidTr="002A35CF">
        <w:trPr>
          <w:trHeight w:val="80"/>
        </w:trPr>
        <w:tc>
          <w:tcPr>
            <w:tcW w:w="5576" w:type="dxa"/>
          </w:tcPr>
          <w:p w:rsidR="00763795" w:rsidRPr="0075071D" w:rsidRDefault="00763795" w:rsidP="00763795">
            <w:pPr>
              <w:jc w:val="center"/>
              <w:rPr>
                <w:b/>
                <w:bCs/>
                <w:color w:val="000000"/>
                <w:lang w:val="ru-RU" w:eastAsia="uk-UA" w:bidi="uk-UA"/>
              </w:rPr>
            </w:pPr>
            <w:proofErr w:type="spellStart"/>
            <w:r w:rsidRPr="0075071D">
              <w:rPr>
                <w:b/>
                <w:bCs/>
                <w:color w:val="000000"/>
                <w:lang w:val="ru-RU" w:eastAsia="uk-UA" w:bidi="uk-UA"/>
              </w:rPr>
              <w:t>Комунальне</w:t>
            </w:r>
            <w:proofErr w:type="spellEnd"/>
            <w:r w:rsidRPr="0075071D">
              <w:rPr>
                <w:b/>
                <w:bCs/>
                <w:color w:val="000000"/>
                <w:lang w:val="ru-RU" w:eastAsia="uk-UA" w:bidi="uk-UA"/>
              </w:rPr>
              <w:t xml:space="preserve"> </w:t>
            </w:r>
            <w:proofErr w:type="spellStart"/>
            <w:r w:rsidRPr="0075071D">
              <w:rPr>
                <w:b/>
                <w:bCs/>
                <w:color w:val="000000"/>
                <w:lang w:val="ru-RU" w:eastAsia="uk-UA" w:bidi="uk-UA"/>
              </w:rPr>
              <w:t>некомерціне</w:t>
            </w:r>
            <w:proofErr w:type="spellEnd"/>
            <w:r w:rsidRPr="0075071D">
              <w:rPr>
                <w:b/>
                <w:bCs/>
                <w:color w:val="000000"/>
                <w:lang w:val="ru-RU" w:eastAsia="uk-UA" w:bidi="uk-UA"/>
              </w:rPr>
              <w:t xml:space="preserve"> </w:t>
            </w:r>
            <w:proofErr w:type="spellStart"/>
            <w:r w:rsidRPr="0075071D">
              <w:rPr>
                <w:b/>
                <w:bCs/>
                <w:color w:val="000000"/>
                <w:lang w:val="ru-RU" w:eastAsia="uk-UA" w:bidi="uk-UA"/>
              </w:rPr>
              <w:t>підприємство</w:t>
            </w:r>
            <w:proofErr w:type="spellEnd"/>
            <w:r w:rsidRPr="0075071D">
              <w:rPr>
                <w:b/>
                <w:bCs/>
                <w:color w:val="000000"/>
                <w:lang w:val="ru-RU" w:eastAsia="uk-UA" w:bidi="uk-UA"/>
              </w:rPr>
              <w:t xml:space="preserve"> «</w:t>
            </w:r>
            <w:proofErr w:type="spellStart"/>
            <w:r w:rsidRPr="0075071D">
              <w:rPr>
                <w:b/>
                <w:bCs/>
                <w:color w:val="000000"/>
                <w:lang w:val="ru-RU" w:eastAsia="uk-UA" w:bidi="uk-UA"/>
              </w:rPr>
              <w:t>Хмельницький</w:t>
            </w:r>
            <w:proofErr w:type="spellEnd"/>
            <w:r w:rsidRPr="0075071D">
              <w:rPr>
                <w:b/>
                <w:bCs/>
                <w:color w:val="000000"/>
                <w:lang w:val="ru-RU" w:eastAsia="uk-UA" w:bidi="uk-UA"/>
              </w:rPr>
              <w:t xml:space="preserve"> </w:t>
            </w:r>
            <w:proofErr w:type="spellStart"/>
            <w:r w:rsidRPr="0075071D">
              <w:rPr>
                <w:b/>
                <w:bCs/>
                <w:color w:val="000000"/>
                <w:lang w:val="ru-RU" w:eastAsia="uk-UA" w:bidi="uk-UA"/>
              </w:rPr>
              <w:t>обласний</w:t>
            </w:r>
            <w:proofErr w:type="spellEnd"/>
            <w:r w:rsidRPr="0075071D">
              <w:rPr>
                <w:b/>
                <w:bCs/>
                <w:color w:val="000000"/>
                <w:lang w:val="ru-RU" w:eastAsia="uk-UA" w:bidi="uk-UA"/>
              </w:rPr>
              <w:t xml:space="preserve"> центр </w:t>
            </w:r>
            <w:proofErr w:type="spellStart"/>
            <w:r w:rsidRPr="0075071D">
              <w:rPr>
                <w:b/>
                <w:bCs/>
                <w:color w:val="000000"/>
                <w:lang w:val="ru-RU" w:eastAsia="uk-UA" w:bidi="uk-UA"/>
              </w:rPr>
              <w:t>профілактики</w:t>
            </w:r>
            <w:proofErr w:type="spellEnd"/>
            <w:r w:rsidRPr="0075071D">
              <w:rPr>
                <w:b/>
                <w:bCs/>
                <w:color w:val="000000"/>
                <w:lang w:val="ru-RU" w:eastAsia="uk-UA" w:bidi="uk-UA"/>
              </w:rPr>
              <w:t xml:space="preserve"> і </w:t>
            </w:r>
            <w:proofErr w:type="spellStart"/>
            <w:r w:rsidRPr="0075071D">
              <w:rPr>
                <w:b/>
                <w:bCs/>
                <w:color w:val="000000"/>
                <w:lang w:val="ru-RU" w:eastAsia="uk-UA" w:bidi="uk-UA"/>
              </w:rPr>
              <w:t>боротьби</w:t>
            </w:r>
            <w:proofErr w:type="spellEnd"/>
            <w:r w:rsidRPr="0075071D">
              <w:rPr>
                <w:b/>
                <w:bCs/>
                <w:color w:val="000000"/>
                <w:lang w:val="ru-RU" w:eastAsia="uk-UA" w:bidi="uk-UA"/>
              </w:rPr>
              <w:t xml:space="preserve"> </w:t>
            </w:r>
            <w:proofErr w:type="spellStart"/>
            <w:r w:rsidRPr="0075071D">
              <w:rPr>
                <w:b/>
                <w:bCs/>
                <w:color w:val="000000"/>
                <w:lang w:val="ru-RU" w:eastAsia="uk-UA" w:bidi="uk-UA"/>
              </w:rPr>
              <w:t>зі</w:t>
            </w:r>
            <w:proofErr w:type="spellEnd"/>
            <w:r w:rsidRPr="0075071D">
              <w:rPr>
                <w:b/>
                <w:bCs/>
                <w:color w:val="000000"/>
                <w:lang w:val="ru-RU" w:eastAsia="uk-UA" w:bidi="uk-UA"/>
              </w:rPr>
              <w:t xml:space="preserve"> </w:t>
            </w:r>
            <w:proofErr w:type="spellStart"/>
            <w:r w:rsidRPr="0075071D">
              <w:rPr>
                <w:b/>
                <w:bCs/>
                <w:color w:val="000000"/>
                <w:lang w:val="ru-RU" w:eastAsia="uk-UA" w:bidi="uk-UA"/>
              </w:rPr>
              <w:t>СНІДом</w:t>
            </w:r>
            <w:proofErr w:type="spellEnd"/>
            <w:r w:rsidRPr="0075071D">
              <w:rPr>
                <w:b/>
                <w:bCs/>
                <w:color w:val="000000"/>
                <w:lang w:val="ru-RU" w:eastAsia="uk-UA" w:bidi="uk-UA"/>
              </w:rPr>
              <w:t>»</w:t>
            </w:r>
          </w:p>
          <w:p w:rsidR="005D609F" w:rsidRPr="0075071D" w:rsidRDefault="00763795" w:rsidP="00763795">
            <w:pPr>
              <w:jc w:val="center"/>
              <w:rPr>
                <w:b/>
                <w:bCs/>
              </w:rPr>
            </w:pPr>
            <w:proofErr w:type="spellStart"/>
            <w:r w:rsidRPr="0075071D">
              <w:rPr>
                <w:b/>
                <w:bCs/>
                <w:color w:val="000000"/>
                <w:lang w:val="ru-RU" w:eastAsia="uk-UA" w:bidi="uk-UA"/>
              </w:rPr>
              <w:t>Хмельницької</w:t>
            </w:r>
            <w:proofErr w:type="spellEnd"/>
            <w:r w:rsidRPr="0075071D">
              <w:rPr>
                <w:b/>
                <w:bCs/>
                <w:color w:val="000000"/>
                <w:lang w:val="ru-RU" w:eastAsia="uk-UA" w:bidi="uk-UA"/>
              </w:rPr>
              <w:t xml:space="preserve"> </w:t>
            </w:r>
            <w:proofErr w:type="spellStart"/>
            <w:r w:rsidRPr="0075071D">
              <w:rPr>
                <w:b/>
                <w:bCs/>
                <w:color w:val="000000"/>
                <w:lang w:val="ru-RU" w:eastAsia="uk-UA" w:bidi="uk-UA"/>
              </w:rPr>
              <w:t>обласної</w:t>
            </w:r>
            <w:proofErr w:type="spellEnd"/>
            <w:r w:rsidRPr="0075071D">
              <w:rPr>
                <w:b/>
                <w:bCs/>
                <w:color w:val="000000"/>
                <w:lang w:val="ru-RU" w:eastAsia="uk-UA" w:bidi="uk-UA"/>
              </w:rPr>
              <w:t xml:space="preserve"> ради</w:t>
            </w:r>
          </w:p>
        </w:tc>
        <w:tc>
          <w:tcPr>
            <w:tcW w:w="5419" w:type="dxa"/>
            <w:shd w:val="clear" w:color="auto" w:fill="auto"/>
          </w:tcPr>
          <w:p w:rsidR="005D609F" w:rsidRPr="0075071D" w:rsidRDefault="005D609F" w:rsidP="00007C66">
            <w:pPr>
              <w:pStyle w:val="a8"/>
              <w:spacing w:after="0"/>
              <w:ind w:left="0"/>
              <w:jc w:val="center"/>
            </w:pPr>
          </w:p>
        </w:tc>
      </w:tr>
      <w:tr w:rsidR="005D609F" w:rsidRPr="0075071D" w:rsidTr="002A35CF">
        <w:trPr>
          <w:trHeight w:val="65"/>
        </w:trPr>
        <w:tc>
          <w:tcPr>
            <w:tcW w:w="5576" w:type="dxa"/>
            <w:vMerge w:val="restart"/>
          </w:tcPr>
          <w:p w:rsidR="00763795" w:rsidRPr="0075071D" w:rsidRDefault="00763795" w:rsidP="00763795">
            <w:pPr>
              <w:jc w:val="both"/>
              <w:rPr>
                <w:lang w:val="ru-RU"/>
              </w:rPr>
            </w:pPr>
            <w:r w:rsidRPr="0075071D">
              <w:rPr>
                <w:lang w:val="ru-RU"/>
              </w:rPr>
              <w:t xml:space="preserve">Адреса: 29000 м. </w:t>
            </w:r>
            <w:proofErr w:type="spellStart"/>
            <w:r w:rsidRPr="0075071D">
              <w:rPr>
                <w:lang w:val="ru-RU"/>
              </w:rPr>
              <w:t>Хмельницький</w:t>
            </w:r>
            <w:proofErr w:type="spellEnd"/>
            <w:r w:rsidRPr="0075071D">
              <w:rPr>
                <w:lang w:val="ru-RU"/>
              </w:rPr>
              <w:t xml:space="preserve"> </w:t>
            </w:r>
            <w:proofErr w:type="spellStart"/>
            <w:r w:rsidRPr="0075071D">
              <w:rPr>
                <w:lang w:val="ru-RU"/>
              </w:rPr>
              <w:t>вул</w:t>
            </w:r>
            <w:proofErr w:type="spellEnd"/>
            <w:r w:rsidRPr="0075071D">
              <w:rPr>
                <w:lang w:val="ru-RU"/>
              </w:rPr>
              <w:t>. Сковороди, буд. 17/3</w:t>
            </w:r>
          </w:p>
          <w:p w:rsidR="00763795" w:rsidRPr="0075071D" w:rsidRDefault="00763795" w:rsidP="00763795">
            <w:pPr>
              <w:jc w:val="both"/>
              <w:rPr>
                <w:lang w:val="ru-RU"/>
              </w:rPr>
            </w:pPr>
            <w:r w:rsidRPr="0075071D">
              <w:rPr>
                <w:lang w:val="ru-RU"/>
              </w:rPr>
              <w:t>Код ЄДРПОУ 26158164</w:t>
            </w:r>
          </w:p>
          <w:p w:rsidR="00763795" w:rsidRPr="0075071D" w:rsidRDefault="00763795" w:rsidP="00763795">
            <w:pPr>
              <w:jc w:val="both"/>
              <w:rPr>
                <w:lang w:val="ru-RU"/>
              </w:rPr>
            </w:pPr>
            <w:r w:rsidRPr="0075071D">
              <w:rPr>
                <w:lang w:val="ru-RU"/>
              </w:rPr>
              <w:t xml:space="preserve">Р/р </w:t>
            </w:r>
            <w:r w:rsidRPr="0075071D">
              <w:rPr>
                <w:lang w:val="en-US"/>
              </w:rPr>
              <w:t>UA</w:t>
            </w:r>
            <w:r w:rsidRPr="0075071D">
              <w:t xml:space="preserve">608201720344340004000030812 </w:t>
            </w:r>
            <w:r w:rsidRPr="0075071D">
              <w:rPr>
                <w:lang w:val="ru-RU"/>
              </w:rPr>
              <w:t xml:space="preserve">в </w:t>
            </w:r>
            <w:proofErr w:type="gramStart"/>
            <w:r w:rsidRPr="0075071D">
              <w:t xml:space="preserve">ДКСУ  </w:t>
            </w:r>
            <w:proofErr w:type="spellStart"/>
            <w:r w:rsidRPr="0075071D">
              <w:t>м.Київ</w:t>
            </w:r>
            <w:proofErr w:type="spellEnd"/>
            <w:proofErr w:type="gramEnd"/>
            <w:r w:rsidRPr="0075071D">
              <w:t xml:space="preserve"> МФО 820172</w:t>
            </w:r>
          </w:p>
          <w:p w:rsidR="00763795" w:rsidRPr="0075071D" w:rsidRDefault="00763795" w:rsidP="00763795">
            <w:pPr>
              <w:jc w:val="both"/>
            </w:pPr>
            <w:r w:rsidRPr="0075071D">
              <w:rPr>
                <w:lang w:val="ru-RU"/>
              </w:rPr>
              <w:t xml:space="preserve">Р/р </w:t>
            </w:r>
            <w:r w:rsidRPr="0075071D">
              <w:rPr>
                <w:lang w:val="en-US"/>
              </w:rPr>
              <w:t>UA</w:t>
            </w:r>
            <w:r w:rsidRPr="0075071D">
              <w:t xml:space="preserve">863052990000026005026003216 </w:t>
            </w:r>
          </w:p>
          <w:p w:rsidR="00763795" w:rsidRPr="0075071D" w:rsidRDefault="00763795" w:rsidP="00763795">
            <w:pPr>
              <w:jc w:val="both"/>
              <w:rPr>
                <w:lang w:val="ru-RU"/>
              </w:rPr>
            </w:pPr>
            <w:r w:rsidRPr="0075071D">
              <w:t>АТ КБ «Приватбанк»</w:t>
            </w:r>
            <w:r w:rsidRPr="0075071D">
              <w:rPr>
                <w:lang w:val="ru-RU"/>
              </w:rPr>
              <w:t xml:space="preserve"> МФО 305299</w:t>
            </w:r>
          </w:p>
          <w:p w:rsidR="00763795" w:rsidRPr="0075071D" w:rsidRDefault="00763795" w:rsidP="00763795">
            <w:pPr>
              <w:jc w:val="both"/>
              <w:rPr>
                <w:lang w:val="ru-RU"/>
              </w:rPr>
            </w:pPr>
            <w:r w:rsidRPr="0075071D">
              <w:rPr>
                <w:lang w:val="ru-RU"/>
              </w:rPr>
              <w:t>Тел. (0382) 67-19-20</w:t>
            </w:r>
          </w:p>
          <w:p w:rsidR="005D609F" w:rsidRPr="0075071D" w:rsidRDefault="005D609F" w:rsidP="00007C66">
            <w:pPr>
              <w:jc w:val="both"/>
              <w:rPr>
                <w:b/>
              </w:rPr>
            </w:pPr>
          </w:p>
          <w:p w:rsidR="00763795" w:rsidRPr="0075071D" w:rsidRDefault="00763795" w:rsidP="00763795">
            <w:pPr>
              <w:jc w:val="both"/>
              <w:rPr>
                <w:b/>
                <w:lang w:val="ru-RU"/>
              </w:rPr>
            </w:pPr>
            <w:proofErr w:type="spellStart"/>
            <w:r w:rsidRPr="0075071D">
              <w:rPr>
                <w:b/>
                <w:lang w:val="ru-RU"/>
              </w:rPr>
              <w:t>Т.в.о</w:t>
            </w:r>
            <w:proofErr w:type="spellEnd"/>
            <w:r w:rsidRPr="0075071D">
              <w:rPr>
                <w:b/>
                <w:lang w:val="ru-RU"/>
              </w:rPr>
              <w:t>. директора</w:t>
            </w:r>
          </w:p>
          <w:p w:rsidR="00763795" w:rsidRPr="0075071D" w:rsidRDefault="00763795" w:rsidP="00763795">
            <w:pPr>
              <w:jc w:val="both"/>
              <w:rPr>
                <w:b/>
                <w:lang w:val="ru-RU"/>
              </w:rPr>
            </w:pPr>
          </w:p>
          <w:p w:rsidR="00763795" w:rsidRPr="0075071D" w:rsidRDefault="00763795" w:rsidP="00763795">
            <w:pPr>
              <w:jc w:val="both"/>
              <w:rPr>
                <w:b/>
                <w:lang w:val="ru-RU"/>
              </w:rPr>
            </w:pPr>
          </w:p>
          <w:p w:rsidR="00007C66" w:rsidRPr="0075071D" w:rsidRDefault="00763795" w:rsidP="00763795">
            <w:pPr>
              <w:jc w:val="both"/>
              <w:rPr>
                <w:b/>
              </w:rPr>
            </w:pPr>
            <w:r w:rsidRPr="0075071D">
              <w:rPr>
                <w:b/>
                <w:lang w:val="ru-RU"/>
              </w:rPr>
              <w:t>/_______________________________ /</w:t>
            </w:r>
            <w:proofErr w:type="spellStart"/>
            <w:r w:rsidRPr="0075071D">
              <w:rPr>
                <w:b/>
                <w:lang w:val="ru-RU"/>
              </w:rPr>
              <w:t>Касяндрук</w:t>
            </w:r>
            <w:proofErr w:type="spellEnd"/>
            <w:r w:rsidRPr="0075071D">
              <w:rPr>
                <w:b/>
                <w:lang w:val="ru-RU"/>
              </w:rPr>
              <w:t xml:space="preserve"> О.П</w:t>
            </w:r>
          </w:p>
          <w:p w:rsidR="005D609F" w:rsidRPr="0075071D" w:rsidRDefault="005D609F" w:rsidP="00007C66">
            <w:pPr>
              <w:jc w:val="both"/>
              <w:rPr>
                <w:b/>
              </w:rPr>
            </w:pPr>
          </w:p>
        </w:tc>
        <w:tc>
          <w:tcPr>
            <w:tcW w:w="5419" w:type="dxa"/>
            <w:shd w:val="clear" w:color="auto" w:fill="auto"/>
          </w:tcPr>
          <w:p w:rsidR="005D609F" w:rsidRPr="0075071D" w:rsidRDefault="005D609F" w:rsidP="00007C66">
            <w:pPr>
              <w:shd w:val="clear" w:color="auto" w:fill="FFFFFF"/>
            </w:pPr>
          </w:p>
        </w:tc>
      </w:tr>
      <w:tr w:rsidR="005D609F" w:rsidRPr="0075071D" w:rsidTr="002A35CF">
        <w:trPr>
          <w:trHeight w:val="89"/>
        </w:trPr>
        <w:tc>
          <w:tcPr>
            <w:tcW w:w="5576" w:type="dxa"/>
            <w:vMerge/>
          </w:tcPr>
          <w:p w:rsidR="005D609F" w:rsidRPr="0075071D" w:rsidRDefault="005D609F" w:rsidP="00007C66">
            <w:pPr>
              <w:pStyle w:val="a6"/>
              <w:spacing w:after="0" w:line="240" w:lineRule="auto"/>
              <w:rPr>
                <w:rFonts w:ascii="Times New Roman" w:hAnsi="Times New Roman"/>
                <w:sz w:val="24"/>
                <w:szCs w:val="24"/>
              </w:rPr>
            </w:pPr>
          </w:p>
        </w:tc>
        <w:tc>
          <w:tcPr>
            <w:tcW w:w="5419" w:type="dxa"/>
            <w:shd w:val="clear" w:color="auto" w:fill="auto"/>
          </w:tcPr>
          <w:p w:rsidR="005D609F" w:rsidRPr="0075071D" w:rsidRDefault="005D609F" w:rsidP="00007C66">
            <w:pPr>
              <w:shd w:val="clear" w:color="auto" w:fill="FFFFFF"/>
              <w:rPr>
                <w:b/>
              </w:rPr>
            </w:pPr>
          </w:p>
        </w:tc>
      </w:tr>
      <w:tr w:rsidR="005D609F" w:rsidRPr="0075071D" w:rsidTr="002A35CF">
        <w:trPr>
          <w:trHeight w:val="89"/>
        </w:trPr>
        <w:tc>
          <w:tcPr>
            <w:tcW w:w="5576" w:type="dxa"/>
            <w:vMerge/>
          </w:tcPr>
          <w:p w:rsidR="005D609F" w:rsidRPr="0075071D" w:rsidRDefault="005D609F" w:rsidP="00007C66">
            <w:pPr>
              <w:pStyle w:val="a6"/>
              <w:spacing w:after="0" w:line="240" w:lineRule="auto"/>
              <w:rPr>
                <w:rFonts w:ascii="Times New Roman" w:hAnsi="Times New Roman"/>
                <w:sz w:val="24"/>
                <w:szCs w:val="24"/>
              </w:rPr>
            </w:pPr>
          </w:p>
        </w:tc>
        <w:tc>
          <w:tcPr>
            <w:tcW w:w="5419" w:type="dxa"/>
            <w:shd w:val="clear" w:color="auto" w:fill="auto"/>
          </w:tcPr>
          <w:p w:rsidR="005D609F" w:rsidRPr="0075071D" w:rsidRDefault="005D609F" w:rsidP="00007C66">
            <w:pPr>
              <w:shd w:val="clear" w:color="auto" w:fill="FFFFFF"/>
            </w:pPr>
          </w:p>
        </w:tc>
      </w:tr>
      <w:tr w:rsidR="005D609F" w:rsidRPr="0075071D" w:rsidTr="002A35CF">
        <w:trPr>
          <w:trHeight w:val="89"/>
        </w:trPr>
        <w:tc>
          <w:tcPr>
            <w:tcW w:w="5576" w:type="dxa"/>
            <w:vMerge/>
          </w:tcPr>
          <w:p w:rsidR="005D609F" w:rsidRPr="0075071D" w:rsidRDefault="005D609F" w:rsidP="00007C66">
            <w:pPr>
              <w:pStyle w:val="a6"/>
              <w:spacing w:after="0" w:line="240" w:lineRule="auto"/>
              <w:rPr>
                <w:rFonts w:ascii="Times New Roman" w:hAnsi="Times New Roman"/>
                <w:sz w:val="24"/>
                <w:szCs w:val="24"/>
              </w:rPr>
            </w:pPr>
          </w:p>
        </w:tc>
        <w:tc>
          <w:tcPr>
            <w:tcW w:w="5419" w:type="dxa"/>
            <w:shd w:val="clear" w:color="auto" w:fill="auto"/>
          </w:tcPr>
          <w:p w:rsidR="005D609F" w:rsidRPr="0075071D" w:rsidRDefault="005D609F" w:rsidP="00007C66">
            <w:pPr>
              <w:shd w:val="clear" w:color="auto" w:fill="FFFFFF"/>
            </w:pPr>
          </w:p>
        </w:tc>
      </w:tr>
      <w:tr w:rsidR="005D609F" w:rsidRPr="0075071D" w:rsidTr="002A35CF">
        <w:trPr>
          <w:trHeight w:val="89"/>
        </w:trPr>
        <w:tc>
          <w:tcPr>
            <w:tcW w:w="5576" w:type="dxa"/>
            <w:vMerge/>
          </w:tcPr>
          <w:p w:rsidR="005D609F" w:rsidRPr="0075071D" w:rsidRDefault="005D609F" w:rsidP="00007C66">
            <w:pPr>
              <w:pStyle w:val="a6"/>
              <w:spacing w:after="0" w:line="240" w:lineRule="auto"/>
              <w:rPr>
                <w:rFonts w:ascii="Times New Roman" w:hAnsi="Times New Roman"/>
                <w:sz w:val="24"/>
                <w:szCs w:val="24"/>
              </w:rPr>
            </w:pPr>
          </w:p>
        </w:tc>
        <w:tc>
          <w:tcPr>
            <w:tcW w:w="5419" w:type="dxa"/>
            <w:shd w:val="clear" w:color="auto" w:fill="auto"/>
          </w:tcPr>
          <w:p w:rsidR="005D609F" w:rsidRPr="0075071D" w:rsidRDefault="005D609F" w:rsidP="00007C66">
            <w:pPr>
              <w:shd w:val="clear" w:color="auto" w:fill="FFFFFF"/>
            </w:pPr>
          </w:p>
        </w:tc>
      </w:tr>
      <w:tr w:rsidR="005D609F" w:rsidRPr="0075071D" w:rsidTr="002A35CF">
        <w:trPr>
          <w:trHeight w:val="89"/>
        </w:trPr>
        <w:tc>
          <w:tcPr>
            <w:tcW w:w="5576" w:type="dxa"/>
            <w:vMerge/>
          </w:tcPr>
          <w:p w:rsidR="005D609F" w:rsidRPr="0075071D" w:rsidRDefault="005D609F" w:rsidP="00007C66">
            <w:pPr>
              <w:pStyle w:val="a6"/>
              <w:spacing w:after="0" w:line="240" w:lineRule="auto"/>
              <w:rPr>
                <w:rFonts w:ascii="Times New Roman" w:hAnsi="Times New Roman"/>
                <w:sz w:val="24"/>
                <w:szCs w:val="24"/>
              </w:rPr>
            </w:pPr>
          </w:p>
        </w:tc>
        <w:tc>
          <w:tcPr>
            <w:tcW w:w="5419" w:type="dxa"/>
            <w:shd w:val="clear" w:color="auto" w:fill="auto"/>
          </w:tcPr>
          <w:p w:rsidR="005D609F" w:rsidRPr="0075071D" w:rsidRDefault="005D609F" w:rsidP="00007C66">
            <w:pPr>
              <w:shd w:val="clear" w:color="auto" w:fill="FFFFFF"/>
            </w:pPr>
          </w:p>
        </w:tc>
      </w:tr>
      <w:tr w:rsidR="005D609F" w:rsidRPr="0075071D" w:rsidTr="002A35CF">
        <w:trPr>
          <w:trHeight w:val="89"/>
        </w:trPr>
        <w:tc>
          <w:tcPr>
            <w:tcW w:w="5576" w:type="dxa"/>
          </w:tcPr>
          <w:p w:rsidR="005D609F" w:rsidRPr="0075071D" w:rsidRDefault="005D609F" w:rsidP="00007C66">
            <w:pPr>
              <w:pStyle w:val="a6"/>
              <w:spacing w:after="0" w:line="240" w:lineRule="auto"/>
              <w:rPr>
                <w:rFonts w:ascii="Times New Roman" w:hAnsi="Times New Roman"/>
                <w:sz w:val="24"/>
                <w:szCs w:val="24"/>
              </w:rPr>
            </w:pPr>
          </w:p>
        </w:tc>
        <w:tc>
          <w:tcPr>
            <w:tcW w:w="5419" w:type="dxa"/>
            <w:shd w:val="clear" w:color="auto" w:fill="auto"/>
          </w:tcPr>
          <w:p w:rsidR="005D609F" w:rsidRPr="0075071D" w:rsidRDefault="005D609F" w:rsidP="00007C66">
            <w:pPr>
              <w:shd w:val="clear" w:color="auto" w:fill="FFFFFF"/>
              <w:rPr>
                <w:b/>
                <w:u w:val="single"/>
                <w:lang w:val="ru-RU"/>
              </w:rPr>
            </w:pPr>
          </w:p>
        </w:tc>
      </w:tr>
    </w:tbl>
    <w:p w:rsidR="005D609F" w:rsidRPr="0075071D" w:rsidRDefault="005D609F" w:rsidP="00007C66"/>
    <w:sectPr w:rsidR="005D609F" w:rsidRPr="0075071D" w:rsidSect="004075CE">
      <w:footerReference w:type="even" r:id="rId6"/>
      <w:footerReference w:type="default" r:id="rId7"/>
      <w:pgSz w:w="11906" w:h="16838"/>
      <w:pgMar w:top="540" w:right="566" w:bottom="719" w:left="9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85E" w:rsidRDefault="001B385E">
      <w:r>
        <w:separator/>
      </w:r>
    </w:p>
  </w:endnote>
  <w:endnote w:type="continuationSeparator" w:id="0">
    <w:p w:rsidR="001B385E" w:rsidRDefault="001B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959" w:rsidRDefault="00AF73ED" w:rsidP="007D10B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32959" w:rsidRDefault="001B385E" w:rsidP="007D10B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959" w:rsidRDefault="00AF73ED" w:rsidP="007D10B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D7BDF">
      <w:rPr>
        <w:rStyle w:val="a5"/>
        <w:noProof/>
      </w:rPr>
      <w:t>2</w:t>
    </w:r>
    <w:r>
      <w:rPr>
        <w:rStyle w:val="a5"/>
      </w:rPr>
      <w:fldChar w:fldCharType="end"/>
    </w:r>
  </w:p>
  <w:p w:rsidR="00132959" w:rsidRDefault="001B385E" w:rsidP="007D10B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85E" w:rsidRDefault="001B385E">
      <w:r>
        <w:separator/>
      </w:r>
    </w:p>
  </w:footnote>
  <w:footnote w:type="continuationSeparator" w:id="0">
    <w:p w:rsidR="001B385E" w:rsidRDefault="001B38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8BA"/>
    <w:rsid w:val="00007C66"/>
    <w:rsid w:val="00097F3A"/>
    <w:rsid w:val="000A48BA"/>
    <w:rsid w:val="000C676A"/>
    <w:rsid w:val="000D59F9"/>
    <w:rsid w:val="001B17DB"/>
    <w:rsid w:val="001B1A97"/>
    <w:rsid w:val="001B385E"/>
    <w:rsid w:val="001D1FAE"/>
    <w:rsid w:val="001E3A56"/>
    <w:rsid w:val="00236372"/>
    <w:rsid w:val="002609A3"/>
    <w:rsid w:val="002941D8"/>
    <w:rsid w:val="002D62D8"/>
    <w:rsid w:val="00322A61"/>
    <w:rsid w:val="0035656B"/>
    <w:rsid w:val="004157BF"/>
    <w:rsid w:val="00431C5E"/>
    <w:rsid w:val="004511EB"/>
    <w:rsid w:val="00467EA2"/>
    <w:rsid w:val="004B5ECE"/>
    <w:rsid w:val="004F4BE0"/>
    <w:rsid w:val="00560C85"/>
    <w:rsid w:val="0056119F"/>
    <w:rsid w:val="005D609F"/>
    <w:rsid w:val="005E00C8"/>
    <w:rsid w:val="005E3F54"/>
    <w:rsid w:val="00691547"/>
    <w:rsid w:val="006B58D0"/>
    <w:rsid w:val="006D7BDF"/>
    <w:rsid w:val="007303A6"/>
    <w:rsid w:val="0074574B"/>
    <w:rsid w:val="0075071D"/>
    <w:rsid w:val="00763795"/>
    <w:rsid w:val="00802666"/>
    <w:rsid w:val="0088092F"/>
    <w:rsid w:val="008B6604"/>
    <w:rsid w:val="008D3424"/>
    <w:rsid w:val="00945B3A"/>
    <w:rsid w:val="00951B51"/>
    <w:rsid w:val="009568D7"/>
    <w:rsid w:val="009D3468"/>
    <w:rsid w:val="00A02205"/>
    <w:rsid w:val="00A27EFC"/>
    <w:rsid w:val="00A50899"/>
    <w:rsid w:val="00A75A9D"/>
    <w:rsid w:val="00A82144"/>
    <w:rsid w:val="00AB7739"/>
    <w:rsid w:val="00AF73ED"/>
    <w:rsid w:val="00B0291F"/>
    <w:rsid w:val="00B3501F"/>
    <w:rsid w:val="00B60EB4"/>
    <w:rsid w:val="00B708B6"/>
    <w:rsid w:val="00B81112"/>
    <w:rsid w:val="00BA2BE1"/>
    <w:rsid w:val="00BB064B"/>
    <w:rsid w:val="00BD53A6"/>
    <w:rsid w:val="00BF7279"/>
    <w:rsid w:val="00C07C05"/>
    <w:rsid w:val="00C26832"/>
    <w:rsid w:val="00CD7621"/>
    <w:rsid w:val="00D02207"/>
    <w:rsid w:val="00D7322C"/>
    <w:rsid w:val="00D76B12"/>
    <w:rsid w:val="00E274B8"/>
    <w:rsid w:val="00E47ACE"/>
    <w:rsid w:val="00E631A5"/>
    <w:rsid w:val="00F22651"/>
    <w:rsid w:val="00F41F9E"/>
    <w:rsid w:val="00F50B46"/>
    <w:rsid w:val="00FC24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4B1A1"/>
  <w15:chartTrackingRefBased/>
  <w15:docId w15:val="{19FA07C2-2A86-482B-B110-257A46C3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73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F73ED"/>
    <w:pPr>
      <w:tabs>
        <w:tab w:val="center" w:pos="4677"/>
        <w:tab w:val="right" w:pos="9355"/>
      </w:tabs>
    </w:pPr>
  </w:style>
  <w:style w:type="character" w:customStyle="1" w:styleId="a4">
    <w:name w:val="Нижний колонтитул Знак"/>
    <w:basedOn w:val="a0"/>
    <w:link w:val="a3"/>
    <w:rsid w:val="00AF73ED"/>
    <w:rPr>
      <w:rFonts w:ascii="Times New Roman" w:eastAsia="Times New Roman" w:hAnsi="Times New Roman" w:cs="Times New Roman"/>
      <w:sz w:val="24"/>
      <w:szCs w:val="24"/>
      <w:lang w:eastAsia="ru-RU"/>
    </w:rPr>
  </w:style>
  <w:style w:type="character" w:styleId="a5">
    <w:name w:val="page number"/>
    <w:basedOn w:val="a0"/>
    <w:rsid w:val="00AF73ED"/>
  </w:style>
  <w:style w:type="paragraph" w:styleId="a6">
    <w:name w:val="Body Text"/>
    <w:basedOn w:val="a"/>
    <w:link w:val="a7"/>
    <w:uiPriority w:val="99"/>
    <w:rsid w:val="00AF73ED"/>
    <w:pPr>
      <w:tabs>
        <w:tab w:val="left" w:pos="709"/>
      </w:tabs>
      <w:suppressAutoHyphens/>
      <w:spacing w:after="120" w:line="276" w:lineRule="atLeast"/>
    </w:pPr>
    <w:rPr>
      <w:rFonts w:ascii="Calibri" w:eastAsia="Arial Unicode MS" w:hAnsi="Calibri"/>
      <w:color w:val="00000A"/>
      <w:kern w:val="1"/>
      <w:sz w:val="22"/>
      <w:szCs w:val="22"/>
      <w:lang w:val="x-none" w:eastAsia="ar-SA"/>
    </w:rPr>
  </w:style>
  <w:style w:type="character" w:customStyle="1" w:styleId="a7">
    <w:name w:val="Основной текст Знак"/>
    <w:basedOn w:val="a0"/>
    <w:link w:val="a6"/>
    <w:uiPriority w:val="99"/>
    <w:rsid w:val="00AF73ED"/>
    <w:rPr>
      <w:rFonts w:ascii="Calibri" w:eastAsia="Arial Unicode MS" w:hAnsi="Calibri" w:cs="Times New Roman"/>
      <w:color w:val="00000A"/>
      <w:kern w:val="1"/>
      <w:lang w:val="x-none" w:eastAsia="ar-SA"/>
    </w:rPr>
  </w:style>
  <w:style w:type="paragraph" w:styleId="a8">
    <w:name w:val="Body Text Indent"/>
    <w:basedOn w:val="a"/>
    <w:link w:val="a9"/>
    <w:uiPriority w:val="99"/>
    <w:rsid w:val="00AF73ED"/>
    <w:pPr>
      <w:spacing w:after="120"/>
      <w:ind w:left="283"/>
    </w:pPr>
  </w:style>
  <w:style w:type="character" w:customStyle="1" w:styleId="a9">
    <w:name w:val="Основной текст с отступом Знак"/>
    <w:basedOn w:val="a0"/>
    <w:link w:val="a8"/>
    <w:rsid w:val="00AF73ED"/>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C244A"/>
    <w:rPr>
      <w:rFonts w:ascii="Segoe UI" w:hAnsi="Segoe UI" w:cs="Segoe UI"/>
      <w:sz w:val="18"/>
      <w:szCs w:val="18"/>
    </w:rPr>
  </w:style>
  <w:style w:type="character" w:customStyle="1" w:styleId="ab">
    <w:name w:val="Текст выноски Знак"/>
    <w:basedOn w:val="a0"/>
    <w:link w:val="aa"/>
    <w:uiPriority w:val="99"/>
    <w:semiHidden/>
    <w:rsid w:val="00FC244A"/>
    <w:rPr>
      <w:rFonts w:ascii="Segoe UI" w:eastAsia="Times New Roman" w:hAnsi="Segoe UI" w:cs="Segoe UI"/>
      <w:sz w:val="18"/>
      <w:szCs w:val="18"/>
      <w:lang w:eastAsia="ru-RU"/>
    </w:rPr>
  </w:style>
  <w:style w:type="character" w:customStyle="1" w:styleId="ac">
    <w:name w:val="Гіперпосилання"/>
    <w:unhideWhenUsed/>
    <w:rsid w:val="000C676A"/>
    <w:rPr>
      <w:color w:val="0000FF"/>
      <w:u w:val="single"/>
    </w:rPr>
  </w:style>
  <w:style w:type="paragraph" w:customStyle="1" w:styleId="ad">
    <w:name w:val="Знак"/>
    <w:basedOn w:val="a"/>
    <w:rsid w:val="005D609F"/>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972812">
      <w:bodyDiv w:val="1"/>
      <w:marLeft w:val="0"/>
      <w:marRight w:val="0"/>
      <w:marTop w:val="0"/>
      <w:marBottom w:val="0"/>
      <w:divBdr>
        <w:top w:val="none" w:sz="0" w:space="0" w:color="auto"/>
        <w:left w:val="none" w:sz="0" w:space="0" w:color="auto"/>
        <w:bottom w:val="none" w:sz="0" w:space="0" w:color="auto"/>
        <w:right w:val="none" w:sz="0" w:space="0" w:color="auto"/>
      </w:divBdr>
    </w:div>
    <w:div w:id="707265823">
      <w:bodyDiv w:val="1"/>
      <w:marLeft w:val="0"/>
      <w:marRight w:val="0"/>
      <w:marTop w:val="0"/>
      <w:marBottom w:val="0"/>
      <w:divBdr>
        <w:top w:val="none" w:sz="0" w:space="0" w:color="auto"/>
        <w:left w:val="none" w:sz="0" w:space="0" w:color="auto"/>
        <w:bottom w:val="none" w:sz="0" w:space="0" w:color="auto"/>
        <w:right w:val="none" w:sz="0" w:space="0" w:color="auto"/>
      </w:divBdr>
    </w:div>
    <w:div w:id="960382967">
      <w:bodyDiv w:val="1"/>
      <w:marLeft w:val="0"/>
      <w:marRight w:val="0"/>
      <w:marTop w:val="0"/>
      <w:marBottom w:val="0"/>
      <w:divBdr>
        <w:top w:val="none" w:sz="0" w:space="0" w:color="auto"/>
        <w:left w:val="none" w:sz="0" w:space="0" w:color="auto"/>
        <w:bottom w:val="none" w:sz="0" w:space="0" w:color="auto"/>
        <w:right w:val="none" w:sz="0" w:space="0" w:color="auto"/>
      </w:divBdr>
    </w:div>
    <w:div w:id="968780639">
      <w:bodyDiv w:val="1"/>
      <w:marLeft w:val="0"/>
      <w:marRight w:val="0"/>
      <w:marTop w:val="0"/>
      <w:marBottom w:val="0"/>
      <w:divBdr>
        <w:top w:val="none" w:sz="0" w:space="0" w:color="auto"/>
        <w:left w:val="none" w:sz="0" w:space="0" w:color="auto"/>
        <w:bottom w:val="none" w:sz="0" w:space="0" w:color="auto"/>
        <w:right w:val="none" w:sz="0" w:space="0" w:color="auto"/>
      </w:divBdr>
    </w:div>
    <w:div w:id="1073354751">
      <w:bodyDiv w:val="1"/>
      <w:marLeft w:val="0"/>
      <w:marRight w:val="0"/>
      <w:marTop w:val="0"/>
      <w:marBottom w:val="0"/>
      <w:divBdr>
        <w:top w:val="none" w:sz="0" w:space="0" w:color="auto"/>
        <w:left w:val="none" w:sz="0" w:space="0" w:color="auto"/>
        <w:bottom w:val="none" w:sz="0" w:space="0" w:color="auto"/>
        <w:right w:val="none" w:sz="0" w:space="0" w:color="auto"/>
      </w:divBdr>
    </w:div>
    <w:div w:id="141677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585</TotalTime>
  <Pages>5</Pages>
  <Words>2047</Words>
  <Characters>11670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Живора</cp:lastModifiedBy>
  <cp:revision>28</cp:revision>
  <cp:lastPrinted>2022-02-15T08:21:00Z</cp:lastPrinted>
  <dcterms:created xsi:type="dcterms:W3CDTF">2023-01-03T14:17:00Z</dcterms:created>
  <dcterms:modified xsi:type="dcterms:W3CDTF">2023-10-05T10:35:00Z</dcterms:modified>
</cp:coreProperties>
</file>