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27" w:rsidRPr="00F35AF9" w:rsidRDefault="008C2FEB" w:rsidP="002B3D27">
      <w:pPr>
        <w:pStyle w:val="a4"/>
        <w:ind w:right="-186" w:firstLine="720"/>
        <w:rPr>
          <w:b/>
          <w:color w:val="FF0000"/>
          <w:sz w:val="26"/>
          <w:szCs w:val="26"/>
          <w:lang w:val="uk-UA"/>
        </w:rPr>
      </w:pPr>
      <w:r w:rsidRPr="00F35AF9">
        <w:rPr>
          <w:b/>
          <w:color w:val="FF0000"/>
          <w:sz w:val="26"/>
          <w:szCs w:val="26"/>
          <w:lang w:val="uk-UA"/>
        </w:rPr>
        <w:t xml:space="preserve"> </w:t>
      </w:r>
      <w:r w:rsidR="004D0791" w:rsidRPr="00F35AF9">
        <w:rPr>
          <w:b/>
          <w:color w:val="FF0000"/>
          <w:sz w:val="26"/>
          <w:szCs w:val="26"/>
          <w:lang w:val="uk-UA"/>
        </w:rPr>
        <w:t xml:space="preserve"> </w:t>
      </w:r>
    </w:p>
    <w:p w:rsidR="002B3D27" w:rsidRPr="00F35AF9" w:rsidRDefault="002B3D27" w:rsidP="002B3D27">
      <w:pPr>
        <w:pStyle w:val="a4"/>
        <w:ind w:right="-186" w:firstLine="720"/>
        <w:rPr>
          <w:b/>
          <w:color w:val="FF0000"/>
          <w:sz w:val="26"/>
          <w:szCs w:val="26"/>
          <w:lang w:val="uk-UA"/>
        </w:rPr>
      </w:pPr>
    </w:p>
    <w:p w:rsidR="002B3D27" w:rsidRPr="00F35AF9" w:rsidRDefault="002B3D27" w:rsidP="002B3D27">
      <w:pPr>
        <w:pStyle w:val="a4"/>
        <w:ind w:right="-186" w:firstLine="720"/>
        <w:rPr>
          <w:b/>
          <w:color w:val="FF0000"/>
          <w:sz w:val="26"/>
          <w:szCs w:val="26"/>
          <w:lang w:val="uk-UA"/>
        </w:rPr>
      </w:pPr>
    </w:p>
    <w:p w:rsidR="002B3D27" w:rsidRPr="008E0DC3" w:rsidRDefault="002B3D27" w:rsidP="002B3D27">
      <w:pPr>
        <w:spacing w:line="360" w:lineRule="auto"/>
        <w:ind w:right="-186" w:firstLine="720"/>
        <w:jc w:val="both"/>
        <w:rPr>
          <w:b/>
          <w:color w:val="FF0000"/>
          <w:sz w:val="32"/>
          <w:szCs w:val="32"/>
          <w:lang w:val="uk-UA"/>
        </w:rPr>
      </w:pPr>
    </w:p>
    <w:p w:rsidR="00AA09EF" w:rsidRPr="005443BA" w:rsidRDefault="00AB5404" w:rsidP="00AB5404">
      <w:pPr>
        <w:ind w:right="-186" w:firstLine="720"/>
        <w:jc w:val="center"/>
        <w:rPr>
          <w:b/>
          <w:sz w:val="28"/>
          <w:szCs w:val="28"/>
          <w:lang w:val="uk-UA"/>
        </w:rPr>
      </w:pPr>
      <w:r w:rsidRPr="005443BA">
        <w:rPr>
          <w:b/>
          <w:sz w:val="28"/>
          <w:szCs w:val="28"/>
          <w:lang w:val="uk-UA"/>
        </w:rPr>
        <w:t xml:space="preserve">ІНФОРМАЦІЯ </w:t>
      </w:r>
    </w:p>
    <w:p w:rsidR="00425D20" w:rsidRPr="005443BA" w:rsidRDefault="00425D20" w:rsidP="00AB5404">
      <w:pPr>
        <w:ind w:right="-186" w:firstLine="720"/>
        <w:jc w:val="center"/>
        <w:rPr>
          <w:b/>
          <w:sz w:val="28"/>
          <w:szCs w:val="28"/>
          <w:lang w:val="uk-UA"/>
        </w:rPr>
      </w:pPr>
    </w:p>
    <w:p w:rsidR="00425D20" w:rsidRPr="005443BA" w:rsidRDefault="00AB5404" w:rsidP="00425D2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sz w:val="28"/>
          <w:szCs w:val="28"/>
          <w:lang w:val="uk-UA"/>
        </w:rPr>
      </w:pPr>
      <w:r w:rsidRPr="005443BA">
        <w:rPr>
          <w:b/>
          <w:sz w:val="28"/>
          <w:szCs w:val="28"/>
          <w:lang w:val="uk-UA"/>
        </w:rPr>
        <w:t>про необхідні технічні, якісні та кількісні характеристики предмету закупівлі (</w:t>
      </w:r>
      <w:proofErr w:type="spellStart"/>
      <w:r w:rsidRPr="005443BA">
        <w:rPr>
          <w:b/>
          <w:sz w:val="28"/>
          <w:szCs w:val="28"/>
          <w:lang w:val="uk-UA"/>
        </w:rPr>
        <w:t>медико-технічні</w:t>
      </w:r>
      <w:proofErr w:type="spellEnd"/>
      <w:r w:rsidRPr="005443BA">
        <w:rPr>
          <w:b/>
          <w:sz w:val="28"/>
          <w:szCs w:val="28"/>
          <w:lang w:val="uk-UA"/>
        </w:rPr>
        <w:t xml:space="preserve"> (технічні) вимоги)</w:t>
      </w:r>
    </w:p>
    <w:p w:rsidR="004200E7" w:rsidRPr="005443BA" w:rsidRDefault="00AB5404" w:rsidP="00425D2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kern w:val="32"/>
          <w:sz w:val="28"/>
          <w:szCs w:val="28"/>
          <w:lang w:val="uk-UA" w:eastAsia="en-US"/>
        </w:rPr>
      </w:pPr>
      <w:r w:rsidRPr="005443BA">
        <w:rPr>
          <w:b/>
          <w:sz w:val="28"/>
          <w:szCs w:val="28"/>
          <w:lang w:val="uk-UA"/>
        </w:rPr>
        <w:t xml:space="preserve"> </w:t>
      </w:r>
      <w:r w:rsidR="00882D3E" w:rsidRPr="005443BA">
        <w:rPr>
          <w:b/>
          <w:kern w:val="32"/>
          <w:sz w:val="28"/>
          <w:szCs w:val="28"/>
          <w:lang w:val="uk-UA" w:eastAsia="en-US"/>
        </w:rPr>
        <w:t>лікувального харчування для дітей хворих на фенілкетонурію</w:t>
      </w:r>
      <w:r w:rsidR="005443BA" w:rsidRPr="005443BA">
        <w:rPr>
          <w:b/>
          <w:kern w:val="32"/>
          <w:sz w:val="28"/>
          <w:szCs w:val="28"/>
          <w:lang w:val="uk-UA" w:eastAsia="en-US"/>
        </w:rPr>
        <w:t xml:space="preserve"> (від народження до 3 років) </w:t>
      </w:r>
      <w:r w:rsidR="00882D3E" w:rsidRPr="005443BA">
        <w:rPr>
          <w:b/>
          <w:kern w:val="32"/>
          <w:sz w:val="28"/>
          <w:szCs w:val="28"/>
          <w:lang w:val="uk-UA" w:eastAsia="en-US"/>
        </w:rPr>
        <w:t>за кошти</w:t>
      </w:r>
      <w:r w:rsidR="004200E7" w:rsidRPr="005443BA">
        <w:rPr>
          <w:b/>
          <w:kern w:val="32"/>
          <w:sz w:val="28"/>
          <w:szCs w:val="28"/>
          <w:lang w:val="uk-UA" w:eastAsia="en-US"/>
        </w:rPr>
        <w:t xml:space="preserve"> </w:t>
      </w:r>
      <w:r w:rsidR="001609BA" w:rsidRPr="005443BA">
        <w:rPr>
          <w:b/>
          <w:bCs/>
          <w:spacing w:val="-9"/>
          <w:sz w:val="28"/>
          <w:szCs w:val="28"/>
          <w:lang w:val="uk-UA"/>
        </w:rPr>
        <w:t>субвенції з державного бюджету місцевим бюджетам</w:t>
      </w:r>
      <w:r w:rsidR="00D05414" w:rsidRPr="005443BA">
        <w:rPr>
          <w:b/>
          <w:bCs/>
          <w:spacing w:val="-9"/>
          <w:sz w:val="28"/>
          <w:szCs w:val="28"/>
          <w:lang w:val="uk-UA"/>
        </w:rPr>
        <w:t xml:space="preserve"> на здійснення підтримки окреми</w:t>
      </w:r>
      <w:r w:rsidR="001609BA" w:rsidRPr="005443BA">
        <w:rPr>
          <w:b/>
          <w:bCs/>
          <w:spacing w:val="-9"/>
          <w:sz w:val="28"/>
          <w:szCs w:val="28"/>
          <w:lang w:val="uk-UA"/>
        </w:rPr>
        <w:t>х закладів та заходів у системі охорони здоров’я</w:t>
      </w:r>
      <w:r w:rsidR="006E212C">
        <w:rPr>
          <w:b/>
          <w:bCs/>
          <w:spacing w:val="-9"/>
          <w:sz w:val="28"/>
          <w:szCs w:val="28"/>
          <w:lang w:val="uk-UA"/>
        </w:rPr>
        <w:t xml:space="preserve">                             </w:t>
      </w:r>
      <w:r w:rsidR="001609BA" w:rsidRPr="005443BA">
        <w:rPr>
          <w:b/>
          <w:bCs/>
          <w:spacing w:val="-9"/>
          <w:sz w:val="28"/>
          <w:szCs w:val="28"/>
          <w:lang w:val="uk-UA"/>
        </w:rPr>
        <w:t xml:space="preserve"> </w:t>
      </w:r>
      <w:r w:rsidR="00882D3E" w:rsidRPr="005443BA">
        <w:rPr>
          <w:b/>
          <w:kern w:val="32"/>
          <w:sz w:val="28"/>
          <w:szCs w:val="28"/>
          <w:lang w:val="uk-UA" w:eastAsia="en-US"/>
        </w:rPr>
        <w:t>у</w:t>
      </w:r>
      <w:r w:rsidR="006E212C">
        <w:rPr>
          <w:b/>
          <w:kern w:val="32"/>
          <w:sz w:val="28"/>
          <w:szCs w:val="28"/>
          <w:lang w:val="uk-UA" w:eastAsia="en-US"/>
        </w:rPr>
        <w:t xml:space="preserve"> </w:t>
      </w:r>
      <w:r w:rsidR="00882D3E" w:rsidRPr="005443BA">
        <w:rPr>
          <w:b/>
          <w:kern w:val="32"/>
          <w:sz w:val="28"/>
          <w:szCs w:val="28"/>
          <w:lang w:val="uk-UA" w:eastAsia="en-US"/>
        </w:rPr>
        <w:t>202</w:t>
      </w:r>
      <w:r w:rsidR="005411F8" w:rsidRPr="005443BA">
        <w:rPr>
          <w:b/>
          <w:kern w:val="32"/>
          <w:sz w:val="28"/>
          <w:szCs w:val="28"/>
          <w:lang w:val="uk-UA" w:eastAsia="en-US"/>
        </w:rPr>
        <w:t>2</w:t>
      </w:r>
      <w:r w:rsidR="00882D3E" w:rsidRPr="005443BA">
        <w:rPr>
          <w:b/>
          <w:kern w:val="32"/>
          <w:sz w:val="28"/>
          <w:szCs w:val="28"/>
          <w:lang w:val="uk-UA" w:eastAsia="en-US"/>
        </w:rPr>
        <w:t xml:space="preserve"> році </w:t>
      </w:r>
    </w:p>
    <w:p w:rsidR="00882D3E" w:rsidRPr="008E0DC3" w:rsidRDefault="00882D3E" w:rsidP="00AB5404">
      <w:pPr>
        <w:ind w:right="-186" w:firstLine="720"/>
        <w:jc w:val="center"/>
        <w:rPr>
          <w:b/>
          <w:sz w:val="32"/>
          <w:szCs w:val="32"/>
          <w:lang w:val="uk-UA"/>
        </w:rPr>
      </w:pPr>
    </w:p>
    <w:p w:rsidR="002B3D27" w:rsidRPr="008E0DC3" w:rsidRDefault="002B3D27" w:rsidP="002B3D27">
      <w:pPr>
        <w:spacing w:line="360" w:lineRule="auto"/>
        <w:ind w:right="-186" w:firstLine="720"/>
        <w:jc w:val="both"/>
        <w:rPr>
          <w:b/>
          <w:sz w:val="32"/>
          <w:szCs w:val="32"/>
          <w:lang w:val="uk-UA"/>
        </w:rPr>
      </w:pPr>
    </w:p>
    <w:p w:rsidR="002B3D27" w:rsidRPr="00F35AF9" w:rsidRDefault="002B3D27" w:rsidP="002B3D27">
      <w:pPr>
        <w:spacing w:line="360" w:lineRule="auto"/>
        <w:ind w:right="-186" w:firstLine="720"/>
        <w:jc w:val="both"/>
        <w:rPr>
          <w:b/>
          <w:color w:val="FF0000"/>
          <w:sz w:val="26"/>
          <w:szCs w:val="26"/>
          <w:lang w:val="uk-UA"/>
        </w:rPr>
      </w:pPr>
    </w:p>
    <w:p w:rsidR="002B3D27" w:rsidRPr="00F35AF9" w:rsidRDefault="002B3D27" w:rsidP="002B3D27">
      <w:pPr>
        <w:spacing w:line="360" w:lineRule="auto"/>
        <w:ind w:right="-186" w:firstLine="720"/>
        <w:jc w:val="both"/>
        <w:rPr>
          <w:b/>
          <w:color w:val="FF0000"/>
          <w:sz w:val="26"/>
          <w:szCs w:val="26"/>
          <w:lang w:val="uk-UA"/>
        </w:rPr>
      </w:pPr>
    </w:p>
    <w:p w:rsidR="002B3D27" w:rsidRPr="00F35AF9" w:rsidRDefault="002B3D27" w:rsidP="002B3D27">
      <w:pPr>
        <w:spacing w:line="360" w:lineRule="auto"/>
        <w:ind w:right="-186" w:firstLine="720"/>
        <w:jc w:val="both"/>
        <w:rPr>
          <w:b/>
          <w:color w:val="FF0000"/>
          <w:sz w:val="26"/>
          <w:szCs w:val="26"/>
          <w:lang w:val="uk-UA"/>
        </w:rPr>
      </w:pPr>
    </w:p>
    <w:p w:rsidR="002B3D27" w:rsidRPr="00F35AF9" w:rsidRDefault="002B3D27" w:rsidP="002B3D27">
      <w:pPr>
        <w:spacing w:line="360" w:lineRule="auto"/>
        <w:ind w:right="-186" w:firstLine="720"/>
        <w:jc w:val="both"/>
        <w:rPr>
          <w:b/>
          <w:color w:val="FF0000"/>
          <w:sz w:val="26"/>
          <w:szCs w:val="26"/>
          <w:lang w:val="uk-UA"/>
        </w:rPr>
      </w:pPr>
    </w:p>
    <w:p w:rsidR="002B3D27" w:rsidRPr="00F35AF9" w:rsidRDefault="002B3D27" w:rsidP="002B3D27">
      <w:pPr>
        <w:spacing w:line="360" w:lineRule="auto"/>
        <w:ind w:right="-186" w:firstLine="720"/>
        <w:jc w:val="both"/>
        <w:rPr>
          <w:b/>
          <w:color w:val="FF0000"/>
          <w:sz w:val="26"/>
          <w:szCs w:val="26"/>
          <w:lang w:val="uk-UA"/>
        </w:rPr>
      </w:pPr>
    </w:p>
    <w:p w:rsidR="002B3D27" w:rsidRPr="00F35AF9" w:rsidRDefault="002B3D27" w:rsidP="002B3D27">
      <w:pPr>
        <w:spacing w:line="360" w:lineRule="auto"/>
        <w:ind w:right="-186" w:firstLine="720"/>
        <w:jc w:val="both"/>
        <w:rPr>
          <w:b/>
          <w:color w:val="FF0000"/>
          <w:sz w:val="26"/>
          <w:szCs w:val="26"/>
          <w:lang w:val="uk-UA"/>
        </w:rPr>
      </w:pPr>
    </w:p>
    <w:p w:rsidR="002B3D27" w:rsidRPr="00F35AF9" w:rsidRDefault="002B3D27" w:rsidP="002B3D27">
      <w:pPr>
        <w:spacing w:line="360" w:lineRule="auto"/>
        <w:ind w:right="-186" w:firstLine="720"/>
        <w:jc w:val="both"/>
        <w:rPr>
          <w:b/>
          <w:color w:val="FF0000"/>
          <w:sz w:val="26"/>
          <w:szCs w:val="26"/>
          <w:lang w:val="uk-UA"/>
        </w:rPr>
      </w:pPr>
    </w:p>
    <w:p w:rsidR="002B3D27" w:rsidRPr="00F35AF9" w:rsidRDefault="002B3D27" w:rsidP="002B3D27">
      <w:pPr>
        <w:spacing w:line="360" w:lineRule="auto"/>
        <w:ind w:right="-186" w:firstLine="720"/>
        <w:jc w:val="both"/>
        <w:rPr>
          <w:b/>
          <w:color w:val="FF0000"/>
          <w:sz w:val="26"/>
          <w:szCs w:val="26"/>
          <w:lang w:val="uk-UA"/>
        </w:rPr>
      </w:pPr>
    </w:p>
    <w:p w:rsidR="002416C7" w:rsidRPr="00F35AF9" w:rsidRDefault="002416C7" w:rsidP="002B3D27">
      <w:pPr>
        <w:spacing w:line="360" w:lineRule="auto"/>
        <w:ind w:right="-186" w:firstLine="720"/>
        <w:jc w:val="both"/>
        <w:rPr>
          <w:b/>
          <w:color w:val="FF0000"/>
          <w:sz w:val="26"/>
          <w:szCs w:val="26"/>
          <w:lang w:val="uk-UA"/>
        </w:rPr>
      </w:pPr>
    </w:p>
    <w:p w:rsidR="002416C7" w:rsidRPr="00F35AF9" w:rsidRDefault="002416C7" w:rsidP="002B3D27">
      <w:pPr>
        <w:spacing w:line="360" w:lineRule="auto"/>
        <w:ind w:right="-186" w:firstLine="720"/>
        <w:jc w:val="both"/>
        <w:rPr>
          <w:b/>
          <w:color w:val="FF0000"/>
          <w:sz w:val="26"/>
          <w:szCs w:val="26"/>
          <w:lang w:val="uk-UA"/>
        </w:rPr>
      </w:pPr>
    </w:p>
    <w:p w:rsidR="00F916A0" w:rsidRPr="00F35AF9" w:rsidRDefault="00F916A0" w:rsidP="002B3D27">
      <w:pPr>
        <w:spacing w:line="360" w:lineRule="auto"/>
        <w:ind w:right="-186" w:firstLine="720"/>
        <w:jc w:val="both"/>
        <w:rPr>
          <w:b/>
          <w:sz w:val="26"/>
          <w:szCs w:val="26"/>
          <w:lang w:val="uk-UA"/>
        </w:rPr>
      </w:pPr>
    </w:p>
    <w:p w:rsidR="002003F8" w:rsidRDefault="002003F8" w:rsidP="002B3D27">
      <w:pPr>
        <w:spacing w:line="360" w:lineRule="auto"/>
        <w:ind w:right="-186" w:firstLine="720"/>
        <w:jc w:val="center"/>
        <w:rPr>
          <w:sz w:val="26"/>
          <w:szCs w:val="26"/>
          <w:lang w:val="uk-UA"/>
        </w:rPr>
      </w:pPr>
    </w:p>
    <w:p w:rsidR="005443BA" w:rsidRDefault="005443BA" w:rsidP="002B3D27">
      <w:pPr>
        <w:spacing w:line="360" w:lineRule="auto"/>
        <w:ind w:right="-186" w:firstLine="720"/>
        <w:jc w:val="center"/>
        <w:rPr>
          <w:sz w:val="26"/>
          <w:szCs w:val="26"/>
          <w:lang w:val="uk-UA"/>
        </w:rPr>
      </w:pPr>
    </w:p>
    <w:p w:rsidR="005443BA" w:rsidRDefault="005443BA" w:rsidP="002B3D27">
      <w:pPr>
        <w:spacing w:line="360" w:lineRule="auto"/>
        <w:ind w:right="-186" w:firstLine="720"/>
        <w:jc w:val="center"/>
        <w:rPr>
          <w:sz w:val="26"/>
          <w:szCs w:val="26"/>
          <w:lang w:val="uk-UA"/>
        </w:rPr>
      </w:pPr>
    </w:p>
    <w:p w:rsidR="005443BA" w:rsidRDefault="005443BA" w:rsidP="002B3D27">
      <w:pPr>
        <w:spacing w:line="360" w:lineRule="auto"/>
        <w:ind w:right="-186" w:firstLine="720"/>
        <w:jc w:val="center"/>
        <w:rPr>
          <w:sz w:val="26"/>
          <w:szCs w:val="26"/>
          <w:lang w:val="uk-UA"/>
        </w:rPr>
      </w:pPr>
    </w:p>
    <w:p w:rsidR="005443BA" w:rsidRDefault="005443BA" w:rsidP="002B3D27">
      <w:pPr>
        <w:spacing w:line="360" w:lineRule="auto"/>
        <w:ind w:right="-186" w:firstLine="720"/>
        <w:jc w:val="center"/>
        <w:rPr>
          <w:sz w:val="26"/>
          <w:szCs w:val="26"/>
          <w:lang w:val="uk-UA"/>
        </w:rPr>
      </w:pPr>
    </w:p>
    <w:p w:rsidR="002003F8" w:rsidRDefault="002003F8" w:rsidP="002B3D27">
      <w:pPr>
        <w:spacing w:line="360" w:lineRule="auto"/>
        <w:ind w:right="-186" w:firstLine="720"/>
        <w:jc w:val="center"/>
        <w:rPr>
          <w:sz w:val="26"/>
          <w:szCs w:val="26"/>
          <w:lang w:val="uk-UA"/>
        </w:rPr>
      </w:pPr>
    </w:p>
    <w:p w:rsidR="002003F8" w:rsidRDefault="002003F8" w:rsidP="002B3D27">
      <w:pPr>
        <w:spacing w:line="360" w:lineRule="auto"/>
        <w:ind w:right="-186" w:firstLine="720"/>
        <w:jc w:val="center"/>
        <w:rPr>
          <w:sz w:val="26"/>
          <w:szCs w:val="26"/>
          <w:lang w:val="uk-UA"/>
        </w:rPr>
      </w:pPr>
    </w:p>
    <w:p w:rsidR="002B3D27" w:rsidRPr="00F35AF9" w:rsidRDefault="002B3D27" w:rsidP="002B3D27">
      <w:pPr>
        <w:spacing w:line="360" w:lineRule="auto"/>
        <w:ind w:right="-186" w:firstLine="720"/>
        <w:jc w:val="center"/>
        <w:rPr>
          <w:sz w:val="26"/>
          <w:szCs w:val="26"/>
          <w:lang w:val="uk-UA"/>
        </w:rPr>
      </w:pPr>
      <w:r w:rsidRPr="00F35AF9">
        <w:rPr>
          <w:sz w:val="26"/>
          <w:szCs w:val="26"/>
          <w:lang w:val="uk-UA"/>
        </w:rPr>
        <w:t>Київ – 20</w:t>
      </w:r>
      <w:r w:rsidR="00E35AE7" w:rsidRPr="00F35AF9">
        <w:rPr>
          <w:sz w:val="26"/>
          <w:szCs w:val="26"/>
          <w:lang w:val="uk-UA"/>
        </w:rPr>
        <w:t>2</w:t>
      </w:r>
      <w:r w:rsidR="00D05414">
        <w:rPr>
          <w:sz w:val="26"/>
          <w:szCs w:val="26"/>
          <w:lang w:val="uk-UA"/>
        </w:rPr>
        <w:t>2</w:t>
      </w:r>
    </w:p>
    <w:p w:rsidR="005443BA" w:rsidRDefault="004200E7" w:rsidP="00B777C1">
      <w:pPr>
        <w:ind w:left="142" w:right="-187" w:firstLine="425"/>
        <w:jc w:val="both"/>
        <w:rPr>
          <w:bCs/>
          <w:spacing w:val="-9"/>
          <w:sz w:val="28"/>
          <w:szCs w:val="28"/>
          <w:lang w:val="uk-UA"/>
        </w:rPr>
      </w:pPr>
      <w:r w:rsidRPr="005443BA">
        <w:rPr>
          <w:bCs/>
          <w:spacing w:val="-9"/>
          <w:sz w:val="28"/>
          <w:szCs w:val="28"/>
          <w:lang w:val="uk-UA"/>
        </w:rPr>
        <w:lastRenderedPageBreak/>
        <w:t>З метою зміцнення та збереженн</w:t>
      </w:r>
      <w:r w:rsidR="002003F8" w:rsidRPr="005443BA">
        <w:rPr>
          <w:bCs/>
          <w:spacing w:val="-9"/>
          <w:sz w:val="28"/>
          <w:szCs w:val="28"/>
          <w:lang w:val="uk-UA"/>
        </w:rPr>
        <w:t xml:space="preserve">я здоров'я населення Київській </w:t>
      </w:r>
      <w:r w:rsidRPr="005443BA">
        <w:rPr>
          <w:bCs/>
          <w:spacing w:val="-9"/>
          <w:sz w:val="28"/>
          <w:szCs w:val="28"/>
          <w:lang w:val="uk-UA"/>
        </w:rPr>
        <w:t xml:space="preserve">області </w:t>
      </w:r>
      <w:r w:rsidR="00F35AF9" w:rsidRPr="005443BA">
        <w:rPr>
          <w:bCs/>
          <w:spacing w:val="-9"/>
          <w:sz w:val="28"/>
          <w:szCs w:val="28"/>
          <w:lang w:val="uk-UA"/>
        </w:rPr>
        <w:t>виділено</w:t>
      </w:r>
      <w:r w:rsidRPr="005443BA">
        <w:rPr>
          <w:bCs/>
          <w:spacing w:val="-9"/>
          <w:sz w:val="28"/>
          <w:szCs w:val="28"/>
          <w:lang w:val="uk-UA"/>
        </w:rPr>
        <w:t xml:space="preserve"> </w:t>
      </w:r>
      <w:r w:rsidR="005443BA" w:rsidRPr="005443BA">
        <w:rPr>
          <w:bCs/>
          <w:spacing w:val="-9"/>
          <w:sz w:val="28"/>
          <w:szCs w:val="28"/>
          <w:lang w:val="uk-UA"/>
        </w:rPr>
        <w:t xml:space="preserve">кошти </w:t>
      </w:r>
      <w:r w:rsidR="001609BA" w:rsidRPr="005443BA">
        <w:rPr>
          <w:bCs/>
          <w:spacing w:val="-9"/>
          <w:sz w:val="28"/>
          <w:szCs w:val="28"/>
          <w:lang w:val="uk-UA"/>
        </w:rPr>
        <w:t xml:space="preserve">субвенції з державного бюджету місцевим бюджетам на здійснення підтримки окремих закладів та заходів у системі охорони здоров’я на 2022 рік </w:t>
      </w:r>
      <w:r w:rsidRPr="005443BA">
        <w:rPr>
          <w:bCs/>
          <w:spacing w:val="-9"/>
          <w:sz w:val="28"/>
          <w:szCs w:val="28"/>
          <w:lang w:val="uk-UA"/>
        </w:rPr>
        <w:t>для надання належного рівня забезпечення населення медикаментами, виробами медичного призначення</w:t>
      </w:r>
      <w:r w:rsidR="008D769C" w:rsidRPr="005443BA">
        <w:rPr>
          <w:bCs/>
          <w:spacing w:val="-9"/>
          <w:sz w:val="28"/>
          <w:szCs w:val="28"/>
          <w:lang w:val="uk-UA"/>
        </w:rPr>
        <w:t xml:space="preserve">, спеціалізованими продуктами. </w:t>
      </w:r>
    </w:p>
    <w:p w:rsidR="004200E7" w:rsidRPr="005443BA" w:rsidRDefault="008D769C" w:rsidP="00B777C1">
      <w:pPr>
        <w:ind w:left="142" w:right="-187" w:firstLine="425"/>
        <w:jc w:val="both"/>
        <w:rPr>
          <w:bCs/>
          <w:spacing w:val="-9"/>
          <w:sz w:val="28"/>
          <w:szCs w:val="28"/>
          <w:lang w:val="uk-UA"/>
        </w:rPr>
      </w:pPr>
      <w:r w:rsidRPr="005443BA">
        <w:rPr>
          <w:bCs/>
          <w:spacing w:val="-9"/>
          <w:sz w:val="28"/>
          <w:szCs w:val="28"/>
          <w:lang w:val="uk-UA"/>
        </w:rPr>
        <w:t xml:space="preserve">Так для забезпечення </w:t>
      </w:r>
      <w:r w:rsidR="005F79A3" w:rsidRPr="005443BA">
        <w:rPr>
          <w:bCs/>
          <w:spacing w:val="-9"/>
          <w:sz w:val="28"/>
          <w:szCs w:val="28"/>
          <w:lang w:val="uk-UA"/>
        </w:rPr>
        <w:t xml:space="preserve">лікування хворих з </w:t>
      </w:r>
      <w:proofErr w:type="spellStart"/>
      <w:r w:rsidR="005F79A3" w:rsidRPr="005443BA">
        <w:rPr>
          <w:bCs/>
          <w:spacing w:val="-9"/>
          <w:sz w:val="28"/>
          <w:szCs w:val="28"/>
          <w:lang w:val="uk-UA"/>
        </w:rPr>
        <w:t>орфанними</w:t>
      </w:r>
      <w:proofErr w:type="spellEnd"/>
      <w:r w:rsidR="005F79A3" w:rsidRPr="005443BA">
        <w:rPr>
          <w:bCs/>
          <w:spacing w:val="-9"/>
          <w:sz w:val="28"/>
          <w:szCs w:val="28"/>
          <w:lang w:val="uk-UA"/>
        </w:rPr>
        <w:t xml:space="preserve"> захворюваннями, а саме </w:t>
      </w:r>
      <w:r w:rsidRPr="005443BA">
        <w:rPr>
          <w:bCs/>
          <w:spacing w:val="-9"/>
          <w:sz w:val="28"/>
          <w:szCs w:val="28"/>
          <w:lang w:val="uk-UA"/>
        </w:rPr>
        <w:t xml:space="preserve">спеціалізованими продуктами лікувального харчування </w:t>
      </w:r>
      <w:r w:rsidR="005F79A3" w:rsidRPr="005443BA">
        <w:rPr>
          <w:bCs/>
          <w:spacing w:val="-9"/>
          <w:sz w:val="28"/>
          <w:szCs w:val="28"/>
          <w:lang w:val="uk-UA"/>
        </w:rPr>
        <w:t>дітям</w:t>
      </w:r>
      <w:r w:rsidRPr="005443BA">
        <w:rPr>
          <w:bCs/>
          <w:spacing w:val="-9"/>
          <w:sz w:val="28"/>
          <w:szCs w:val="28"/>
          <w:lang w:val="uk-UA"/>
        </w:rPr>
        <w:t xml:space="preserve"> з </w:t>
      </w:r>
      <w:proofErr w:type="spellStart"/>
      <w:r w:rsidRPr="005443BA">
        <w:rPr>
          <w:bCs/>
          <w:spacing w:val="-9"/>
          <w:sz w:val="28"/>
          <w:szCs w:val="28"/>
          <w:lang w:val="uk-UA"/>
        </w:rPr>
        <w:t>фенілкетонурією</w:t>
      </w:r>
      <w:proofErr w:type="spellEnd"/>
      <w:r w:rsidRPr="005443BA">
        <w:rPr>
          <w:bCs/>
          <w:spacing w:val="-9"/>
          <w:sz w:val="28"/>
          <w:szCs w:val="28"/>
          <w:lang w:val="uk-UA"/>
        </w:rPr>
        <w:t xml:space="preserve"> </w:t>
      </w:r>
      <w:r w:rsidR="005443BA" w:rsidRPr="005443BA">
        <w:rPr>
          <w:kern w:val="32"/>
          <w:sz w:val="28"/>
          <w:szCs w:val="28"/>
          <w:lang w:val="uk-UA" w:eastAsia="en-US"/>
        </w:rPr>
        <w:t>від народження до 3 років</w:t>
      </w:r>
      <w:r w:rsidR="004200E7" w:rsidRPr="005443BA">
        <w:rPr>
          <w:bCs/>
          <w:spacing w:val="-9"/>
          <w:sz w:val="28"/>
          <w:szCs w:val="28"/>
          <w:lang w:val="uk-UA"/>
        </w:rPr>
        <w:t xml:space="preserve"> </w:t>
      </w:r>
      <w:r w:rsidR="002E15B0" w:rsidRPr="005443BA">
        <w:rPr>
          <w:bCs/>
          <w:spacing w:val="-9"/>
          <w:sz w:val="28"/>
          <w:szCs w:val="28"/>
          <w:lang w:val="uk-UA"/>
        </w:rPr>
        <w:t>субвенці</w:t>
      </w:r>
      <w:r w:rsidR="001609BA" w:rsidRPr="005443BA">
        <w:rPr>
          <w:bCs/>
          <w:spacing w:val="-9"/>
          <w:sz w:val="28"/>
          <w:szCs w:val="28"/>
          <w:lang w:val="uk-UA"/>
        </w:rPr>
        <w:t>єю</w:t>
      </w:r>
      <w:r w:rsidR="002E15B0" w:rsidRPr="005443BA">
        <w:rPr>
          <w:bCs/>
          <w:spacing w:val="-9"/>
          <w:sz w:val="28"/>
          <w:szCs w:val="28"/>
          <w:lang w:val="uk-UA"/>
        </w:rPr>
        <w:t xml:space="preserve"> з державного бюджету місцевим бюджетам на здійснення підтримки окремих закладів та заходів у системі охорони </w:t>
      </w:r>
      <w:r w:rsidR="001609BA" w:rsidRPr="005443BA">
        <w:rPr>
          <w:bCs/>
          <w:spacing w:val="-9"/>
          <w:sz w:val="28"/>
          <w:szCs w:val="28"/>
          <w:lang w:val="uk-UA"/>
        </w:rPr>
        <w:t>здоров’я</w:t>
      </w:r>
      <w:r w:rsidR="002E15B0" w:rsidRPr="005443BA">
        <w:rPr>
          <w:bCs/>
          <w:spacing w:val="-9"/>
          <w:sz w:val="28"/>
          <w:szCs w:val="28"/>
          <w:lang w:val="uk-UA"/>
        </w:rPr>
        <w:t xml:space="preserve"> на 2022 рік </w:t>
      </w:r>
      <w:r w:rsidR="00943BFB" w:rsidRPr="005443BA">
        <w:rPr>
          <w:bCs/>
          <w:spacing w:val="-9"/>
          <w:sz w:val="28"/>
          <w:szCs w:val="28"/>
          <w:lang w:val="uk-UA"/>
        </w:rPr>
        <w:t xml:space="preserve"> </w:t>
      </w:r>
      <w:r w:rsidR="00C805FD" w:rsidRPr="005443BA">
        <w:rPr>
          <w:bCs/>
          <w:spacing w:val="-9"/>
          <w:sz w:val="28"/>
          <w:szCs w:val="28"/>
          <w:lang w:val="uk-UA"/>
        </w:rPr>
        <w:t>виділено кошт</w:t>
      </w:r>
      <w:r w:rsidR="002E15B0" w:rsidRPr="005443BA">
        <w:rPr>
          <w:bCs/>
          <w:spacing w:val="-9"/>
          <w:sz w:val="28"/>
          <w:szCs w:val="28"/>
          <w:lang w:val="uk-UA"/>
        </w:rPr>
        <w:t>и</w:t>
      </w:r>
      <w:r w:rsidR="00C805FD" w:rsidRPr="005443BA">
        <w:rPr>
          <w:bCs/>
          <w:spacing w:val="-9"/>
          <w:sz w:val="28"/>
          <w:szCs w:val="28"/>
          <w:lang w:val="uk-UA"/>
        </w:rPr>
        <w:t xml:space="preserve"> у сумі  </w:t>
      </w:r>
      <w:r w:rsidR="00C805FD" w:rsidRPr="0019309C">
        <w:rPr>
          <w:b/>
          <w:bCs/>
          <w:spacing w:val="-9"/>
          <w:sz w:val="28"/>
          <w:szCs w:val="28"/>
          <w:lang w:val="uk-UA"/>
        </w:rPr>
        <w:t xml:space="preserve">2 </w:t>
      </w:r>
      <w:r w:rsidR="002E15B0" w:rsidRPr="0019309C">
        <w:rPr>
          <w:b/>
          <w:bCs/>
          <w:spacing w:val="-9"/>
          <w:sz w:val="28"/>
          <w:szCs w:val="28"/>
          <w:lang w:val="uk-UA"/>
        </w:rPr>
        <w:t>663</w:t>
      </w:r>
      <w:r w:rsidR="00C805FD" w:rsidRPr="0019309C">
        <w:rPr>
          <w:b/>
          <w:bCs/>
          <w:spacing w:val="-9"/>
          <w:sz w:val="28"/>
          <w:szCs w:val="28"/>
          <w:lang w:val="uk-UA"/>
        </w:rPr>
        <w:t>,</w:t>
      </w:r>
      <w:r w:rsidR="002E15B0" w:rsidRPr="0019309C">
        <w:rPr>
          <w:b/>
          <w:bCs/>
          <w:spacing w:val="-9"/>
          <w:sz w:val="28"/>
          <w:szCs w:val="28"/>
          <w:lang w:val="uk-UA"/>
        </w:rPr>
        <w:t>5</w:t>
      </w:r>
      <w:r w:rsidR="00C805FD" w:rsidRPr="0019309C">
        <w:rPr>
          <w:b/>
          <w:bCs/>
          <w:spacing w:val="-9"/>
          <w:sz w:val="28"/>
          <w:szCs w:val="28"/>
          <w:lang w:val="uk-UA"/>
        </w:rPr>
        <w:t xml:space="preserve">0 </w:t>
      </w:r>
      <w:r w:rsidR="002E15B0" w:rsidRPr="0019309C">
        <w:rPr>
          <w:b/>
          <w:bCs/>
          <w:spacing w:val="-9"/>
          <w:sz w:val="28"/>
          <w:szCs w:val="28"/>
          <w:lang w:val="uk-UA"/>
        </w:rPr>
        <w:t xml:space="preserve">тис. </w:t>
      </w:r>
      <w:r w:rsidRPr="0019309C">
        <w:rPr>
          <w:b/>
          <w:bCs/>
          <w:spacing w:val="-9"/>
          <w:sz w:val="28"/>
          <w:szCs w:val="28"/>
          <w:lang w:val="uk-UA"/>
        </w:rPr>
        <w:t>грн.</w:t>
      </w:r>
    </w:p>
    <w:p w:rsidR="005E3F73" w:rsidRPr="005443BA" w:rsidRDefault="003A52D5" w:rsidP="00B777C1">
      <w:pPr>
        <w:ind w:left="142" w:right="-187" w:firstLine="425"/>
        <w:jc w:val="both"/>
        <w:rPr>
          <w:bCs/>
          <w:spacing w:val="-9"/>
          <w:sz w:val="28"/>
          <w:szCs w:val="28"/>
          <w:lang w:val="uk-UA"/>
        </w:rPr>
      </w:pPr>
      <w:r w:rsidRPr="005443BA">
        <w:rPr>
          <w:bCs/>
          <w:spacing w:val="-9"/>
          <w:sz w:val="28"/>
          <w:szCs w:val="28"/>
          <w:lang w:val="uk-UA"/>
        </w:rPr>
        <w:t>На лікувальних сумішах, в</w:t>
      </w:r>
      <w:r w:rsidR="00A768AF" w:rsidRPr="005443BA">
        <w:rPr>
          <w:bCs/>
          <w:spacing w:val="-9"/>
          <w:sz w:val="28"/>
          <w:szCs w:val="28"/>
          <w:lang w:val="uk-UA"/>
        </w:rPr>
        <w:t xml:space="preserve">раховуючи </w:t>
      </w:r>
      <w:r w:rsidR="00EB68B8" w:rsidRPr="005443BA">
        <w:rPr>
          <w:bCs/>
          <w:spacing w:val="-9"/>
          <w:sz w:val="28"/>
          <w:szCs w:val="28"/>
          <w:lang w:val="uk-UA"/>
        </w:rPr>
        <w:t>критерії підбору спеціалізованих лікувальних сумішей</w:t>
      </w:r>
      <w:r w:rsidRPr="005443BA">
        <w:rPr>
          <w:bCs/>
          <w:spacing w:val="-9"/>
          <w:sz w:val="28"/>
          <w:szCs w:val="28"/>
          <w:lang w:val="uk-UA"/>
        </w:rPr>
        <w:t>,</w:t>
      </w:r>
      <w:r w:rsidR="00EB68B8" w:rsidRPr="005443BA">
        <w:rPr>
          <w:bCs/>
          <w:spacing w:val="-9"/>
          <w:sz w:val="28"/>
          <w:szCs w:val="28"/>
          <w:lang w:val="uk-UA"/>
        </w:rPr>
        <w:t xml:space="preserve"> дієтичним вимогам, якісний склад лікувальних сумішей</w:t>
      </w:r>
      <w:r w:rsidR="005E3F73" w:rsidRPr="005443BA">
        <w:rPr>
          <w:bCs/>
          <w:spacing w:val="-9"/>
          <w:sz w:val="28"/>
          <w:szCs w:val="28"/>
          <w:lang w:val="uk-UA"/>
        </w:rPr>
        <w:t>,</w:t>
      </w:r>
      <w:r w:rsidRPr="005443BA">
        <w:rPr>
          <w:bCs/>
          <w:spacing w:val="-9"/>
          <w:sz w:val="28"/>
          <w:szCs w:val="28"/>
          <w:lang w:val="uk-UA"/>
        </w:rPr>
        <w:t xml:space="preserve"> перебуває</w:t>
      </w:r>
      <w:r w:rsidR="00281C5B" w:rsidRPr="005443BA">
        <w:rPr>
          <w:bCs/>
          <w:spacing w:val="-9"/>
          <w:sz w:val="28"/>
          <w:szCs w:val="28"/>
          <w:lang w:val="uk-UA"/>
        </w:rPr>
        <w:t xml:space="preserve"> 14 </w:t>
      </w:r>
      <w:r w:rsidRPr="005443BA">
        <w:rPr>
          <w:bCs/>
          <w:spacing w:val="-9"/>
          <w:sz w:val="28"/>
          <w:szCs w:val="28"/>
          <w:lang w:val="uk-UA"/>
        </w:rPr>
        <w:t xml:space="preserve">дітей, віком від </w:t>
      </w:r>
      <w:r w:rsidR="00281C5B" w:rsidRPr="005443BA">
        <w:rPr>
          <w:bCs/>
          <w:spacing w:val="-9"/>
          <w:sz w:val="28"/>
          <w:szCs w:val="28"/>
          <w:lang w:val="uk-UA"/>
        </w:rPr>
        <w:t xml:space="preserve">народження до 3 </w:t>
      </w:r>
      <w:r w:rsidRPr="005443BA">
        <w:rPr>
          <w:bCs/>
          <w:spacing w:val="-9"/>
          <w:sz w:val="28"/>
          <w:szCs w:val="28"/>
          <w:lang w:val="uk-UA"/>
        </w:rPr>
        <w:t>років - на сумішах</w:t>
      </w:r>
      <w:r w:rsidR="005E3F73" w:rsidRPr="005443BA">
        <w:rPr>
          <w:bCs/>
          <w:spacing w:val="-9"/>
          <w:sz w:val="28"/>
          <w:szCs w:val="28"/>
          <w:lang w:val="uk-UA"/>
        </w:rPr>
        <w:t>:</w:t>
      </w:r>
      <w:r w:rsidR="00B777C1" w:rsidRPr="005443BA">
        <w:rPr>
          <w:bCs/>
          <w:spacing w:val="-9"/>
          <w:sz w:val="28"/>
          <w:szCs w:val="28"/>
          <w:lang w:val="uk-UA"/>
        </w:rPr>
        <w:t xml:space="preserve"> PKU  </w:t>
      </w:r>
      <w:proofErr w:type="spellStart"/>
      <w:r w:rsidR="00B777C1" w:rsidRPr="005443BA">
        <w:rPr>
          <w:bCs/>
          <w:spacing w:val="-9"/>
          <w:sz w:val="28"/>
          <w:szCs w:val="28"/>
          <w:lang w:val="uk-UA"/>
        </w:rPr>
        <w:t>Anamix</w:t>
      </w:r>
      <w:proofErr w:type="spellEnd"/>
      <w:r w:rsidR="00B777C1" w:rsidRPr="005443BA">
        <w:rPr>
          <w:bCs/>
          <w:spacing w:val="-9"/>
          <w:sz w:val="28"/>
          <w:szCs w:val="28"/>
          <w:lang w:val="uk-UA"/>
        </w:rPr>
        <w:t xml:space="preserve"> </w:t>
      </w:r>
      <w:proofErr w:type="spellStart"/>
      <w:r w:rsidR="00B777C1" w:rsidRPr="005443BA">
        <w:rPr>
          <w:bCs/>
          <w:spacing w:val="-9"/>
          <w:sz w:val="28"/>
          <w:szCs w:val="28"/>
          <w:lang w:val="uk-UA"/>
        </w:rPr>
        <w:t>Infant</w:t>
      </w:r>
      <w:proofErr w:type="spellEnd"/>
      <w:r w:rsidR="00B777C1" w:rsidRPr="005443BA">
        <w:rPr>
          <w:bCs/>
          <w:spacing w:val="-9"/>
          <w:sz w:val="28"/>
          <w:szCs w:val="28"/>
          <w:lang w:val="uk-UA"/>
        </w:rPr>
        <w:t xml:space="preserve">;  </w:t>
      </w:r>
      <w:r w:rsidR="005E3F73" w:rsidRPr="005443BA">
        <w:rPr>
          <w:bCs/>
          <w:spacing w:val="-9"/>
          <w:sz w:val="28"/>
          <w:szCs w:val="28"/>
          <w:lang w:val="uk-UA"/>
        </w:rPr>
        <w:t xml:space="preserve">PKU </w:t>
      </w:r>
      <w:proofErr w:type="spellStart"/>
      <w:r w:rsidR="005E3F73" w:rsidRPr="005443BA">
        <w:rPr>
          <w:bCs/>
          <w:spacing w:val="-9"/>
          <w:sz w:val="28"/>
          <w:szCs w:val="28"/>
          <w:lang w:val="uk-UA"/>
        </w:rPr>
        <w:t>Nutri</w:t>
      </w:r>
      <w:proofErr w:type="spellEnd"/>
      <w:r w:rsidR="005E3F73" w:rsidRPr="005443BA">
        <w:rPr>
          <w:bCs/>
          <w:spacing w:val="-9"/>
          <w:sz w:val="28"/>
          <w:szCs w:val="28"/>
          <w:lang w:val="uk-UA"/>
        </w:rPr>
        <w:t xml:space="preserve"> 2 </w:t>
      </w:r>
      <w:proofErr w:type="spellStart"/>
      <w:r w:rsidR="005E3F73" w:rsidRPr="005443BA">
        <w:rPr>
          <w:bCs/>
          <w:spacing w:val="-9"/>
          <w:sz w:val="28"/>
          <w:szCs w:val="28"/>
          <w:lang w:val="uk-UA"/>
        </w:rPr>
        <w:t>Concentrated</w:t>
      </w:r>
      <w:proofErr w:type="spellEnd"/>
      <w:r w:rsidR="00B777C1" w:rsidRPr="005443BA">
        <w:rPr>
          <w:bCs/>
          <w:spacing w:val="-9"/>
          <w:sz w:val="28"/>
          <w:szCs w:val="28"/>
          <w:lang w:val="uk-UA"/>
        </w:rPr>
        <w:t xml:space="preserve">; </w:t>
      </w:r>
      <w:r w:rsidR="005E3F73" w:rsidRPr="005443BA">
        <w:rPr>
          <w:bCs/>
          <w:spacing w:val="-9"/>
          <w:sz w:val="28"/>
          <w:szCs w:val="28"/>
          <w:lang w:val="uk-UA"/>
        </w:rPr>
        <w:t xml:space="preserve">PKU </w:t>
      </w:r>
      <w:proofErr w:type="spellStart"/>
      <w:r w:rsidR="005E3F73" w:rsidRPr="005443BA">
        <w:rPr>
          <w:bCs/>
          <w:spacing w:val="-9"/>
          <w:sz w:val="28"/>
          <w:szCs w:val="28"/>
          <w:lang w:val="uk-UA"/>
        </w:rPr>
        <w:t>Nutri</w:t>
      </w:r>
      <w:proofErr w:type="spellEnd"/>
      <w:r w:rsidR="005E3F73" w:rsidRPr="005443BA">
        <w:rPr>
          <w:bCs/>
          <w:spacing w:val="-9"/>
          <w:sz w:val="28"/>
          <w:szCs w:val="28"/>
          <w:lang w:val="uk-UA"/>
        </w:rPr>
        <w:t xml:space="preserve"> 2 </w:t>
      </w:r>
      <w:proofErr w:type="spellStart"/>
      <w:r w:rsidR="005E3F73" w:rsidRPr="005443BA">
        <w:rPr>
          <w:bCs/>
          <w:spacing w:val="-9"/>
          <w:sz w:val="28"/>
          <w:szCs w:val="28"/>
          <w:lang w:val="uk-UA"/>
        </w:rPr>
        <w:t>Energy</w:t>
      </w:r>
      <w:proofErr w:type="spellEnd"/>
      <w:r w:rsidR="00B777C1" w:rsidRPr="005443BA">
        <w:rPr>
          <w:bCs/>
          <w:spacing w:val="-9"/>
          <w:sz w:val="28"/>
          <w:szCs w:val="28"/>
          <w:lang w:val="uk-UA"/>
        </w:rPr>
        <w:t>.</w:t>
      </w:r>
    </w:p>
    <w:p w:rsidR="00867FFE" w:rsidRPr="00D05414" w:rsidRDefault="00867FFE" w:rsidP="00B777C1">
      <w:pPr>
        <w:ind w:left="142" w:right="-186" w:firstLine="425"/>
        <w:jc w:val="both"/>
        <w:rPr>
          <w:b/>
          <w:bCs/>
          <w:i/>
          <w:spacing w:val="-9"/>
          <w:sz w:val="26"/>
          <w:szCs w:val="26"/>
          <w:lang w:val="uk-UA"/>
        </w:rPr>
      </w:pPr>
    </w:p>
    <w:p w:rsidR="002B3D27" w:rsidRPr="005443BA" w:rsidRDefault="00516C57" w:rsidP="002003F8">
      <w:pPr>
        <w:pStyle w:val="ab"/>
        <w:numPr>
          <w:ilvl w:val="0"/>
          <w:numId w:val="20"/>
        </w:numPr>
        <w:spacing w:after="0"/>
        <w:ind w:right="-186"/>
        <w:jc w:val="center"/>
        <w:rPr>
          <w:rFonts w:ascii="Times New Roman" w:hAnsi="Times New Roman"/>
          <w:b/>
          <w:bCs/>
          <w:spacing w:val="-9"/>
          <w:sz w:val="28"/>
          <w:szCs w:val="28"/>
          <w:lang w:val="uk-UA"/>
        </w:rPr>
      </w:pPr>
      <w:r w:rsidRPr="005443BA">
        <w:rPr>
          <w:rFonts w:ascii="Times New Roman" w:hAnsi="Times New Roman"/>
          <w:b/>
          <w:bCs/>
          <w:spacing w:val="-9"/>
          <w:sz w:val="28"/>
          <w:szCs w:val="28"/>
          <w:lang w:val="uk-UA"/>
        </w:rPr>
        <w:t>Опис предмета закупівлі:</w:t>
      </w:r>
    </w:p>
    <w:p w:rsidR="00636886" w:rsidRPr="005443BA" w:rsidRDefault="00636886" w:rsidP="002003F8">
      <w:pPr>
        <w:ind w:left="142" w:right="-186" w:firstLine="425"/>
        <w:jc w:val="both"/>
        <w:rPr>
          <w:b/>
          <w:bCs/>
          <w:spacing w:val="-9"/>
          <w:sz w:val="28"/>
          <w:szCs w:val="28"/>
          <w:lang w:val="uk-UA"/>
        </w:rPr>
      </w:pPr>
    </w:p>
    <w:p w:rsidR="005443BA" w:rsidRDefault="00636886" w:rsidP="002003F8">
      <w:pPr>
        <w:pStyle w:val="af1"/>
        <w:ind w:left="142" w:right="-200" w:firstLine="425"/>
        <w:jc w:val="both"/>
        <w:rPr>
          <w:rFonts w:ascii="Times New Roman" w:hAnsi="Times New Roman"/>
          <w:sz w:val="28"/>
          <w:szCs w:val="28"/>
        </w:rPr>
      </w:pPr>
      <w:r w:rsidRPr="005443BA">
        <w:rPr>
          <w:rFonts w:ascii="Times New Roman" w:hAnsi="Times New Roman"/>
          <w:sz w:val="28"/>
          <w:szCs w:val="28"/>
        </w:rPr>
        <w:t>Критерії підбору спеціальних продуктів лікувального харчування для дітей, хворих на фенілкетонурію, розроблені на основі Н</w:t>
      </w:r>
      <w:r w:rsidR="00B777C1" w:rsidRPr="005443BA">
        <w:rPr>
          <w:rFonts w:ascii="Times New Roman" w:hAnsi="Times New Roman"/>
          <w:sz w:val="28"/>
          <w:szCs w:val="28"/>
        </w:rPr>
        <w:t xml:space="preserve">аказ МОЗ України від 17.12.2019 </w:t>
      </w:r>
      <w:r w:rsidRPr="005443BA">
        <w:rPr>
          <w:rFonts w:ascii="Times New Roman" w:hAnsi="Times New Roman"/>
          <w:sz w:val="28"/>
          <w:szCs w:val="28"/>
        </w:rPr>
        <w:t>№ 2498 «Про затвердження методичних рекомендацій з планування та розрахунку потреби в лікарських засобах, продуктах спеціального харчування та виробах медичного призначення, що закуповуються за рахунок коштів державного та місцевого бюджетів», а саме «Методичні рекомендації планування та розрахунку потреби у продуктах спеціального харчування для лікування хворих на фенілкетонурію».</w:t>
      </w:r>
    </w:p>
    <w:p w:rsidR="00636886" w:rsidRPr="005443BA" w:rsidRDefault="00636886" w:rsidP="002003F8">
      <w:pPr>
        <w:pStyle w:val="af1"/>
        <w:ind w:left="142" w:right="-200" w:firstLine="425"/>
        <w:jc w:val="both"/>
        <w:rPr>
          <w:rFonts w:ascii="Times New Roman" w:hAnsi="Times New Roman"/>
          <w:b/>
          <w:bCs/>
          <w:spacing w:val="-9"/>
          <w:sz w:val="28"/>
          <w:szCs w:val="28"/>
        </w:rPr>
      </w:pPr>
      <w:r w:rsidRPr="005443BA">
        <w:rPr>
          <w:rFonts w:ascii="Times New Roman" w:hAnsi="Times New Roman"/>
          <w:sz w:val="28"/>
          <w:szCs w:val="28"/>
        </w:rPr>
        <w:t xml:space="preserve">Спеціалізовані продукти лікувального харчування призначаються пацієнтам з ФКУ індивідуалізовано, залежно від клінічного перебігу захворювання та індивідуальної </w:t>
      </w:r>
      <w:proofErr w:type="spellStart"/>
      <w:r w:rsidRPr="005443BA">
        <w:rPr>
          <w:rFonts w:ascii="Times New Roman" w:hAnsi="Times New Roman"/>
          <w:sz w:val="28"/>
          <w:szCs w:val="28"/>
        </w:rPr>
        <w:t>переносимості</w:t>
      </w:r>
      <w:proofErr w:type="spellEnd"/>
      <w:r w:rsidRPr="005443BA">
        <w:rPr>
          <w:rFonts w:ascii="Times New Roman" w:hAnsi="Times New Roman"/>
          <w:sz w:val="28"/>
          <w:szCs w:val="28"/>
        </w:rPr>
        <w:t xml:space="preserve"> продукту:</w:t>
      </w:r>
    </w:p>
    <w:p w:rsidR="000918E0" w:rsidRPr="00D05414" w:rsidRDefault="000918E0" w:rsidP="000918E0">
      <w:pPr>
        <w:ind w:left="720" w:right="-186"/>
        <w:rPr>
          <w:b/>
          <w:bCs/>
          <w:i/>
          <w:color w:val="FF0000"/>
          <w:spacing w:val="-9"/>
          <w:sz w:val="26"/>
          <w:szCs w:val="26"/>
          <w:lang w:val="uk-UA"/>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1778"/>
        <w:gridCol w:w="1304"/>
        <w:gridCol w:w="1168"/>
        <w:gridCol w:w="1134"/>
        <w:gridCol w:w="1980"/>
        <w:gridCol w:w="1701"/>
        <w:gridCol w:w="1276"/>
      </w:tblGrid>
      <w:tr w:rsidR="0092237A" w:rsidRPr="00D05414" w:rsidTr="0092237A">
        <w:tc>
          <w:tcPr>
            <w:tcW w:w="185" w:type="pct"/>
            <w:shd w:val="clear" w:color="auto" w:fill="auto"/>
          </w:tcPr>
          <w:p w:rsidR="000052CE" w:rsidRPr="00D05414" w:rsidRDefault="000052CE" w:rsidP="0049797A">
            <w:pPr>
              <w:jc w:val="center"/>
              <w:rPr>
                <w:sz w:val="26"/>
                <w:szCs w:val="26"/>
                <w:lang w:val="uk-UA"/>
              </w:rPr>
            </w:pPr>
            <w:r w:rsidRPr="00D05414">
              <w:rPr>
                <w:sz w:val="26"/>
                <w:szCs w:val="26"/>
                <w:lang w:val="uk-UA"/>
              </w:rPr>
              <w:t>№</w:t>
            </w:r>
          </w:p>
        </w:tc>
        <w:tc>
          <w:tcPr>
            <w:tcW w:w="828" w:type="pct"/>
            <w:shd w:val="clear" w:color="auto" w:fill="auto"/>
          </w:tcPr>
          <w:p w:rsidR="000052CE" w:rsidRPr="00D05414" w:rsidRDefault="000052CE" w:rsidP="0049797A">
            <w:pPr>
              <w:ind w:left="-57" w:right="-57"/>
              <w:jc w:val="center"/>
              <w:rPr>
                <w:sz w:val="26"/>
                <w:szCs w:val="26"/>
                <w:lang w:val="uk-UA"/>
              </w:rPr>
            </w:pPr>
            <w:r w:rsidRPr="00D05414">
              <w:rPr>
                <w:sz w:val="26"/>
                <w:szCs w:val="26"/>
                <w:lang w:val="uk-UA"/>
              </w:rPr>
              <w:t xml:space="preserve">Міжнародна непатентована назва* </w:t>
            </w:r>
          </w:p>
        </w:tc>
        <w:tc>
          <w:tcPr>
            <w:tcW w:w="607" w:type="pct"/>
          </w:tcPr>
          <w:p w:rsidR="000052CE" w:rsidRPr="00D05414" w:rsidRDefault="000052CE" w:rsidP="0049797A">
            <w:pPr>
              <w:jc w:val="center"/>
              <w:rPr>
                <w:sz w:val="26"/>
                <w:szCs w:val="26"/>
                <w:lang w:val="uk-UA"/>
              </w:rPr>
            </w:pPr>
            <w:r w:rsidRPr="00D05414">
              <w:rPr>
                <w:sz w:val="26"/>
                <w:szCs w:val="26"/>
                <w:lang w:val="uk-UA"/>
              </w:rPr>
              <w:t>Одиниці виміру</w:t>
            </w:r>
          </w:p>
        </w:tc>
        <w:tc>
          <w:tcPr>
            <w:tcW w:w="544" w:type="pct"/>
          </w:tcPr>
          <w:p w:rsidR="000052CE" w:rsidRPr="00D05414" w:rsidRDefault="000052CE" w:rsidP="0049797A">
            <w:pPr>
              <w:jc w:val="center"/>
              <w:rPr>
                <w:sz w:val="26"/>
                <w:szCs w:val="26"/>
                <w:lang w:val="uk-UA"/>
              </w:rPr>
            </w:pPr>
            <w:r w:rsidRPr="00D05414">
              <w:rPr>
                <w:sz w:val="26"/>
                <w:szCs w:val="26"/>
                <w:lang w:val="uk-UA"/>
              </w:rPr>
              <w:t>Форма випуску</w:t>
            </w:r>
          </w:p>
        </w:tc>
        <w:tc>
          <w:tcPr>
            <w:tcW w:w="528" w:type="pct"/>
          </w:tcPr>
          <w:p w:rsidR="000052CE" w:rsidRPr="00D05414" w:rsidRDefault="0092237A" w:rsidP="0049797A">
            <w:pPr>
              <w:ind w:left="-57" w:right="-57"/>
              <w:jc w:val="center"/>
              <w:rPr>
                <w:sz w:val="26"/>
                <w:szCs w:val="26"/>
                <w:lang w:val="uk-UA"/>
              </w:rPr>
            </w:pPr>
            <w:r>
              <w:rPr>
                <w:sz w:val="26"/>
                <w:szCs w:val="26"/>
                <w:lang w:val="uk-UA"/>
              </w:rPr>
              <w:t>Орієнтовна ціна за одиницю</w:t>
            </w:r>
            <w:r w:rsidR="000052CE" w:rsidRPr="00D05414">
              <w:rPr>
                <w:sz w:val="26"/>
                <w:szCs w:val="26"/>
                <w:lang w:val="uk-UA"/>
              </w:rPr>
              <w:t xml:space="preserve"> грн.</w:t>
            </w:r>
          </w:p>
          <w:p w:rsidR="000052CE" w:rsidRPr="00D05414" w:rsidRDefault="000052CE" w:rsidP="0049797A">
            <w:pPr>
              <w:ind w:left="-57" w:right="-57"/>
              <w:jc w:val="center"/>
              <w:rPr>
                <w:sz w:val="26"/>
                <w:szCs w:val="26"/>
                <w:lang w:val="uk-UA"/>
              </w:rPr>
            </w:pPr>
          </w:p>
        </w:tc>
        <w:tc>
          <w:tcPr>
            <w:tcW w:w="922" w:type="pct"/>
            <w:shd w:val="clear" w:color="auto" w:fill="auto"/>
          </w:tcPr>
          <w:p w:rsidR="000052CE" w:rsidRPr="00D05414" w:rsidRDefault="000052CE" w:rsidP="0049797A">
            <w:pPr>
              <w:jc w:val="center"/>
              <w:rPr>
                <w:sz w:val="26"/>
                <w:szCs w:val="26"/>
                <w:lang w:val="uk-UA"/>
              </w:rPr>
            </w:pPr>
            <w:r w:rsidRPr="00D05414">
              <w:rPr>
                <w:sz w:val="26"/>
                <w:szCs w:val="26"/>
                <w:lang w:val="uk-UA"/>
              </w:rPr>
              <w:t>Кількість - потреба з урахуванням обсягу фінансування на 202</w:t>
            </w:r>
            <w:r w:rsidR="00314D92" w:rsidRPr="00D05414">
              <w:rPr>
                <w:sz w:val="26"/>
                <w:szCs w:val="26"/>
                <w:lang w:val="uk-UA"/>
              </w:rPr>
              <w:t>2</w:t>
            </w:r>
            <w:r w:rsidRPr="00D05414">
              <w:rPr>
                <w:sz w:val="26"/>
                <w:szCs w:val="26"/>
                <w:lang w:val="uk-UA"/>
              </w:rPr>
              <w:t xml:space="preserve"> бюджетний рік</w:t>
            </w:r>
          </w:p>
          <w:p w:rsidR="000052CE" w:rsidRPr="00D05414" w:rsidRDefault="000052CE" w:rsidP="0049797A">
            <w:pPr>
              <w:jc w:val="center"/>
              <w:rPr>
                <w:sz w:val="26"/>
                <w:szCs w:val="26"/>
                <w:lang w:val="uk-UA"/>
              </w:rPr>
            </w:pPr>
          </w:p>
        </w:tc>
        <w:tc>
          <w:tcPr>
            <w:tcW w:w="792" w:type="pct"/>
            <w:shd w:val="clear" w:color="auto" w:fill="auto"/>
          </w:tcPr>
          <w:p w:rsidR="000052CE" w:rsidRPr="00D05414" w:rsidRDefault="000052CE" w:rsidP="0049797A">
            <w:pPr>
              <w:jc w:val="center"/>
              <w:rPr>
                <w:sz w:val="26"/>
                <w:szCs w:val="26"/>
                <w:lang w:val="uk-UA"/>
              </w:rPr>
            </w:pPr>
            <w:r w:rsidRPr="00D05414">
              <w:rPr>
                <w:sz w:val="26"/>
                <w:szCs w:val="26"/>
                <w:lang w:val="uk-UA"/>
              </w:rPr>
              <w:t>Вартість (</w:t>
            </w:r>
            <w:proofErr w:type="spellStart"/>
            <w:r w:rsidRPr="00D05414">
              <w:rPr>
                <w:sz w:val="26"/>
                <w:szCs w:val="26"/>
                <w:lang w:val="uk-UA"/>
              </w:rPr>
              <w:t>тис.грн</w:t>
            </w:r>
            <w:proofErr w:type="spellEnd"/>
            <w:r w:rsidRPr="00D05414">
              <w:rPr>
                <w:sz w:val="26"/>
                <w:szCs w:val="26"/>
                <w:lang w:val="uk-UA"/>
              </w:rPr>
              <w:t>.)</w:t>
            </w:r>
          </w:p>
        </w:tc>
        <w:tc>
          <w:tcPr>
            <w:tcW w:w="594" w:type="pct"/>
            <w:shd w:val="clear" w:color="auto" w:fill="auto"/>
          </w:tcPr>
          <w:p w:rsidR="000052CE" w:rsidRPr="00D05414" w:rsidRDefault="000052CE" w:rsidP="0049797A">
            <w:pPr>
              <w:rPr>
                <w:sz w:val="26"/>
                <w:szCs w:val="26"/>
                <w:lang w:val="uk-UA"/>
              </w:rPr>
            </w:pPr>
            <w:r w:rsidRPr="00D05414">
              <w:rPr>
                <w:sz w:val="26"/>
                <w:szCs w:val="26"/>
                <w:lang w:val="uk-UA"/>
              </w:rPr>
              <w:t>Примітка</w:t>
            </w:r>
          </w:p>
        </w:tc>
      </w:tr>
      <w:tr w:rsidR="0092237A" w:rsidRPr="00D05414" w:rsidTr="0092237A">
        <w:trPr>
          <w:trHeight w:val="1211"/>
        </w:trPr>
        <w:tc>
          <w:tcPr>
            <w:tcW w:w="185" w:type="pct"/>
            <w:shd w:val="clear" w:color="auto" w:fill="auto"/>
          </w:tcPr>
          <w:p w:rsidR="000052CE" w:rsidRPr="00D05414" w:rsidRDefault="000052CE" w:rsidP="0049797A">
            <w:pPr>
              <w:jc w:val="center"/>
              <w:rPr>
                <w:sz w:val="26"/>
                <w:szCs w:val="26"/>
                <w:lang w:val="uk-UA"/>
              </w:rPr>
            </w:pPr>
            <w:r w:rsidRPr="00D05414">
              <w:rPr>
                <w:sz w:val="26"/>
                <w:szCs w:val="26"/>
                <w:lang w:val="uk-UA"/>
              </w:rPr>
              <w:t>1</w:t>
            </w:r>
          </w:p>
        </w:tc>
        <w:tc>
          <w:tcPr>
            <w:tcW w:w="828" w:type="pct"/>
            <w:shd w:val="clear" w:color="auto" w:fill="auto"/>
            <w:vAlign w:val="bottom"/>
          </w:tcPr>
          <w:p w:rsidR="000052CE" w:rsidRPr="00D05414" w:rsidRDefault="000052CE" w:rsidP="0049797A">
            <w:pPr>
              <w:widowControl w:val="0"/>
              <w:shd w:val="clear" w:color="auto" w:fill="FFFFFF"/>
              <w:tabs>
                <w:tab w:val="left" w:pos="230"/>
              </w:tabs>
              <w:autoSpaceDE w:val="0"/>
              <w:autoSpaceDN w:val="0"/>
              <w:adjustRightInd w:val="0"/>
              <w:rPr>
                <w:sz w:val="26"/>
                <w:szCs w:val="26"/>
                <w:lang w:val="uk-UA"/>
              </w:rPr>
            </w:pPr>
            <w:r w:rsidRPr="00D05414">
              <w:rPr>
                <w:sz w:val="26"/>
                <w:szCs w:val="26"/>
                <w:shd w:val="clear" w:color="auto" w:fill="FFFFFF"/>
                <w:lang w:val="uk-UA"/>
              </w:rPr>
              <w:t xml:space="preserve">ФКУ </w:t>
            </w:r>
            <w:proofErr w:type="spellStart"/>
            <w:r w:rsidRPr="00D05414">
              <w:rPr>
                <w:sz w:val="26"/>
                <w:szCs w:val="26"/>
                <w:shd w:val="clear" w:color="auto" w:fill="FFFFFF"/>
                <w:lang w:val="uk-UA"/>
              </w:rPr>
              <w:t>Анамікс</w:t>
            </w:r>
            <w:proofErr w:type="spellEnd"/>
            <w:r w:rsidRPr="00D05414">
              <w:rPr>
                <w:sz w:val="26"/>
                <w:szCs w:val="26"/>
                <w:shd w:val="clear" w:color="auto" w:fill="FFFFFF"/>
                <w:lang w:val="uk-UA"/>
              </w:rPr>
              <w:t xml:space="preserve"> Інфант </w:t>
            </w:r>
            <w:r w:rsidRPr="00D05414">
              <w:rPr>
                <w:sz w:val="26"/>
                <w:szCs w:val="26"/>
                <w:lang w:val="uk-UA"/>
              </w:rPr>
              <w:t>або еквівалент</w:t>
            </w:r>
          </w:p>
        </w:tc>
        <w:tc>
          <w:tcPr>
            <w:tcW w:w="607" w:type="pct"/>
          </w:tcPr>
          <w:p w:rsidR="000052CE" w:rsidRPr="00D05414" w:rsidRDefault="000052CE" w:rsidP="0049797A">
            <w:pPr>
              <w:jc w:val="center"/>
              <w:rPr>
                <w:sz w:val="26"/>
                <w:szCs w:val="26"/>
                <w:lang w:val="uk-UA"/>
              </w:rPr>
            </w:pPr>
            <w:r w:rsidRPr="00D05414">
              <w:rPr>
                <w:sz w:val="26"/>
                <w:szCs w:val="26"/>
                <w:lang w:val="uk-UA"/>
              </w:rPr>
              <w:t>грами білку або банки</w:t>
            </w:r>
          </w:p>
        </w:tc>
        <w:tc>
          <w:tcPr>
            <w:tcW w:w="544" w:type="pct"/>
          </w:tcPr>
          <w:p w:rsidR="000052CE" w:rsidRPr="00D05414" w:rsidRDefault="000052CE" w:rsidP="0049797A">
            <w:pPr>
              <w:jc w:val="center"/>
              <w:rPr>
                <w:sz w:val="26"/>
                <w:szCs w:val="26"/>
                <w:lang w:val="uk-UA"/>
              </w:rPr>
            </w:pPr>
            <w:r w:rsidRPr="00D05414">
              <w:rPr>
                <w:sz w:val="26"/>
                <w:szCs w:val="26"/>
                <w:lang w:val="uk-UA"/>
              </w:rPr>
              <w:t>банки</w:t>
            </w:r>
          </w:p>
        </w:tc>
        <w:tc>
          <w:tcPr>
            <w:tcW w:w="528" w:type="pct"/>
          </w:tcPr>
          <w:p w:rsidR="000052CE" w:rsidRPr="00D05414" w:rsidRDefault="00314D92" w:rsidP="00314D92">
            <w:pPr>
              <w:rPr>
                <w:sz w:val="26"/>
                <w:szCs w:val="26"/>
                <w:lang w:val="uk-UA"/>
              </w:rPr>
            </w:pPr>
            <w:r w:rsidRPr="00D05414">
              <w:rPr>
                <w:sz w:val="26"/>
                <w:szCs w:val="26"/>
                <w:lang w:val="uk-UA"/>
              </w:rPr>
              <w:t>1092,3</w:t>
            </w:r>
          </w:p>
        </w:tc>
        <w:tc>
          <w:tcPr>
            <w:tcW w:w="922" w:type="pct"/>
            <w:shd w:val="clear" w:color="auto" w:fill="auto"/>
          </w:tcPr>
          <w:p w:rsidR="000052CE" w:rsidRPr="005553A8" w:rsidRDefault="005553A8" w:rsidP="0049797A">
            <w:pPr>
              <w:pStyle w:val="af1"/>
              <w:jc w:val="center"/>
              <w:rPr>
                <w:rFonts w:ascii="Times New Roman" w:hAnsi="Times New Roman"/>
                <w:sz w:val="26"/>
                <w:szCs w:val="26"/>
              </w:rPr>
            </w:pPr>
            <w:r>
              <w:rPr>
                <w:rFonts w:ascii="Times New Roman" w:hAnsi="Times New Roman"/>
                <w:sz w:val="26"/>
                <w:szCs w:val="26"/>
                <w:lang w:eastAsia="ru-RU"/>
              </w:rPr>
              <w:t>15 720</w:t>
            </w:r>
            <w:r w:rsidR="000052CE" w:rsidRPr="00D05414">
              <w:rPr>
                <w:rFonts w:ascii="Times New Roman" w:hAnsi="Times New Roman"/>
                <w:sz w:val="26"/>
                <w:szCs w:val="26"/>
                <w:lang w:eastAsia="ru-RU"/>
              </w:rPr>
              <w:t xml:space="preserve"> </w:t>
            </w:r>
            <w:r w:rsidR="000052CE" w:rsidRPr="00D05414">
              <w:rPr>
                <w:rFonts w:ascii="Times New Roman" w:hAnsi="Times New Roman"/>
                <w:sz w:val="26"/>
                <w:szCs w:val="26"/>
              </w:rPr>
              <w:t xml:space="preserve">грам </w:t>
            </w:r>
            <w:r w:rsidR="000052CE" w:rsidRPr="005553A8">
              <w:rPr>
                <w:rFonts w:ascii="Times New Roman" w:hAnsi="Times New Roman"/>
                <w:sz w:val="26"/>
                <w:szCs w:val="26"/>
              </w:rPr>
              <w:t>або</w:t>
            </w:r>
          </w:p>
          <w:p w:rsidR="000052CE" w:rsidRPr="005553A8" w:rsidRDefault="00314D92" w:rsidP="005553A8">
            <w:pPr>
              <w:jc w:val="center"/>
              <w:rPr>
                <w:b/>
                <w:sz w:val="26"/>
                <w:szCs w:val="26"/>
                <w:lang w:val="uk-UA"/>
              </w:rPr>
            </w:pPr>
            <w:r w:rsidRPr="005553A8">
              <w:rPr>
                <w:b/>
                <w:sz w:val="26"/>
                <w:szCs w:val="26"/>
                <w:lang w:val="uk-UA"/>
              </w:rPr>
              <w:t>300</w:t>
            </w:r>
            <w:r w:rsidR="000052CE" w:rsidRPr="005553A8">
              <w:rPr>
                <w:b/>
                <w:sz w:val="26"/>
                <w:szCs w:val="26"/>
                <w:lang w:val="uk-UA"/>
              </w:rPr>
              <w:t xml:space="preserve"> банок</w:t>
            </w:r>
          </w:p>
        </w:tc>
        <w:tc>
          <w:tcPr>
            <w:tcW w:w="792" w:type="pct"/>
            <w:shd w:val="clear" w:color="auto" w:fill="auto"/>
            <w:vAlign w:val="bottom"/>
          </w:tcPr>
          <w:p w:rsidR="000052CE" w:rsidRPr="00D05414" w:rsidRDefault="00314D92" w:rsidP="0049797A">
            <w:pPr>
              <w:pStyle w:val="af1"/>
              <w:rPr>
                <w:rFonts w:ascii="Times New Roman" w:hAnsi="Times New Roman"/>
                <w:sz w:val="26"/>
                <w:szCs w:val="26"/>
                <w:lang w:eastAsia="ru-RU"/>
              </w:rPr>
            </w:pPr>
            <w:r w:rsidRPr="00D05414">
              <w:rPr>
                <w:rFonts w:ascii="Times New Roman" w:hAnsi="Times New Roman"/>
                <w:sz w:val="26"/>
                <w:szCs w:val="26"/>
                <w:lang w:eastAsia="ru-RU"/>
              </w:rPr>
              <w:t>327 690,0</w:t>
            </w:r>
          </w:p>
        </w:tc>
        <w:tc>
          <w:tcPr>
            <w:tcW w:w="594" w:type="pct"/>
            <w:shd w:val="clear" w:color="auto" w:fill="auto"/>
          </w:tcPr>
          <w:p w:rsidR="000052CE" w:rsidRPr="00D05414" w:rsidRDefault="000052CE" w:rsidP="0049797A">
            <w:pPr>
              <w:rPr>
                <w:sz w:val="26"/>
                <w:szCs w:val="26"/>
                <w:lang w:val="uk-UA"/>
              </w:rPr>
            </w:pPr>
          </w:p>
        </w:tc>
      </w:tr>
      <w:tr w:rsidR="0092237A" w:rsidRPr="00D05414" w:rsidTr="0092237A">
        <w:trPr>
          <w:trHeight w:val="1413"/>
        </w:trPr>
        <w:tc>
          <w:tcPr>
            <w:tcW w:w="185" w:type="pct"/>
            <w:shd w:val="clear" w:color="auto" w:fill="auto"/>
          </w:tcPr>
          <w:p w:rsidR="000052CE" w:rsidRPr="00D05414" w:rsidRDefault="000052CE" w:rsidP="0049797A">
            <w:pPr>
              <w:jc w:val="center"/>
              <w:rPr>
                <w:sz w:val="26"/>
                <w:szCs w:val="26"/>
                <w:lang w:val="uk-UA"/>
              </w:rPr>
            </w:pPr>
            <w:r w:rsidRPr="00D05414">
              <w:rPr>
                <w:sz w:val="26"/>
                <w:szCs w:val="26"/>
                <w:lang w:val="uk-UA"/>
              </w:rPr>
              <w:t>2</w:t>
            </w:r>
          </w:p>
        </w:tc>
        <w:tc>
          <w:tcPr>
            <w:tcW w:w="828" w:type="pct"/>
            <w:shd w:val="clear" w:color="auto" w:fill="auto"/>
            <w:vAlign w:val="bottom"/>
          </w:tcPr>
          <w:p w:rsidR="000052CE" w:rsidRPr="00D05414" w:rsidRDefault="000052CE" w:rsidP="0049797A">
            <w:pPr>
              <w:widowControl w:val="0"/>
              <w:shd w:val="clear" w:color="auto" w:fill="FFFFFF"/>
              <w:tabs>
                <w:tab w:val="left" w:pos="230"/>
              </w:tabs>
              <w:autoSpaceDE w:val="0"/>
              <w:autoSpaceDN w:val="0"/>
              <w:adjustRightInd w:val="0"/>
              <w:rPr>
                <w:sz w:val="26"/>
                <w:szCs w:val="26"/>
                <w:lang w:val="uk-UA"/>
              </w:rPr>
            </w:pPr>
            <w:r w:rsidRPr="00D05414">
              <w:rPr>
                <w:sz w:val="26"/>
                <w:szCs w:val="26"/>
                <w:shd w:val="clear" w:color="auto" w:fill="FFFFFF"/>
                <w:lang w:val="uk-UA"/>
              </w:rPr>
              <w:t xml:space="preserve">ФКУ Нутрі 2 </w:t>
            </w:r>
            <w:proofErr w:type="spellStart"/>
            <w:r w:rsidRPr="00D05414">
              <w:rPr>
                <w:sz w:val="26"/>
                <w:szCs w:val="26"/>
                <w:shd w:val="clear" w:color="auto" w:fill="FFFFFF"/>
                <w:lang w:val="uk-UA"/>
              </w:rPr>
              <w:t>Енерджі</w:t>
            </w:r>
            <w:proofErr w:type="spellEnd"/>
            <w:r w:rsidRPr="00D05414">
              <w:rPr>
                <w:sz w:val="26"/>
                <w:szCs w:val="26"/>
                <w:shd w:val="clear" w:color="auto" w:fill="FFFFFF"/>
                <w:lang w:val="uk-UA"/>
              </w:rPr>
              <w:t xml:space="preserve"> </w:t>
            </w:r>
            <w:r w:rsidRPr="00D05414">
              <w:rPr>
                <w:sz w:val="26"/>
                <w:szCs w:val="26"/>
                <w:lang w:val="uk-UA"/>
              </w:rPr>
              <w:t>або еквівалент</w:t>
            </w:r>
          </w:p>
        </w:tc>
        <w:tc>
          <w:tcPr>
            <w:tcW w:w="607" w:type="pct"/>
          </w:tcPr>
          <w:p w:rsidR="000052CE" w:rsidRPr="00D05414" w:rsidRDefault="000052CE" w:rsidP="0049797A">
            <w:pPr>
              <w:jc w:val="center"/>
              <w:rPr>
                <w:sz w:val="26"/>
                <w:szCs w:val="26"/>
                <w:lang w:val="uk-UA"/>
              </w:rPr>
            </w:pPr>
            <w:r w:rsidRPr="00D05414">
              <w:rPr>
                <w:sz w:val="26"/>
                <w:szCs w:val="26"/>
                <w:lang w:val="uk-UA"/>
              </w:rPr>
              <w:t>грами білку або банки</w:t>
            </w:r>
          </w:p>
        </w:tc>
        <w:tc>
          <w:tcPr>
            <w:tcW w:w="544" w:type="pct"/>
          </w:tcPr>
          <w:p w:rsidR="000052CE" w:rsidRPr="00D05414" w:rsidRDefault="000052CE" w:rsidP="0049797A">
            <w:pPr>
              <w:jc w:val="center"/>
              <w:rPr>
                <w:sz w:val="26"/>
                <w:szCs w:val="26"/>
                <w:lang w:val="uk-UA"/>
              </w:rPr>
            </w:pPr>
            <w:r w:rsidRPr="00D05414">
              <w:rPr>
                <w:sz w:val="26"/>
                <w:szCs w:val="26"/>
                <w:lang w:val="uk-UA"/>
              </w:rPr>
              <w:t>банки</w:t>
            </w:r>
          </w:p>
        </w:tc>
        <w:tc>
          <w:tcPr>
            <w:tcW w:w="528" w:type="pct"/>
          </w:tcPr>
          <w:p w:rsidR="000052CE" w:rsidRPr="00D05414" w:rsidRDefault="00314D92" w:rsidP="0049797A">
            <w:pPr>
              <w:rPr>
                <w:sz w:val="26"/>
                <w:szCs w:val="26"/>
                <w:lang w:val="uk-UA"/>
              </w:rPr>
            </w:pPr>
            <w:r w:rsidRPr="00D05414">
              <w:rPr>
                <w:sz w:val="26"/>
                <w:szCs w:val="26"/>
                <w:lang w:val="uk-UA"/>
              </w:rPr>
              <w:t>1494,9</w:t>
            </w:r>
          </w:p>
        </w:tc>
        <w:tc>
          <w:tcPr>
            <w:tcW w:w="922" w:type="pct"/>
            <w:shd w:val="clear" w:color="auto" w:fill="auto"/>
          </w:tcPr>
          <w:p w:rsidR="000052CE" w:rsidRPr="005553A8" w:rsidRDefault="000052CE" w:rsidP="0049797A">
            <w:pPr>
              <w:pStyle w:val="af1"/>
              <w:jc w:val="center"/>
              <w:rPr>
                <w:rFonts w:ascii="Times New Roman" w:hAnsi="Times New Roman"/>
                <w:sz w:val="26"/>
                <w:szCs w:val="26"/>
              </w:rPr>
            </w:pPr>
            <w:r w:rsidRPr="005553A8">
              <w:rPr>
                <w:rFonts w:ascii="Times New Roman" w:hAnsi="Times New Roman"/>
                <w:sz w:val="26"/>
                <w:szCs w:val="26"/>
                <w:lang w:eastAsia="ru-RU"/>
              </w:rPr>
              <w:t xml:space="preserve">51 </w:t>
            </w:r>
            <w:r w:rsidR="005553A8" w:rsidRPr="005553A8">
              <w:rPr>
                <w:rFonts w:ascii="Times New Roman" w:hAnsi="Times New Roman"/>
                <w:sz w:val="26"/>
                <w:szCs w:val="26"/>
                <w:lang w:eastAsia="ru-RU"/>
              </w:rPr>
              <w:t>450</w:t>
            </w:r>
            <w:r w:rsidRPr="005553A8">
              <w:rPr>
                <w:rFonts w:ascii="Times New Roman" w:hAnsi="Times New Roman"/>
                <w:sz w:val="26"/>
                <w:szCs w:val="26"/>
                <w:lang w:eastAsia="ru-RU"/>
              </w:rPr>
              <w:t xml:space="preserve"> </w:t>
            </w:r>
            <w:r w:rsidRPr="005553A8">
              <w:rPr>
                <w:rFonts w:ascii="Times New Roman" w:hAnsi="Times New Roman"/>
                <w:sz w:val="26"/>
                <w:szCs w:val="26"/>
              </w:rPr>
              <w:t xml:space="preserve">грам або       </w:t>
            </w:r>
          </w:p>
          <w:p w:rsidR="000052CE" w:rsidRPr="00D05414" w:rsidRDefault="000052CE" w:rsidP="0049797A">
            <w:pPr>
              <w:pStyle w:val="af1"/>
              <w:jc w:val="center"/>
              <w:rPr>
                <w:rFonts w:ascii="Times New Roman" w:hAnsi="Times New Roman"/>
                <w:b/>
                <w:i/>
                <w:sz w:val="26"/>
                <w:szCs w:val="26"/>
              </w:rPr>
            </w:pPr>
            <w:r w:rsidRPr="005553A8">
              <w:rPr>
                <w:rFonts w:ascii="Times New Roman" w:hAnsi="Times New Roman"/>
                <w:b/>
                <w:sz w:val="26"/>
                <w:szCs w:val="26"/>
                <w:lang w:eastAsia="ru-RU"/>
              </w:rPr>
              <w:t xml:space="preserve">420 </w:t>
            </w:r>
            <w:r w:rsidRPr="005553A8">
              <w:rPr>
                <w:rFonts w:ascii="Times New Roman" w:hAnsi="Times New Roman"/>
                <w:b/>
                <w:sz w:val="26"/>
                <w:szCs w:val="26"/>
              </w:rPr>
              <w:t>банок</w:t>
            </w:r>
          </w:p>
        </w:tc>
        <w:tc>
          <w:tcPr>
            <w:tcW w:w="792" w:type="pct"/>
            <w:shd w:val="clear" w:color="auto" w:fill="auto"/>
            <w:vAlign w:val="bottom"/>
          </w:tcPr>
          <w:p w:rsidR="000052CE" w:rsidRPr="00D05414" w:rsidRDefault="00314D92" w:rsidP="0049797A">
            <w:pPr>
              <w:pStyle w:val="af1"/>
              <w:rPr>
                <w:rFonts w:ascii="Times New Roman" w:hAnsi="Times New Roman"/>
                <w:sz w:val="26"/>
                <w:szCs w:val="26"/>
                <w:lang w:eastAsia="ru-RU"/>
              </w:rPr>
            </w:pPr>
            <w:r w:rsidRPr="00D05414">
              <w:rPr>
                <w:rFonts w:ascii="Times New Roman" w:hAnsi="Times New Roman"/>
                <w:sz w:val="26"/>
                <w:szCs w:val="26"/>
                <w:lang w:eastAsia="ru-RU"/>
              </w:rPr>
              <w:t>627 858,0</w:t>
            </w:r>
          </w:p>
        </w:tc>
        <w:tc>
          <w:tcPr>
            <w:tcW w:w="594" w:type="pct"/>
            <w:shd w:val="clear" w:color="auto" w:fill="auto"/>
          </w:tcPr>
          <w:p w:rsidR="000052CE" w:rsidRPr="00D05414" w:rsidRDefault="000052CE" w:rsidP="0049797A">
            <w:pPr>
              <w:rPr>
                <w:sz w:val="26"/>
                <w:szCs w:val="26"/>
                <w:lang w:val="uk-UA"/>
              </w:rPr>
            </w:pPr>
          </w:p>
        </w:tc>
      </w:tr>
      <w:tr w:rsidR="0092237A" w:rsidRPr="00D05414" w:rsidTr="0019309C">
        <w:trPr>
          <w:trHeight w:val="1203"/>
        </w:trPr>
        <w:tc>
          <w:tcPr>
            <w:tcW w:w="185" w:type="pct"/>
            <w:shd w:val="clear" w:color="auto" w:fill="auto"/>
          </w:tcPr>
          <w:p w:rsidR="000052CE" w:rsidRPr="00D05414" w:rsidRDefault="000052CE" w:rsidP="0049797A">
            <w:pPr>
              <w:jc w:val="center"/>
              <w:rPr>
                <w:sz w:val="26"/>
                <w:szCs w:val="26"/>
                <w:lang w:val="uk-UA"/>
              </w:rPr>
            </w:pPr>
            <w:r w:rsidRPr="00D05414">
              <w:rPr>
                <w:sz w:val="26"/>
                <w:szCs w:val="26"/>
                <w:lang w:val="uk-UA"/>
              </w:rPr>
              <w:lastRenderedPageBreak/>
              <w:t>3</w:t>
            </w:r>
          </w:p>
        </w:tc>
        <w:tc>
          <w:tcPr>
            <w:tcW w:w="828" w:type="pct"/>
            <w:shd w:val="clear" w:color="auto" w:fill="auto"/>
            <w:vAlign w:val="bottom"/>
          </w:tcPr>
          <w:p w:rsidR="000052CE" w:rsidRPr="00D05414" w:rsidRDefault="000052CE" w:rsidP="0049797A">
            <w:pPr>
              <w:widowControl w:val="0"/>
              <w:shd w:val="clear" w:color="auto" w:fill="FFFFFF"/>
              <w:tabs>
                <w:tab w:val="left" w:pos="230"/>
              </w:tabs>
              <w:autoSpaceDE w:val="0"/>
              <w:autoSpaceDN w:val="0"/>
              <w:adjustRightInd w:val="0"/>
              <w:jc w:val="both"/>
              <w:rPr>
                <w:sz w:val="26"/>
                <w:szCs w:val="26"/>
                <w:lang w:val="uk-UA"/>
              </w:rPr>
            </w:pPr>
            <w:r w:rsidRPr="00D05414">
              <w:rPr>
                <w:sz w:val="26"/>
                <w:szCs w:val="26"/>
                <w:shd w:val="clear" w:color="auto" w:fill="FFFFFF"/>
                <w:lang w:val="uk-UA"/>
              </w:rPr>
              <w:t xml:space="preserve">ФКУ Нутрі 2 Концентрат </w:t>
            </w:r>
            <w:r w:rsidRPr="00D05414">
              <w:rPr>
                <w:sz w:val="26"/>
                <w:szCs w:val="26"/>
                <w:lang w:val="uk-UA"/>
              </w:rPr>
              <w:t xml:space="preserve"> або еквівалент</w:t>
            </w:r>
          </w:p>
        </w:tc>
        <w:tc>
          <w:tcPr>
            <w:tcW w:w="607" w:type="pct"/>
          </w:tcPr>
          <w:p w:rsidR="000052CE" w:rsidRPr="00D05414" w:rsidRDefault="000052CE" w:rsidP="0049797A">
            <w:pPr>
              <w:jc w:val="center"/>
              <w:rPr>
                <w:sz w:val="26"/>
                <w:szCs w:val="26"/>
                <w:lang w:val="uk-UA"/>
              </w:rPr>
            </w:pPr>
            <w:r w:rsidRPr="00D05414">
              <w:rPr>
                <w:sz w:val="26"/>
                <w:szCs w:val="26"/>
                <w:lang w:val="uk-UA"/>
              </w:rPr>
              <w:t>грами білку або банки</w:t>
            </w:r>
          </w:p>
        </w:tc>
        <w:tc>
          <w:tcPr>
            <w:tcW w:w="544" w:type="pct"/>
          </w:tcPr>
          <w:p w:rsidR="000052CE" w:rsidRPr="00D05414" w:rsidRDefault="000052CE" w:rsidP="0049797A">
            <w:pPr>
              <w:jc w:val="center"/>
              <w:rPr>
                <w:sz w:val="26"/>
                <w:szCs w:val="26"/>
                <w:lang w:val="uk-UA"/>
              </w:rPr>
            </w:pPr>
            <w:r w:rsidRPr="00D05414">
              <w:rPr>
                <w:sz w:val="26"/>
                <w:szCs w:val="26"/>
                <w:lang w:val="uk-UA"/>
              </w:rPr>
              <w:t>банки</w:t>
            </w:r>
          </w:p>
        </w:tc>
        <w:tc>
          <w:tcPr>
            <w:tcW w:w="528" w:type="pct"/>
          </w:tcPr>
          <w:p w:rsidR="000052CE" w:rsidRPr="00D05414" w:rsidRDefault="00314D92" w:rsidP="0049797A">
            <w:pPr>
              <w:rPr>
                <w:sz w:val="26"/>
                <w:szCs w:val="26"/>
                <w:lang w:val="uk-UA"/>
              </w:rPr>
            </w:pPr>
            <w:r w:rsidRPr="00D05414">
              <w:rPr>
                <w:sz w:val="26"/>
                <w:szCs w:val="26"/>
                <w:lang w:val="uk-UA"/>
              </w:rPr>
              <w:t>2 858,88</w:t>
            </w:r>
          </w:p>
        </w:tc>
        <w:tc>
          <w:tcPr>
            <w:tcW w:w="922" w:type="pct"/>
            <w:shd w:val="clear" w:color="auto" w:fill="auto"/>
          </w:tcPr>
          <w:p w:rsidR="000052CE" w:rsidRPr="00D05414" w:rsidRDefault="005553A8" w:rsidP="0049797A">
            <w:pPr>
              <w:pStyle w:val="af1"/>
              <w:jc w:val="center"/>
              <w:rPr>
                <w:rFonts w:ascii="Times New Roman" w:hAnsi="Times New Roman"/>
                <w:sz w:val="26"/>
                <w:szCs w:val="26"/>
              </w:rPr>
            </w:pPr>
            <w:r>
              <w:rPr>
                <w:rFonts w:ascii="Times New Roman" w:hAnsi="Times New Roman"/>
                <w:sz w:val="26"/>
                <w:szCs w:val="26"/>
                <w:lang w:eastAsia="ru-RU"/>
              </w:rPr>
              <w:t>1</w:t>
            </w:r>
            <w:r w:rsidR="0019309C">
              <w:rPr>
                <w:rFonts w:ascii="Times New Roman" w:hAnsi="Times New Roman"/>
                <w:sz w:val="26"/>
                <w:szCs w:val="26"/>
                <w:lang w:eastAsia="ru-RU"/>
              </w:rPr>
              <w:t>77</w:t>
            </w:r>
            <w:r>
              <w:rPr>
                <w:rFonts w:ascii="Times New Roman" w:hAnsi="Times New Roman"/>
                <w:sz w:val="26"/>
                <w:szCs w:val="26"/>
                <w:lang w:eastAsia="ru-RU"/>
              </w:rPr>
              <w:t xml:space="preserve"> 000</w:t>
            </w:r>
            <w:r w:rsidR="000052CE" w:rsidRPr="00D05414">
              <w:rPr>
                <w:rFonts w:ascii="Times New Roman" w:hAnsi="Times New Roman"/>
                <w:sz w:val="26"/>
                <w:szCs w:val="26"/>
                <w:lang w:eastAsia="ru-RU"/>
              </w:rPr>
              <w:t xml:space="preserve"> </w:t>
            </w:r>
            <w:r w:rsidR="000052CE" w:rsidRPr="00D05414">
              <w:rPr>
                <w:rFonts w:ascii="Times New Roman" w:hAnsi="Times New Roman"/>
                <w:sz w:val="26"/>
                <w:szCs w:val="26"/>
              </w:rPr>
              <w:t xml:space="preserve">грам або     </w:t>
            </w:r>
          </w:p>
          <w:p w:rsidR="0019309C" w:rsidRPr="0019309C" w:rsidRDefault="0019309C" w:rsidP="005553A8">
            <w:pPr>
              <w:pStyle w:val="af1"/>
              <w:jc w:val="center"/>
              <w:rPr>
                <w:rFonts w:ascii="Times New Roman" w:hAnsi="Times New Roman"/>
                <w:b/>
                <w:sz w:val="26"/>
                <w:szCs w:val="26"/>
              </w:rPr>
            </w:pPr>
            <w:r>
              <w:rPr>
                <w:rFonts w:ascii="Times New Roman" w:hAnsi="Times New Roman"/>
                <w:b/>
                <w:sz w:val="26"/>
                <w:szCs w:val="26"/>
                <w:lang w:val="en-US"/>
              </w:rPr>
              <w:t xml:space="preserve">590 </w:t>
            </w:r>
            <w:r>
              <w:rPr>
                <w:rFonts w:ascii="Times New Roman" w:hAnsi="Times New Roman"/>
                <w:b/>
                <w:sz w:val="26"/>
                <w:szCs w:val="26"/>
              </w:rPr>
              <w:t>банок</w:t>
            </w:r>
          </w:p>
        </w:tc>
        <w:tc>
          <w:tcPr>
            <w:tcW w:w="792" w:type="pct"/>
            <w:shd w:val="clear" w:color="auto" w:fill="auto"/>
            <w:vAlign w:val="bottom"/>
          </w:tcPr>
          <w:p w:rsidR="000052CE" w:rsidRPr="00D05414" w:rsidRDefault="0019309C" w:rsidP="0049797A">
            <w:pPr>
              <w:pStyle w:val="af1"/>
              <w:rPr>
                <w:rFonts w:ascii="Times New Roman" w:hAnsi="Times New Roman"/>
                <w:sz w:val="26"/>
                <w:szCs w:val="26"/>
                <w:lang w:eastAsia="ru-RU"/>
              </w:rPr>
            </w:pPr>
            <w:r>
              <w:rPr>
                <w:rFonts w:ascii="Times New Roman" w:hAnsi="Times New Roman"/>
                <w:sz w:val="26"/>
                <w:szCs w:val="26"/>
                <w:lang w:eastAsia="ru-RU"/>
              </w:rPr>
              <w:t>1 686 739,2</w:t>
            </w:r>
          </w:p>
        </w:tc>
        <w:tc>
          <w:tcPr>
            <w:tcW w:w="594" w:type="pct"/>
            <w:shd w:val="clear" w:color="auto" w:fill="auto"/>
          </w:tcPr>
          <w:p w:rsidR="000052CE" w:rsidRPr="00D05414" w:rsidRDefault="000052CE" w:rsidP="0049797A">
            <w:pPr>
              <w:rPr>
                <w:sz w:val="26"/>
                <w:szCs w:val="26"/>
                <w:lang w:val="uk-UA"/>
              </w:rPr>
            </w:pPr>
          </w:p>
        </w:tc>
      </w:tr>
      <w:tr w:rsidR="0092237A" w:rsidRPr="00D05414" w:rsidTr="0092237A">
        <w:trPr>
          <w:trHeight w:val="841"/>
        </w:trPr>
        <w:tc>
          <w:tcPr>
            <w:tcW w:w="185" w:type="pct"/>
            <w:shd w:val="clear" w:color="auto" w:fill="auto"/>
          </w:tcPr>
          <w:p w:rsidR="000052CE" w:rsidRPr="00D05414" w:rsidRDefault="000052CE" w:rsidP="0049797A">
            <w:pPr>
              <w:jc w:val="center"/>
              <w:rPr>
                <w:sz w:val="26"/>
                <w:szCs w:val="26"/>
                <w:lang w:val="uk-UA"/>
              </w:rPr>
            </w:pPr>
          </w:p>
        </w:tc>
        <w:tc>
          <w:tcPr>
            <w:tcW w:w="828" w:type="pct"/>
            <w:shd w:val="clear" w:color="auto" w:fill="auto"/>
            <w:vAlign w:val="bottom"/>
          </w:tcPr>
          <w:p w:rsidR="000052CE" w:rsidRPr="00D05414" w:rsidRDefault="000052CE" w:rsidP="0049797A">
            <w:pPr>
              <w:widowControl w:val="0"/>
              <w:shd w:val="clear" w:color="auto" w:fill="FFFFFF"/>
              <w:tabs>
                <w:tab w:val="left" w:pos="230"/>
              </w:tabs>
              <w:autoSpaceDE w:val="0"/>
              <w:autoSpaceDN w:val="0"/>
              <w:adjustRightInd w:val="0"/>
              <w:jc w:val="both"/>
              <w:rPr>
                <w:b/>
                <w:sz w:val="26"/>
                <w:szCs w:val="26"/>
                <w:shd w:val="clear" w:color="auto" w:fill="FFFFFF"/>
                <w:lang w:val="uk-UA"/>
              </w:rPr>
            </w:pPr>
            <w:r w:rsidRPr="00D05414">
              <w:rPr>
                <w:b/>
                <w:sz w:val="26"/>
                <w:szCs w:val="26"/>
                <w:shd w:val="clear" w:color="auto" w:fill="FFFFFF"/>
                <w:lang w:val="uk-UA"/>
              </w:rPr>
              <w:t>ВСЬОГО</w:t>
            </w:r>
          </w:p>
        </w:tc>
        <w:tc>
          <w:tcPr>
            <w:tcW w:w="607" w:type="pct"/>
          </w:tcPr>
          <w:p w:rsidR="000052CE" w:rsidRPr="00D05414" w:rsidRDefault="000052CE" w:rsidP="0049797A">
            <w:pPr>
              <w:jc w:val="center"/>
              <w:rPr>
                <w:b/>
                <w:sz w:val="26"/>
                <w:szCs w:val="26"/>
                <w:lang w:val="uk-UA"/>
              </w:rPr>
            </w:pPr>
          </w:p>
        </w:tc>
        <w:tc>
          <w:tcPr>
            <w:tcW w:w="544" w:type="pct"/>
          </w:tcPr>
          <w:p w:rsidR="000052CE" w:rsidRPr="00D05414" w:rsidRDefault="000052CE" w:rsidP="0049797A">
            <w:pPr>
              <w:jc w:val="center"/>
              <w:rPr>
                <w:b/>
                <w:sz w:val="26"/>
                <w:szCs w:val="26"/>
                <w:lang w:val="uk-UA"/>
              </w:rPr>
            </w:pPr>
          </w:p>
        </w:tc>
        <w:tc>
          <w:tcPr>
            <w:tcW w:w="528" w:type="pct"/>
          </w:tcPr>
          <w:p w:rsidR="000052CE" w:rsidRPr="00D05414" w:rsidRDefault="000052CE" w:rsidP="0049797A">
            <w:pPr>
              <w:rPr>
                <w:b/>
                <w:sz w:val="26"/>
                <w:szCs w:val="26"/>
                <w:lang w:val="uk-UA"/>
              </w:rPr>
            </w:pPr>
          </w:p>
        </w:tc>
        <w:tc>
          <w:tcPr>
            <w:tcW w:w="922" w:type="pct"/>
            <w:shd w:val="clear" w:color="auto" w:fill="auto"/>
          </w:tcPr>
          <w:p w:rsidR="000052CE" w:rsidRPr="00D05414" w:rsidRDefault="000052CE" w:rsidP="0049797A">
            <w:pPr>
              <w:pStyle w:val="af1"/>
              <w:jc w:val="center"/>
              <w:rPr>
                <w:rFonts w:ascii="Times New Roman" w:hAnsi="Times New Roman"/>
                <w:b/>
                <w:sz w:val="26"/>
                <w:szCs w:val="26"/>
                <w:lang w:eastAsia="ru-RU"/>
              </w:rPr>
            </w:pPr>
          </w:p>
        </w:tc>
        <w:tc>
          <w:tcPr>
            <w:tcW w:w="792" w:type="pct"/>
            <w:shd w:val="clear" w:color="auto" w:fill="auto"/>
            <w:vAlign w:val="bottom"/>
          </w:tcPr>
          <w:p w:rsidR="000052CE" w:rsidRPr="00D05414" w:rsidRDefault="00314D92" w:rsidP="0019309C">
            <w:pPr>
              <w:pStyle w:val="af1"/>
              <w:rPr>
                <w:rFonts w:ascii="Times New Roman" w:hAnsi="Times New Roman"/>
                <w:b/>
                <w:sz w:val="26"/>
                <w:szCs w:val="26"/>
                <w:lang w:eastAsia="ru-RU"/>
              </w:rPr>
            </w:pPr>
            <w:r w:rsidRPr="00D05414">
              <w:rPr>
                <w:rFonts w:ascii="Times New Roman" w:hAnsi="Times New Roman"/>
                <w:b/>
                <w:sz w:val="26"/>
                <w:szCs w:val="26"/>
                <w:lang w:eastAsia="ru-RU"/>
              </w:rPr>
              <w:t>2</w:t>
            </w:r>
            <w:r w:rsidR="0092237A">
              <w:rPr>
                <w:rFonts w:ascii="Times New Roman" w:hAnsi="Times New Roman"/>
                <w:b/>
                <w:sz w:val="26"/>
                <w:szCs w:val="26"/>
                <w:lang w:eastAsia="ru-RU"/>
              </w:rPr>
              <w:t xml:space="preserve"> </w:t>
            </w:r>
            <w:r w:rsidR="0019309C">
              <w:rPr>
                <w:rFonts w:ascii="Times New Roman" w:hAnsi="Times New Roman"/>
                <w:b/>
                <w:sz w:val="26"/>
                <w:szCs w:val="26"/>
                <w:lang w:eastAsia="ru-RU"/>
              </w:rPr>
              <w:t xml:space="preserve"> 642 287,2</w:t>
            </w:r>
          </w:p>
        </w:tc>
        <w:tc>
          <w:tcPr>
            <w:tcW w:w="594" w:type="pct"/>
            <w:shd w:val="clear" w:color="auto" w:fill="auto"/>
          </w:tcPr>
          <w:p w:rsidR="000052CE" w:rsidRPr="00D05414" w:rsidRDefault="000052CE" w:rsidP="0049797A">
            <w:pPr>
              <w:rPr>
                <w:sz w:val="26"/>
                <w:szCs w:val="26"/>
                <w:lang w:val="uk-UA"/>
              </w:rPr>
            </w:pPr>
          </w:p>
        </w:tc>
      </w:tr>
    </w:tbl>
    <w:p w:rsidR="00DD71B5" w:rsidRPr="00D05414" w:rsidRDefault="00DD71B5" w:rsidP="00DD71B5">
      <w:pPr>
        <w:tabs>
          <w:tab w:val="right" w:pos="0"/>
        </w:tabs>
        <w:ind w:firstLine="709"/>
        <w:jc w:val="center"/>
        <w:rPr>
          <w:sz w:val="26"/>
          <w:szCs w:val="26"/>
          <w:lang w:val="uk-UA"/>
        </w:rPr>
      </w:pPr>
    </w:p>
    <w:p w:rsidR="00D05414" w:rsidRDefault="00D05414" w:rsidP="00DD71B5">
      <w:pPr>
        <w:tabs>
          <w:tab w:val="right" w:pos="0"/>
        </w:tabs>
        <w:ind w:firstLine="709"/>
        <w:jc w:val="center"/>
        <w:rPr>
          <w:b/>
          <w:sz w:val="26"/>
          <w:szCs w:val="26"/>
          <w:lang w:val="uk-UA"/>
        </w:rPr>
      </w:pPr>
    </w:p>
    <w:p w:rsidR="00DD71B5" w:rsidRPr="005443BA" w:rsidRDefault="00DD71B5" w:rsidP="00DD71B5">
      <w:pPr>
        <w:tabs>
          <w:tab w:val="right" w:pos="0"/>
        </w:tabs>
        <w:ind w:firstLine="709"/>
        <w:jc w:val="center"/>
        <w:rPr>
          <w:b/>
          <w:sz w:val="28"/>
          <w:szCs w:val="28"/>
          <w:lang w:val="uk-UA"/>
        </w:rPr>
      </w:pPr>
      <w:proofErr w:type="spellStart"/>
      <w:r w:rsidRPr="005443BA">
        <w:rPr>
          <w:b/>
          <w:sz w:val="28"/>
          <w:szCs w:val="28"/>
          <w:lang w:val="uk-UA"/>
        </w:rPr>
        <w:t>Медико-технічні</w:t>
      </w:r>
      <w:proofErr w:type="spellEnd"/>
      <w:r w:rsidRPr="005443BA">
        <w:rPr>
          <w:b/>
          <w:sz w:val="28"/>
          <w:szCs w:val="28"/>
          <w:lang w:val="uk-UA"/>
        </w:rPr>
        <w:t xml:space="preserve"> вимогами:</w:t>
      </w:r>
    </w:p>
    <w:p w:rsidR="002003F8" w:rsidRPr="005443BA" w:rsidRDefault="002003F8" w:rsidP="00D05414">
      <w:pPr>
        <w:tabs>
          <w:tab w:val="right" w:pos="0"/>
        </w:tabs>
        <w:ind w:firstLine="709"/>
        <w:jc w:val="both"/>
        <w:rPr>
          <w:b/>
          <w:sz w:val="28"/>
          <w:szCs w:val="28"/>
          <w:lang w:val="uk-UA"/>
        </w:rPr>
      </w:pPr>
    </w:p>
    <w:p w:rsidR="00DD71B5" w:rsidRPr="005443BA" w:rsidRDefault="002003F8" w:rsidP="00D05414">
      <w:pPr>
        <w:tabs>
          <w:tab w:val="right" w:pos="0"/>
        </w:tabs>
        <w:jc w:val="both"/>
        <w:rPr>
          <w:b/>
          <w:sz w:val="28"/>
          <w:szCs w:val="28"/>
          <w:lang w:val="uk-UA"/>
        </w:rPr>
      </w:pPr>
      <w:r w:rsidRPr="005443BA">
        <w:rPr>
          <w:b/>
          <w:sz w:val="28"/>
          <w:szCs w:val="28"/>
          <w:shd w:val="clear" w:color="auto" w:fill="FFFFFF"/>
          <w:lang w:val="uk-UA"/>
        </w:rPr>
        <w:tab/>
      </w:r>
      <w:r w:rsidR="00DD71B5" w:rsidRPr="005443BA">
        <w:rPr>
          <w:b/>
          <w:sz w:val="28"/>
          <w:szCs w:val="28"/>
          <w:shd w:val="clear" w:color="auto" w:fill="FFFFFF"/>
          <w:lang w:val="uk-UA"/>
        </w:rPr>
        <w:t xml:space="preserve">ФКУ </w:t>
      </w:r>
      <w:proofErr w:type="spellStart"/>
      <w:r w:rsidR="00DD71B5" w:rsidRPr="005443BA">
        <w:rPr>
          <w:b/>
          <w:sz w:val="28"/>
          <w:szCs w:val="28"/>
          <w:shd w:val="clear" w:color="auto" w:fill="FFFFFF"/>
          <w:lang w:val="uk-UA"/>
        </w:rPr>
        <w:t>Анамікс</w:t>
      </w:r>
      <w:proofErr w:type="spellEnd"/>
      <w:r w:rsidR="00DD71B5" w:rsidRPr="005443BA">
        <w:rPr>
          <w:b/>
          <w:sz w:val="28"/>
          <w:szCs w:val="28"/>
          <w:shd w:val="clear" w:color="auto" w:fill="FFFFFF"/>
          <w:lang w:val="uk-UA"/>
        </w:rPr>
        <w:t xml:space="preserve"> Інфант або еквівалент:</w:t>
      </w:r>
    </w:p>
    <w:p w:rsidR="00DD71B5" w:rsidRPr="005443BA" w:rsidRDefault="00DD71B5" w:rsidP="00D05414">
      <w:pPr>
        <w:pStyle w:val="ab"/>
        <w:numPr>
          <w:ilvl w:val="0"/>
          <w:numId w:val="19"/>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 xml:space="preserve">Вміст білка (в еквіваленті) у 100 грамах сухого продукту </w:t>
      </w:r>
      <w:r w:rsidRPr="005443BA">
        <w:rPr>
          <w:rFonts w:ascii="Times New Roman" w:hAnsi="Times New Roman"/>
          <w:b/>
          <w:sz w:val="28"/>
          <w:szCs w:val="28"/>
          <w:lang w:val="uk-UA"/>
        </w:rPr>
        <w:t>не менше 13  грам.</w:t>
      </w:r>
    </w:p>
    <w:p w:rsidR="00DD71B5" w:rsidRPr="005443BA" w:rsidRDefault="00DD71B5" w:rsidP="00D05414">
      <w:pPr>
        <w:pStyle w:val="ab"/>
        <w:numPr>
          <w:ilvl w:val="0"/>
          <w:numId w:val="19"/>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 xml:space="preserve">Призначений для дітей </w:t>
      </w:r>
      <w:r w:rsidRPr="005443BA">
        <w:rPr>
          <w:rFonts w:ascii="Times New Roman" w:hAnsi="Times New Roman"/>
          <w:b/>
          <w:sz w:val="28"/>
          <w:szCs w:val="28"/>
          <w:lang w:val="uk-UA"/>
        </w:rPr>
        <w:t xml:space="preserve">від народження </w:t>
      </w:r>
    </w:p>
    <w:p w:rsidR="00DD71B5" w:rsidRPr="005443BA" w:rsidRDefault="00DD71B5" w:rsidP="00D05414">
      <w:pPr>
        <w:pStyle w:val="ab"/>
        <w:numPr>
          <w:ilvl w:val="0"/>
          <w:numId w:val="19"/>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 xml:space="preserve">Набір амінокислот (кількість) в суміші - оптимальний, що адаптований до вікової категорії хворого Вміст суми незамінних та </w:t>
      </w:r>
      <w:proofErr w:type="spellStart"/>
      <w:r w:rsidRPr="005443BA">
        <w:rPr>
          <w:rFonts w:ascii="Times New Roman" w:hAnsi="Times New Roman"/>
          <w:sz w:val="28"/>
          <w:szCs w:val="28"/>
          <w:lang w:val="uk-UA"/>
        </w:rPr>
        <w:t>напівзамінних</w:t>
      </w:r>
      <w:proofErr w:type="spellEnd"/>
      <w:r w:rsidRPr="005443BA">
        <w:rPr>
          <w:rFonts w:ascii="Times New Roman" w:hAnsi="Times New Roman"/>
          <w:sz w:val="28"/>
          <w:szCs w:val="28"/>
          <w:lang w:val="uk-UA"/>
        </w:rPr>
        <w:t xml:space="preserve"> амінокислот (г) в 100 г білка – оптимальний, що адаптований до вікової категорії хворого</w:t>
      </w:r>
    </w:p>
    <w:p w:rsidR="00DD71B5" w:rsidRPr="005443BA" w:rsidRDefault="00DD71B5" w:rsidP="00D05414">
      <w:pPr>
        <w:pStyle w:val="ab"/>
        <w:numPr>
          <w:ilvl w:val="0"/>
          <w:numId w:val="19"/>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Вуглеводний комплекс забезпечено за рахунок моносахаридів та полісахаридів</w:t>
      </w:r>
    </w:p>
    <w:p w:rsidR="00DD71B5" w:rsidRPr="005443BA" w:rsidRDefault="00DD71B5" w:rsidP="00D05414">
      <w:pPr>
        <w:pStyle w:val="ab"/>
        <w:numPr>
          <w:ilvl w:val="0"/>
          <w:numId w:val="19"/>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Присутність фенілаланіну допускається – згідно нормативів</w:t>
      </w:r>
    </w:p>
    <w:p w:rsidR="00DD71B5" w:rsidRPr="005443BA" w:rsidRDefault="00DD71B5" w:rsidP="00D05414">
      <w:pPr>
        <w:pStyle w:val="ab"/>
        <w:numPr>
          <w:ilvl w:val="0"/>
          <w:numId w:val="19"/>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Вміст суми амінокислот, які вміщують сірку (метіонін та цистеїн), (г) в 100 г білка – оптимальний, що адаптований до вікової категорії хворого</w:t>
      </w:r>
    </w:p>
    <w:p w:rsidR="00DD71B5" w:rsidRPr="005443BA" w:rsidRDefault="00DD71B5" w:rsidP="00D05414">
      <w:pPr>
        <w:pStyle w:val="ab"/>
        <w:numPr>
          <w:ilvl w:val="0"/>
          <w:numId w:val="19"/>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Вміст тирозину (г) в 100 г білка – оптимальний, що адаптований до вікової категорії хворого</w:t>
      </w:r>
    </w:p>
    <w:p w:rsidR="00DD71B5" w:rsidRPr="005443BA" w:rsidRDefault="00DD71B5" w:rsidP="00D05414">
      <w:pPr>
        <w:pStyle w:val="ab"/>
        <w:numPr>
          <w:ilvl w:val="0"/>
          <w:numId w:val="19"/>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Наявність в суміші необхідних мінеральних речовин, мікроелементів і вітамінів у збалансованій кількості</w:t>
      </w:r>
    </w:p>
    <w:p w:rsidR="00DD71B5" w:rsidRPr="005443BA" w:rsidRDefault="00DD71B5" w:rsidP="00D05414">
      <w:pPr>
        <w:pStyle w:val="ab"/>
        <w:numPr>
          <w:ilvl w:val="0"/>
          <w:numId w:val="19"/>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Продукт повинен бути вироблений з дотриманням умов належного виробництва та бути безпечним для використання.</w:t>
      </w:r>
    </w:p>
    <w:p w:rsidR="002003F8" w:rsidRPr="005443BA" w:rsidRDefault="002003F8" w:rsidP="00D05414">
      <w:pPr>
        <w:ind w:firstLine="708"/>
        <w:jc w:val="both"/>
        <w:rPr>
          <w:b/>
          <w:sz w:val="28"/>
          <w:szCs w:val="28"/>
          <w:shd w:val="clear" w:color="auto" w:fill="FFFFFF"/>
          <w:lang w:val="uk-UA"/>
        </w:rPr>
      </w:pPr>
    </w:p>
    <w:p w:rsidR="00DD71B5" w:rsidRPr="005443BA" w:rsidRDefault="00DD71B5" w:rsidP="00D05414">
      <w:pPr>
        <w:ind w:firstLine="708"/>
        <w:jc w:val="both"/>
        <w:rPr>
          <w:b/>
          <w:sz w:val="28"/>
          <w:szCs w:val="28"/>
          <w:shd w:val="clear" w:color="auto" w:fill="FFFFFF"/>
          <w:lang w:val="uk-UA"/>
        </w:rPr>
      </w:pPr>
      <w:r w:rsidRPr="005443BA">
        <w:rPr>
          <w:b/>
          <w:sz w:val="28"/>
          <w:szCs w:val="28"/>
          <w:shd w:val="clear" w:color="auto" w:fill="FFFFFF"/>
          <w:lang w:val="uk-UA"/>
        </w:rPr>
        <w:t xml:space="preserve">ФКУ Нутрі 2 </w:t>
      </w:r>
      <w:proofErr w:type="spellStart"/>
      <w:r w:rsidRPr="005443BA">
        <w:rPr>
          <w:b/>
          <w:sz w:val="28"/>
          <w:szCs w:val="28"/>
          <w:shd w:val="clear" w:color="auto" w:fill="FFFFFF"/>
          <w:lang w:val="uk-UA"/>
        </w:rPr>
        <w:t>Енерджі</w:t>
      </w:r>
      <w:proofErr w:type="spellEnd"/>
      <w:r w:rsidRPr="005443BA">
        <w:rPr>
          <w:b/>
          <w:sz w:val="28"/>
          <w:szCs w:val="28"/>
          <w:shd w:val="clear" w:color="auto" w:fill="FFFFFF"/>
          <w:lang w:val="uk-UA"/>
        </w:rPr>
        <w:t xml:space="preserve"> або еквівалент:</w:t>
      </w:r>
    </w:p>
    <w:p w:rsidR="00DD71B5" w:rsidRPr="005443BA" w:rsidRDefault="00DD71B5" w:rsidP="00D05414">
      <w:pPr>
        <w:pStyle w:val="ab"/>
        <w:numPr>
          <w:ilvl w:val="0"/>
          <w:numId w:val="11"/>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 xml:space="preserve">Вміст білка (в еквіваленті) у 100 грамах сухого продукту </w:t>
      </w:r>
      <w:r w:rsidRPr="005443BA">
        <w:rPr>
          <w:rFonts w:ascii="Times New Roman" w:hAnsi="Times New Roman"/>
          <w:b/>
          <w:sz w:val="28"/>
          <w:szCs w:val="28"/>
          <w:lang w:val="uk-UA"/>
        </w:rPr>
        <w:t>не більше 30 грам.</w:t>
      </w:r>
    </w:p>
    <w:p w:rsidR="00DD71B5" w:rsidRPr="005443BA" w:rsidRDefault="00DD71B5" w:rsidP="00D05414">
      <w:pPr>
        <w:pStyle w:val="ab"/>
        <w:numPr>
          <w:ilvl w:val="0"/>
          <w:numId w:val="11"/>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 xml:space="preserve">Призначений для дітей </w:t>
      </w:r>
      <w:r w:rsidRPr="005443BA">
        <w:rPr>
          <w:rFonts w:ascii="Times New Roman" w:hAnsi="Times New Roman"/>
          <w:b/>
          <w:sz w:val="28"/>
          <w:szCs w:val="28"/>
          <w:lang w:val="uk-UA"/>
        </w:rPr>
        <w:t>від 1 року та старше</w:t>
      </w:r>
    </w:p>
    <w:p w:rsidR="00DD71B5" w:rsidRPr="005443BA" w:rsidRDefault="00DD71B5" w:rsidP="00D05414">
      <w:pPr>
        <w:pStyle w:val="ab"/>
        <w:numPr>
          <w:ilvl w:val="0"/>
          <w:numId w:val="11"/>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Набір амінокислот (</w:t>
      </w:r>
      <w:r w:rsidR="00D05414" w:rsidRPr="005443BA">
        <w:rPr>
          <w:rFonts w:ascii="Times New Roman" w:hAnsi="Times New Roman"/>
          <w:sz w:val="28"/>
          <w:szCs w:val="28"/>
          <w:lang w:val="uk-UA"/>
        </w:rPr>
        <w:t>кількість</w:t>
      </w:r>
      <w:r w:rsidRPr="005443BA">
        <w:rPr>
          <w:rFonts w:ascii="Times New Roman" w:hAnsi="Times New Roman"/>
          <w:sz w:val="28"/>
          <w:szCs w:val="28"/>
          <w:lang w:val="uk-UA"/>
        </w:rPr>
        <w:t>) в суміші - оптимальний</w:t>
      </w:r>
    </w:p>
    <w:p w:rsidR="00DD71B5" w:rsidRPr="005443BA" w:rsidRDefault="00DD71B5" w:rsidP="00D05414">
      <w:pPr>
        <w:pStyle w:val="ab"/>
        <w:numPr>
          <w:ilvl w:val="0"/>
          <w:numId w:val="11"/>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 xml:space="preserve">Вміст суми незамінних та </w:t>
      </w:r>
      <w:proofErr w:type="spellStart"/>
      <w:r w:rsidRPr="005443BA">
        <w:rPr>
          <w:rFonts w:ascii="Times New Roman" w:hAnsi="Times New Roman"/>
          <w:sz w:val="28"/>
          <w:szCs w:val="28"/>
          <w:lang w:val="uk-UA"/>
        </w:rPr>
        <w:t>напівзамінних</w:t>
      </w:r>
      <w:proofErr w:type="spellEnd"/>
      <w:r w:rsidRPr="005443BA">
        <w:rPr>
          <w:rFonts w:ascii="Times New Roman" w:hAnsi="Times New Roman"/>
          <w:sz w:val="28"/>
          <w:szCs w:val="28"/>
          <w:lang w:val="uk-UA"/>
        </w:rPr>
        <w:t xml:space="preserve"> амінокислот (г) в 100 г білка – оптимальний, що адаптований до вікової категорії хворого</w:t>
      </w:r>
    </w:p>
    <w:p w:rsidR="00DD71B5" w:rsidRPr="005443BA" w:rsidRDefault="00DD71B5" w:rsidP="00D05414">
      <w:pPr>
        <w:pStyle w:val="ab"/>
        <w:numPr>
          <w:ilvl w:val="0"/>
          <w:numId w:val="11"/>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Присутність фенілаланіну допускається – згідно нормативів</w:t>
      </w:r>
    </w:p>
    <w:p w:rsidR="00DD71B5" w:rsidRPr="005443BA" w:rsidRDefault="00DD71B5" w:rsidP="00D05414">
      <w:pPr>
        <w:pStyle w:val="ab"/>
        <w:numPr>
          <w:ilvl w:val="0"/>
          <w:numId w:val="11"/>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Вміст суми амінокислот, які вміщують сірку (метіонін та цистеїн), (г) в 100 г білка – оптимальний, що адаптований до вікової категорії хворого</w:t>
      </w:r>
    </w:p>
    <w:p w:rsidR="00DD71B5" w:rsidRPr="005443BA" w:rsidRDefault="00DD71B5" w:rsidP="00D05414">
      <w:pPr>
        <w:pStyle w:val="ab"/>
        <w:numPr>
          <w:ilvl w:val="0"/>
          <w:numId w:val="11"/>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Вміст тирозину (г) в 100 г білка – оптимальний, що адаптований до вікової категорії хворого</w:t>
      </w:r>
    </w:p>
    <w:p w:rsidR="00DD71B5" w:rsidRPr="005443BA" w:rsidRDefault="00DD71B5" w:rsidP="00D05414">
      <w:pPr>
        <w:pStyle w:val="ab"/>
        <w:numPr>
          <w:ilvl w:val="0"/>
          <w:numId w:val="11"/>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Наявність в суміші необхідних мінеральних речовин, мікроелементів і вітамінів у збалансованій кількості</w:t>
      </w:r>
    </w:p>
    <w:p w:rsidR="00DD71B5" w:rsidRPr="005443BA" w:rsidRDefault="00DD71B5" w:rsidP="00D05414">
      <w:pPr>
        <w:pStyle w:val="ab"/>
        <w:numPr>
          <w:ilvl w:val="0"/>
          <w:numId w:val="11"/>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Продукт повинен бути вироблений з дотриманням умов належного виробництва та бути безпечним для використання.</w:t>
      </w:r>
    </w:p>
    <w:p w:rsidR="00DD71B5" w:rsidRPr="005443BA" w:rsidRDefault="00DD71B5" w:rsidP="00D05414">
      <w:pPr>
        <w:pStyle w:val="ab"/>
        <w:spacing w:after="0" w:line="240" w:lineRule="auto"/>
        <w:jc w:val="both"/>
        <w:rPr>
          <w:rFonts w:ascii="Times New Roman" w:hAnsi="Times New Roman"/>
          <w:sz w:val="28"/>
          <w:szCs w:val="28"/>
          <w:lang w:val="uk-UA"/>
        </w:rPr>
      </w:pPr>
    </w:p>
    <w:p w:rsidR="00DD71B5" w:rsidRPr="005443BA" w:rsidRDefault="00DD71B5" w:rsidP="00D05414">
      <w:pPr>
        <w:pStyle w:val="ab"/>
        <w:spacing w:after="0" w:line="240" w:lineRule="auto"/>
        <w:ind w:left="0" w:firstLine="708"/>
        <w:jc w:val="both"/>
        <w:rPr>
          <w:rFonts w:ascii="Times New Roman" w:hAnsi="Times New Roman"/>
          <w:sz w:val="28"/>
          <w:szCs w:val="28"/>
          <w:lang w:val="uk-UA"/>
        </w:rPr>
      </w:pPr>
      <w:r w:rsidRPr="005443BA">
        <w:rPr>
          <w:rFonts w:ascii="Times New Roman" w:hAnsi="Times New Roman"/>
          <w:b/>
          <w:sz w:val="28"/>
          <w:szCs w:val="28"/>
          <w:shd w:val="clear" w:color="auto" w:fill="FFFFFF"/>
          <w:lang w:val="uk-UA"/>
        </w:rPr>
        <w:t>ФКУ Нутрі 2 Концентрат або еквівалент:</w:t>
      </w:r>
    </w:p>
    <w:p w:rsidR="00DD71B5" w:rsidRPr="005443BA" w:rsidRDefault="00DD71B5" w:rsidP="00D05414">
      <w:pPr>
        <w:pStyle w:val="ab"/>
        <w:numPr>
          <w:ilvl w:val="0"/>
          <w:numId w:val="12"/>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 xml:space="preserve">Вміст білка (в еквіваленті) у 100 грамах сухого продукту </w:t>
      </w:r>
      <w:r w:rsidRPr="005443BA">
        <w:rPr>
          <w:rFonts w:ascii="Times New Roman" w:hAnsi="Times New Roman"/>
          <w:b/>
          <w:sz w:val="28"/>
          <w:szCs w:val="28"/>
          <w:lang w:val="uk-UA"/>
        </w:rPr>
        <w:t>не більше 60 грам.</w:t>
      </w:r>
    </w:p>
    <w:p w:rsidR="00DD71B5" w:rsidRPr="005443BA" w:rsidRDefault="00DD71B5" w:rsidP="00D05414">
      <w:pPr>
        <w:pStyle w:val="ab"/>
        <w:numPr>
          <w:ilvl w:val="0"/>
          <w:numId w:val="12"/>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 xml:space="preserve">Призначений для дітей </w:t>
      </w:r>
      <w:r w:rsidRPr="005443BA">
        <w:rPr>
          <w:rFonts w:ascii="Times New Roman" w:hAnsi="Times New Roman"/>
          <w:b/>
          <w:sz w:val="28"/>
          <w:szCs w:val="28"/>
          <w:lang w:val="uk-UA"/>
        </w:rPr>
        <w:t>від 1 року та старше</w:t>
      </w:r>
    </w:p>
    <w:p w:rsidR="00DD71B5" w:rsidRPr="005443BA" w:rsidRDefault="00DD71B5" w:rsidP="00D05414">
      <w:pPr>
        <w:pStyle w:val="ab"/>
        <w:numPr>
          <w:ilvl w:val="0"/>
          <w:numId w:val="12"/>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Набір амінокислот (</w:t>
      </w:r>
      <w:r w:rsidR="00D05414" w:rsidRPr="005443BA">
        <w:rPr>
          <w:rFonts w:ascii="Times New Roman" w:hAnsi="Times New Roman"/>
          <w:sz w:val="28"/>
          <w:szCs w:val="28"/>
          <w:lang w:val="uk-UA"/>
        </w:rPr>
        <w:t>кількість</w:t>
      </w:r>
      <w:r w:rsidRPr="005443BA">
        <w:rPr>
          <w:rFonts w:ascii="Times New Roman" w:hAnsi="Times New Roman"/>
          <w:sz w:val="28"/>
          <w:szCs w:val="28"/>
          <w:lang w:val="uk-UA"/>
        </w:rPr>
        <w:t>) в суміші - оптимальний</w:t>
      </w:r>
    </w:p>
    <w:p w:rsidR="00DD71B5" w:rsidRPr="005443BA" w:rsidRDefault="00DD71B5" w:rsidP="00D05414">
      <w:pPr>
        <w:pStyle w:val="ab"/>
        <w:numPr>
          <w:ilvl w:val="0"/>
          <w:numId w:val="12"/>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 xml:space="preserve">Вміст суми незамінних та </w:t>
      </w:r>
      <w:proofErr w:type="spellStart"/>
      <w:r w:rsidRPr="005443BA">
        <w:rPr>
          <w:rFonts w:ascii="Times New Roman" w:hAnsi="Times New Roman"/>
          <w:sz w:val="28"/>
          <w:szCs w:val="28"/>
          <w:lang w:val="uk-UA"/>
        </w:rPr>
        <w:t>напівзамінних</w:t>
      </w:r>
      <w:proofErr w:type="spellEnd"/>
      <w:r w:rsidRPr="005443BA">
        <w:rPr>
          <w:rFonts w:ascii="Times New Roman" w:hAnsi="Times New Roman"/>
          <w:sz w:val="28"/>
          <w:szCs w:val="28"/>
          <w:lang w:val="uk-UA"/>
        </w:rPr>
        <w:t xml:space="preserve"> амінокислот (г) в 100 г білка – оптимальний, що адаптований до вікової категорії хворого</w:t>
      </w:r>
    </w:p>
    <w:p w:rsidR="00DD71B5" w:rsidRPr="005443BA" w:rsidRDefault="00DD71B5" w:rsidP="00D05414">
      <w:pPr>
        <w:pStyle w:val="ab"/>
        <w:numPr>
          <w:ilvl w:val="0"/>
          <w:numId w:val="12"/>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Присутність фенілаланіну допускається – згідно нормативів</w:t>
      </w:r>
    </w:p>
    <w:p w:rsidR="00DD71B5" w:rsidRPr="005443BA" w:rsidRDefault="00DD71B5" w:rsidP="00D05414">
      <w:pPr>
        <w:pStyle w:val="ab"/>
        <w:numPr>
          <w:ilvl w:val="0"/>
          <w:numId w:val="12"/>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Вміст суми амінокислот, які вміщують сірку (метіонін та цистеїн), (г) в 100 г білка – оптимальний, що адаптований до вікової категорії хворого</w:t>
      </w:r>
    </w:p>
    <w:p w:rsidR="00DD71B5" w:rsidRPr="005443BA" w:rsidRDefault="00DD71B5" w:rsidP="00D05414">
      <w:pPr>
        <w:pStyle w:val="ab"/>
        <w:numPr>
          <w:ilvl w:val="0"/>
          <w:numId w:val="12"/>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Вміст тирозину (г) в 100 г білка – оптимальний, що адаптований до вікової категорії хворого</w:t>
      </w:r>
    </w:p>
    <w:p w:rsidR="00DD71B5" w:rsidRPr="005443BA" w:rsidRDefault="00DD71B5" w:rsidP="00D05414">
      <w:pPr>
        <w:pStyle w:val="ab"/>
        <w:numPr>
          <w:ilvl w:val="0"/>
          <w:numId w:val="12"/>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Наявність в суміші необхідних мінеральних речовин, мікроелементів і вітамінів у збалансованій кількості</w:t>
      </w:r>
    </w:p>
    <w:p w:rsidR="00DD71B5" w:rsidRDefault="00DD71B5" w:rsidP="00D05414">
      <w:pPr>
        <w:pStyle w:val="ab"/>
        <w:numPr>
          <w:ilvl w:val="0"/>
          <w:numId w:val="12"/>
        </w:numPr>
        <w:spacing w:after="0" w:line="240" w:lineRule="auto"/>
        <w:jc w:val="both"/>
        <w:rPr>
          <w:rFonts w:ascii="Times New Roman" w:hAnsi="Times New Roman"/>
          <w:sz w:val="28"/>
          <w:szCs w:val="28"/>
          <w:lang w:val="uk-UA"/>
        </w:rPr>
      </w:pPr>
      <w:r w:rsidRPr="005443BA">
        <w:rPr>
          <w:rFonts w:ascii="Times New Roman" w:hAnsi="Times New Roman"/>
          <w:sz w:val="28"/>
          <w:szCs w:val="28"/>
          <w:lang w:val="uk-UA"/>
        </w:rPr>
        <w:t>Продукт повинен бути вироблений з дотриманням умов належного виробництва та бути безпечним для використання.</w:t>
      </w:r>
    </w:p>
    <w:p w:rsidR="005443BA" w:rsidRPr="005443BA" w:rsidRDefault="005443BA" w:rsidP="005443BA">
      <w:pPr>
        <w:pStyle w:val="ab"/>
        <w:spacing w:after="0" w:line="240" w:lineRule="auto"/>
        <w:ind w:left="1068"/>
        <w:jc w:val="both"/>
        <w:rPr>
          <w:rFonts w:ascii="Times New Roman" w:hAnsi="Times New Roman"/>
          <w:sz w:val="28"/>
          <w:szCs w:val="28"/>
          <w:lang w:val="uk-UA"/>
        </w:rPr>
      </w:pPr>
    </w:p>
    <w:p w:rsidR="00DD71B5" w:rsidRPr="005443BA" w:rsidRDefault="00DD71B5" w:rsidP="00B777C1">
      <w:pPr>
        <w:pStyle w:val="ab"/>
        <w:numPr>
          <w:ilvl w:val="0"/>
          <w:numId w:val="20"/>
        </w:numPr>
        <w:jc w:val="center"/>
        <w:rPr>
          <w:rFonts w:ascii="Times New Roman" w:hAnsi="Times New Roman"/>
          <w:b/>
          <w:sz w:val="28"/>
          <w:szCs w:val="28"/>
          <w:lang w:val="uk-UA"/>
        </w:rPr>
      </w:pPr>
      <w:r w:rsidRPr="005443BA">
        <w:rPr>
          <w:rFonts w:ascii="Times New Roman" w:hAnsi="Times New Roman"/>
          <w:b/>
          <w:sz w:val="28"/>
          <w:szCs w:val="28"/>
          <w:lang w:val="uk-UA"/>
        </w:rPr>
        <w:t>Загальні вимоги :</w:t>
      </w:r>
    </w:p>
    <w:p w:rsidR="00DD71B5" w:rsidRPr="005443BA" w:rsidRDefault="00DD71B5" w:rsidP="00DD71B5">
      <w:pPr>
        <w:pStyle w:val="a3"/>
        <w:tabs>
          <w:tab w:val="left" w:pos="720"/>
        </w:tabs>
        <w:spacing w:after="0"/>
        <w:ind w:left="0" w:right="-1" w:firstLine="720"/>
        <w:jc w:val="both"/>
        <w:rPr>
          <w:rFonts w:eastAsia="MS Mincho"/>
          <w:bCs/>
          <w:iCs/>
          <w:sz w:val="28"/>
          <w:szCs w:val="28"/>
          <w:lang w:val="uk-UA"/>
        </w:rPr>
      </w:pPr>
      <w:r w:rsidRPr="005443BA">
        <w:rPr>
          <w:rFonts w:eastAsia="MS Mincho"/>
          <w:bCs/>
          <w:iCs/>
          <w:sz w:val="28"/>
          <w:szCs w:val="28"/>
          <w:lang w:val="uk-UA"/>
        </w:rPr>
        <w:t>1. Товар має бути зареєстрований в Україні. Для підтвердження надає</w:t>
      </w:r>
      <w:r w:rsidR="00B777C1" w:rsidRPr="005443BA">
        <w:rPr>
          <w:rFonts w:eastAsia="MS Mincho"/>
          <w:bCs/>
          <w:iCs/>
          <w:sz w:val="28"/>
          <w:szCs w:val="28"/>
          <w:lang w:val="uk-UA"/>
        </w:rPr>
        <w:t>ться копія сертифікату</w:t>
      </w:r>
      <w:r w:rsidRPr="005443BA">
        <w:rPr>
          <w:rFonts w:eastAsia="MS Mincho"/>
          <w:bCs/>
          <w:iCs/>
          <w:sz w:val="28"/>
          <w:szCs w:val="28"/>
          <w:lang w:val="uk-UA"/>
        </w:rPr>
        <w:t xml:space="preserve"> відповідності спеціальних харчових продуктів та копію документу щодо відповідності товару вимогам діючого санітарного законодавства, у разі якщо ця норма є обов’язковою відповідно до норм діючого законодавства.</w:t>
      </w:r>
    </w:p>
    <w:p w:rsidR="00DD71B5" w:rsidRPr="005443BA" w:rsidRDefault="00DD71B5" w:rsidP="00DD71B5">
      <w:pPr>
        <w:pStyle w:val="a3"/>
        <w:tabs>
          <w:tab w:val="left" w:pos="720"/>
        </w:tabs>
        <w:spacing w:after="0"/>
        <w:ind w:left="0" w:right="-1" w:firstLine="720"/>
        <w:jc w:val="both"/>
        <w:rPr>
          <w:rFonts w:eastAsia="MS Mincho"/>
          <w:bCs/>
          <w:iCs/>
          <w:sz w:val="28"/>
          <w:szCs w:val="28"/>
          <w:lang w:val="uk-UA"/>
        </w:rPr>
      </w:pPr>
      <w:r w:rsidRPr="005443BA">
        <w:rPr>
          <w:rFonts w:eastAsia="MS Mincho"/>
          <w:bCs/>
          <w:iCs/>
          <w:sz w:val="28"/>
          <w:szCs w:val="28"/>
          <w:lang w:val="uk-UA"/>
        </w:rPr>
        <w:t>2. Товар повинен мати підтвердження якості виробничого процесу даних продуктів. Для підтвердження надає</w:t>
      </w:r>
      <w:r w:rsidR="00B777C1" w:rsidRPr="005443BA">
        <w:rPr>
          <w:rFonts w:eastAsia="MS Mincho"/>
          <w:bCs/>
          <w:iCs/>
          <w:sz w:val="28"/>
          <w:szCs w:val="28"/>
          <w:lang w:val="uk-UA"/>
        </w:rPr>
        <w:t>ться копія</w:t>
      </w:r>
      <w:r w:rsidRPr="005443BA">
        <w:rPr>
          <w:rFonts w:eastAsia="MS Mincho"/>
          <w:bCs/>
          <w:iCs/>
          <w:sz w:val="28"/>
          <w:szCs w:val="28"/>
          <w:lang w:val="uk-UA"/>
        </w:rPr>
        <w:t xml:space="preserve"> міжнародного сертифікату якості на товар, у разі якщо ця норма є обов’язковою відповідно до норм діючого законодавства.</w:t>
      </w:r>
    </w:p>
    <w:p w:rsidR="00DD71B5" w:rsidRPr="005443BA" w:rsidRDefault="00DD71B5" w:rsidP="00DD71B5">
      <w:pPr>
        <w:pStyle w:val="a3"/>
        <w:tabs>
          <w:tab w:val="left" w:pos="720"/>
        </w:tabs>
        <w:spacing w:after="0"/>
        <w:ind w:left="0" w:right="-1" w:firstLine="720"/>
        <w:jc w:val="both"/>
        <w:rPr>
          <w:rFonts w:eastAsia="MS Mincho"/>
          <w:bCs/>
          <w:iCs/>
          <w:sz w:val="28"/>
          <w:szCs w:val="28"/>
          <w:lang w:val="uk-UA"/>
        </w:rPr>
      </w:pPr>
      <w:r w:rsidRPr="005443BA">
        <w:rPr>
          <w:rFonts w:eastAsia="MS Mincho"/>
          <w:bCs/>
          <w:iCs/>
          <w:sz w:val="28"/>
          <w:szCs w:val="28"/>
          <w:lang w:val="uk-UA"/>
        </w:rPr>
        <w:t>3. Товар повинен мати інструкцію з його застосування. Для підтвердження надає</w:t>
      </w:r>
      <w:r w:rsidR="00B777C1" w:rsidRPr="005443BA">
        <w:rPr>
          <w:rFonts w:eastAsia="MS Mincho"/>
          <w:bCs/>
          <w:iCs/>
          <w:sz w:val="28"/>
          <w:szCs w:val="28"/>
          <w:lang w:val="uk-UA"/>
        </w:rPr>
        <w:t>ться копія</w:t>
      </w:r>
      <w:r w:rsidRPr="005443BA">
        <w:rPr>
          <w:rFonts w:eastAsia="MS Mincho"/>
          <w:bCs/>
          <w:iCs/>
          <w:sz w:val="28"/>
          <w:szCs w:val="28"/>
          <w:lang w:val="uk-UA"/>
        </w:rPr>
        <w:t xml:space="preserve"> інструкції з використання.</w:t>
      </w:r>
    </w:p>
    <w:p w:rsidR="00DD71B5" w:rsidRPr="005443BA" w:rsidRDefault="00DD71B5" w:rsidP="00DD71B5">
      <w:pPr>
        <w:pStyle w:val="a3"/>
        <w:tabs>
          <w:tab w:val="left" w:pos="720"/>
        </w:tabs>
        <w:spacing w:after="0"/>
        <w:ind w:left="0" w:right="-1" w:firstLine="720"/>
        <w:jc w:val="both"/>
        <w:rPr>
          <w:rFonts w:eastAsia="MS Mincho"/>
          <w:bCs/>
          <w:iCs/>
          <w:sz w:val="28"/>
          <w:szCs w:val="28"/>
          <w:lang w:val="uk-UA"/>
        </w:rPr>
      </w:pPr>
      <w:r w:rsidRPr="005443BA">
        <w:rPr>
          <w:rFonts w:eastAsia="MS Mincho"/>
          <w:bCs/>
          <w:iCs/>
          <w:sz w:val="28"/>
          <w:szCs w:val="28"/>
          <w:lang w:val="uk-UA"/>
        </w:rPr>
        <w:t>4. У разі, якщо пропонує</w:t>
      </w:r>
      <w:r w:rsidR="00B777C1" w:rsidRPr="005443BA">
        <w:rPr>
          <w:rFonts w:eastAsia="MS Mincho"/>
          <w:bCs/>
          <w:iCs/>
          <w:sz w:val="28"/>
          <w:szCs w:val="28"/>
          <w:lang w:val="uk-UA"/>
        </w:rPr>
        <w:t>ться</w:t>
      </w:r>
      <w:r w:rsidRPr="005443BA">
        <w:rPr>
          <w:rFonts w:eastAsia="MS Mincho"/>
          <w:bCs/>
          <w:iCs/>
          <w:sz w:val="28"/>
          <w:szCs w:val="28"/>
          <w:lang w:val="uk-UA"/>
        </w:rPr>
        <w:t xml:space="preserve"> до закупівлі еквівалент, </w:t>
      </w:r>
      <w:r w:rsidR="00B777C1" w:rsidRPr="005443BA">
        <w:rPr>
          <w:rFonts w:eastAsia="MS Mincho"/>
          <w:bCs/>
          <w:iCs/>
          <w:sz w:val="28"/>
          <w:szCs w:val="28"/>
          <w:lang w:val="uk-UA"/>
        </w:rPr>
        <w:t>повинно</w:t>
      </w:r>
      <w:r w:rsidRPr="005443BA">
        <w:rPr>
          <w:rFonts w:eastAsia="MS Mincho"/>
          <w:bCs/>
          <w:iCs/>
          <w:sz w:val="28"/>
          <w:szCs w:val="28"/>
          <w:lang w:val="uk-UA"/>
        </w:rPr>
        <w:t xml:space="preserve"> надати</w:t>
      </w:r>
      <w:r w:rsidR="00B777C1" w:rsidRPr="005443BA">
        <w:rPr>
          <w:rFonts w:eastAsia="MS Mincho"/>
          <w:bCs/>
          <w:iCs/>
          <w:sz w:val="28"/>
          <w:szCs w:val="28"/>
          <w:lang w:val="uk-UA"/>
        </w:rPr>
        <w:t>сь</w:t>
      </w:r>
      <w:r w:rsidRPr="005443BA">
        <w:rPr>
          <w:rFonts w:eastAsia="MS Mincho"/>
          <w:bCs/>
          <w:iCs/>
          <w:sz w:val="28"/>
          <w:szCs w:val="28"/>
          <w:lang w:val="uk-UA"/>
        </w:rPr>
        <w:t xml:space="preserve"> </w:t>
      </w:r>
      <w:proofErr w:type="spellStart"/>
      <w:r w:rsidRPr="005443BA">
        <w:rPr>
          <w:rFonts w:eastAsia="MS Mincho"/>
          <w:bCs/>
          <w:iCs/>
          <w:sz w:val="28"/>
          <w:szCs w:val="28"/>
          <w:lang w:val="uk-UA"/>
        </w:rPr>
        <w:t>заключення</w:t>
      </w:r>
      <w:proofErr w:type="spellEnd"/>
      <w:r w:rsidRPr="005443BA">
        <w:rPr>
          <w:rFonts w:eastAsia="MS Mincho"/>
          <w:bCs/>
          <w:iCs/>
          <w:sz w:val="28"/>
          <w:szCs w:val="28"/>
          <w:lang w:val="uk-UA"/>
        </w:rPr>
        <w:t xml:space="preserve"> про еквівалентність, видане державною установою, яка акредитована на проведення робіт із гігієнічної регламентації.</w:t>
      </w:r>
    </w:p>
    <w:p w:rsidR="00DD71B5" w:rsidRPr="005443BA" w:rsidRDefault="00DD71B5" w:rsidP="00DD71B5">
      <w:pPr>
        <w:pStyle w:val="a3"/>
        <w:tabs>
          <w:tab w:val="left" w:pos="720"/>
        </w:tabs>
        <w:spacing w:after="0"/>
        <w:ind w:left="0" w:right="-1" w:firstLine="720"/>
        <w:jc w:val="both"/>
        <w:rPr>
          <w:rFonts w:eastAsia="MS Mincho"/>
          <w:bCs/>
          <w:iCs/>
          <w:sz w:val="28"/>
          <w:szCs w:val="28"/>
          <w:lang w:val="uk-UA"/>
        </w:rPr>
      </w:pPr>
      <w:r w:rsidRPr="005443BA">
        <w:rPr>
          <w:rFonts w:eastAsia="MS Mincho"/>
          <w:bCs/>
          <w:iCs/>
          <w:sz w:val="28"/>
          <w:szCs w:val="28"/>
          <w:lang w:val="uk-UA"/>
        </w:rPr>
        <w:t>5. Термін придатності товару на момент поставки повинен становити не менше 12 місяців від встановленого інструкцією терміну придатності. Для підтвердження надає</w:t>
      </w:r>
      <w:r w:rsidR="00B777C1" w:rsidRPr="005443BA">
        <w:rPr>
          <w:rFonts w:eastAsia="MS Mincho"/>
          <w:bCs/>
          <w:iCs/>
          <w:sz w:val="28"/>
          <w:szCs w:val="28"/>
          <w:lang w:val="uk-UA"/>
        </w:rPr>
        <w:t>ться</w:t>
      </w:r>
      <w:r w:rsidRPr="005443BA">
        <w:rPr>
          <w:rFonts w:eastAsia="MS Mincho"/>
          <w:bCs/>
          <w:iCs/>
          <w:sz w:val="28"/>
          <w:szCs w:val="28"/>
          <w:lang w:val="uk-UA"/>
        </w:rPr>
        <w:t xml:space="preserve"> гарантійний лист про термін придатності товару.</w:t>
      </w:r>
    </w:p>
    <w:p w:rsidR="00DD71B5" w:rsidRPr="005443BA" w:rsidRDefault="00DD71B5" w:rsidP="00DD71B5">
      <w:pPr>
        <w:contextualSpacing/>
        <w:jc w:val="both"/>
        <w:rPr>
          <w:sz w:val="28"/>
          <w:szCs w:val="28"/>
          <w:lang w:val="uk-UA"/>
        </w:rPr>
      </w:pPr>
      <w:r w:rsidRPr="005443BA">
        <w:rPr>
          <w:rFonts w:eastAsia="MS Mincho"/>
          <w:bCs/>
          <w:iCs/>
          <w:sz w:val="28"/>
          <w:szCs w:val="28"/>
          <w:lang w:val="uk-UA"/>
        </w:rPr>
        <w:t xml:space="preserve">             6. </w:t>
      </w:r>
      <w:r w:rsidRPr="005443BA">
        <w:rPr>
          <w:sz w:val="28"/>
          <w:szCs w:val="28"/>
          <w:lang w:val="uk-UA"/>
        </w:rPr>
        <w:t>Строк поставки предмету закупівлі повинен становити не більше 10 днів з моменту отримання письмової заявки. Для підтвердження надає</w:t>
      </w:r>
      <w:r w:rsidR="00B777C1" w:rsidRPr="005443BA">
        <w:rPr>
          <w:sz w:val="28"/>
          <w:szCs w:val="28"/>
          <w:lang w:val="uk-UA"/>
        </w:rPr>
        <w:t>ться</w:t>
      </w:r>
      <w:r w:rsidRPr="005443BA">
        <w:rPr>
          <w:sz w:val="28"/>
          <w:szCs w:val="28"/>
          <w:lang w:val="uk-UA"/>
        </w:rPr>
        <w:t xml:space="preserve"> гарантійний лист про строк поставки предмету закупівлі.</w:t>
      </w:r>
    </w:p>
    <w:p w:rsidR="00DD71B5" w:rsidRPr="005443BA" w:rsidRDefault="00DD71B5" w:rsidP="00DD71B5">
      <w:pPr>
        <w:pStyle w:val="a3"/>
        <w:tabs>
          <w:tab w:val="left" w:pos="720"/>
        </w:tabs>
        <w:spacing w:after="0"/>
        <w:ind w:left="0" w:right="-1" w:firstLine="720"/>
        <w:jc w:val="both"/>
        <w:rPr>
          <w:rFonts w:eastAsia="MS Mincho"/>
          <w:bCs/>
          <w:iCs/>
          <w:sz w:val="28"/>
          <w:szCs w:val="28"/>
          <w:lang w:val="uk-UA"/>
        </w:rPr>
      </w:pPr>
      <w:r w:rsidRPr="005443BA">
        <w:rPr>
          <w:rFonts w:eastAsia="MS Mincho"/>
          <w:bCs/>
          <w:iCs/>
          <w:sz w:val="28"/>
          <w:szCs w:val="28"/>
          <w:lang w:val="uk-UA"/>
        </w:rPr>
        <w:t>7. Обов’язкове надання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w:t>
      </w:r>
    </w:p>
    <w:p w:rsidR="00DD71B5" w:rsidRPr="005443BA" w:rsidRDefault="00DD71B5" w:rsidP="00DD71B5">
      <w:pPr>
        <w:ind w:firstLine="708"/>
        <w:jc w:val="both"/>
        <w:rPr>
          <w:sz w:val="28"/>
          <w:szCs w:val="28"/>
          <w:lang w:val="uk-UA"/>
        </w:rPr>
      </w:pPr>
      <w:r w:rsidRPr="005443BA">
        <w:rPr>
          <w:rFonts w:eastAsia="MS Mincho"/>
          <w:bCs/>
          <w:iCs/>
          <w:sz w:val="28"/>
          <w:szCs w:val="28"/>
          <w:lang w:val="uk-UA"/>
        </w:rPr>
        <w:lastRenderedPageBreak/>
        <w:t>8. Запропонований товар повинен відповідати вимогам чинного законодавства із захисту довкілля. Для підтвердження надає</w:t>
      </w:r>
      <w:r w:rsidR="00B777C1" w:rsidRPr="005443BA">
        <w:rPr>
          <w:rFonts w:eastAsia="MS Mincho"/>
          <w:bCs/>
          <w:iCs/>
          <w:sz w:val="28"/>
          <w:szCs w:val="28"/>
          <w:lang w:val="uk-UA"/>
        </w:rPr>
        <w:t>ться</w:t>
      </w:r>
      <w:r w:rsidRPr="005443BA">
        <w:rPr>
          <w:rFonts w:eastAsia="MS Mincho"/>
          <w:bCs/>
          <w:iCs/>
          <w:sz w:val="28"/>
          <w:szCs w:val="28"/>
          <w:lang w:val="uk-UA"/>
        </w:rPr>
        <w:t xml:space="preserve"> лист в довільній формі про застосування заходів із захисту довкілля.</w:t>
      </w:r>
    </w:p>
    <w:p w:rsidR="00DD71B5" w:rsidRPr="005443BA" w:rsidRDefault="00DD71B5" w:rsidP="00DD71B5">
      <w:pPr>
        <w:ind w:firstLine="708"/>
        <w:jc w:val="both"/>
        <w:rPr>
          <w:sz w:val="28"/>
          <w:szCs w:val="28"/>
          <w:lang w:val="uk-UA"/>
        </w:rPr>
      </w:pPr>
    </w:p>
    <w:tbl>
      <w:tblPr>
        <w:tblW w:w="14889" w:type="dxa"/>
        <w:tblInd w:w="108" w:type="dxa"/>
        <w:tblLook w:val="04A0"/>
      </w:tblPr>
      <w:tblGrid>
        <w:gridCol w:w="4746"/>
        <w:gridCol w:w="1842"/>
        <w:gridCol w:w="2307"/>
        <w:gridCol w:w="1453"/>
        <w:gridCol w:w="4541"/>
      </w:tblGrid>
      <w:tr w:rsidR="00B777C1" w:rsidRPr="005443BA" w:rsidTr="00D864D5">
        <w:trPr>
          <w:trHeight w:val="348"/>
        </w:trPr>
        <w:tc>
          <w:tcPr>
            <w:tcW w:w="10348" w:type="dxa"/>
            <w:gridSpan w:val="4"/>
            <w:shd w:val="clear" w:color="auto" w:fill="auto"/>
          </w:tcPr>
          <w:p w:rsidR="00141CEE" w:rsidRPr="005443BA" w:rsidRDefault="00141CEE">
            <w:pPr>
              <w:rPr>
                <w:sz w:val="28"/>
                <w:szCs w:val="28"/>
                <w:lang w:val="uk-UA"/>
              </w:rPr>
            </w:pPr>
          </w:p>
          <w:tbl>
            <w:tblPr>
              <w:tblW w:w="0" w:type="auto"/>
              <w:tblLook w:val="04A0"/>
            </w:tblPr>
            <w:tblGrid>
              <w:gridCol w:w="4746"/>
              <w:gridCol w:w="1842"/>
              <w:gridCol w:w="2307"/>
            </w:tblGrid>
            <w:tr w:rsidR="00B777C1" w:rsidRPr="005443BA" w:rsidTr="001A20FD">
              <w:tc>
                <w:tcPr>
                  <w:tcW w:w="4746" w:type="dxa"/>
                  <w:shd w:val="clear" w:color="auto" w:fill="auto"/>
                </w:tcPr>
                <w:p w:rsidR="0084596E" w:rsidRPr="005443BA" w:rsidRDefault="0084596E" w:rsidP="0084596E">
                  <w:pPr>
                    <w:ind w:right="22"/>
                    <w:jc w:val="both"/>
                    <w:rPr>
                      <w:bCs/>
                      <w:sz w:val="28"/>
                      <w:szCs w:val="28"/>
                      <w:lang w:val="uk-UA"/>
                    </w:rPr>
                  </w:pPr>
                  <w:r w:rsidRPr="005443BA">
                    <w:rPr>
                      <w:b/>
                      <w:sz w:val="28"/>
                      <w:szCs w:val="28"/>
                      <w:lang w:val="uk-UA"/>
                    </w:rPr>
                    <w:t>Голова робочої групи:</w:t>
                  </w:r>
                  <w:r w:rsidRPr="005443BA">
                    <w:rPr>
                      <w:bCs/>
                      <w:sz w:val="28"/>
                      <w:szCs w:val="28"/>
                      <w:lang w:val="uk-UA"/>
                    </w:rPr>
                    <w:t xml:space="preserve"> </w:t>
                  </w:r>
                </w:p>
                <w:p w:rsidR="0084596E" w:rsidRPr="005443BA" w:rsidRDefault="0027209E" w:rsidP="0027209E">
                  <w:pPr>
                    <w:ind w:right="22"/>
                    <w:jc w:val="both"/>
                    <w:rPr>
                      <w:sz w:val="28"/>
                      <w:szCs w:val="28"/>
                      <w:lang w:val="uk-UA"/>
                    </w:rPr>
                  </w:pPr>
                  <w:r w:rsidRPr="005443BA">
                    <w:rPr>
                      <w:sz w:val="28"/>
                      <w:szCs w:val="28"/>
                      <w:lang w:val="uk-UA"/>
                    </w:rPr>
                    <w:t>Заступник директора Департаменту</w:t>
                  </w:r>
                  <w:r w:rsidR="00D864D5">
                    <w:rPr>
                      <w:sz w:val="28"/>
                      <w:szCs w:val="28"/>
                      <w:lang w:val="uk-UA"/>
                    </w:rPr>
                    <w:t xml:space="preserve">-начальник управління з медичної допомоги </w:t>
                  </w:r>
                </w:p>
              </w:tc>
              <w:tc>
                <w:tcPr>
                  <w:tcW w:w="1842" w:type="dxa"/>
                  <w:shd w:val="clear" w:color="auto" w:fill="auto"/>
                </w:tcPr>
                <w:p w:rsidR="0084596E" w:rsidRDefault="0084596E" w:rsidP="0084596E">
                  <w:pPr>
                    <w:pBdr>
                      <w:bottom w:val="single" w:sz="12" w:space="1" w:color="auto"/>
                    </w:pBdr>
                    <w:ind w:right="22"/>
                    <w:jc w:val="both"/>
                    <w:rPr>
                      <w:sz w:val="28"/>
                      <w:szCs w:val="28"/>
                      <w:lang w:val="uk-UA"/>
                    </w:rPr>
                  </w:pPr>
                </w:p>
                <w:p w:rsidR="005443BA" w:rsidRPr="005443BA" w:rsidRDefault="005443BA" w:rsidP="0084596E">
                  <w:pPr>
                    <w:pBdr>
                      <w:bottom w:val="single" w:sz="12" w:space="1" w:color="auto"/>
                    </w:pBdr>
                    <w:ind w:right="22"/>
                    <w:jc w:val="both"/>
                    <w:rPr>
                      <w:sz w:val="28"/>
                      <w:szCs w:val="28"/>
                      <w:lang w:val="uk-UA"/>
                    </w:rPr>
                  </w:pPr>
                </w:p>
                <w:p w:rsidR="0084596E" w:rsidRPr="005443BA" w:rsidRDefault="0084596E" w:rsidP="0084596E">
                  <w:pPr>
                    <w:ind w:right="22"/>
                    <w:jc w:val="both"/>
                    <w:rPr>
                      <w:sz w:val="28"/>
                      <w:szCs w:val="28"/>
                      <w:lang w:val="uk-UA"/>
                    </w:rPr>
                  </w:pPr>
                </w:p>
              </w:tc>
              <w:tc>
                <w:tcPr>
                  <w:tcW w:w="2307" w:type="dxa"/>
                  <w:shd w:val="clear" w:color="auto" w:fill="auto"/>
                </w:tcPr>
                <w:p w:rsidR="001609BA" w:rsidRPr="005443BA" w:rsidRDefault="001609BA" w:rsidP="0084596E">
                  <w:pPr>
                    <w:ind w:right="22"/>
                    <w:jc w:val="right"/>
                    <w:rPr>
                      <w:sz w:val="28"/>
                      <w:szCs w:val="28"/>
                      <w:lang w:val="uk-UA"/>
                    </w:rPr>
                  </w:pPr>
                </w:p>
                <w:p w:rsidR="0084596E" w:rsidRPr="005443BA" w:rsidRDefault="0027209E" w:rsidP="00D864D5">
                  <w:pPr>
                    <w:ind w:right="22"/>
                    <w:jc w:val="right"/>
                    <w:rPr>
                      <w:sz w:val="28"/>
                      <w:szCs w:val="28"/>
                      <w:lang w:val="uk-UA"/>
                    </w:rPr>
                  </w:pPr>
                  <w:r w:rsidRPr="005443BA">
                    <w:rPr>
                      <w:sz w:val="28"/>
                      <w:szCs w:val="28"/>
                      <w:lang w:val="uk-UA"/>
                    </w:rPr>
                    <w:t>О.</w:t>
                  </w:r>
                  <w:r w:rsidR="00D864D5">
                    <w:rPr>
                      <w:sz w:val="28"/>
                      <w:szCs w:val="28"/>
                      <w:lang w:val="uk-UA"/>
                    </w:rPr>
                    <w:t>Л</w:t>
                  </w:r>
                  <w:r w:rsidRPr="005443BA">
                    <w:rPr>
                      <w:sz w:val="28"/>
                      <w:szCs w:val="28"/>
                      <w:lang w:val="uk-UA"/>
                    </w:rPr>
                    <w:t xml:space="preserve">. </w:t>
                  </w:r>
                  <w:proofErr w:type="spellStart"/>
                  <w:r w:rsidR="00D864D5">
                    <w:rPr>
                      <w:sz w:val="28"/>
                      <w:szCs w:val="28"/>
                      <w:lang w:val="uk-UA"/>
                    </w:rPr>
                    <w:t>Дерибон</w:t>
                  </w:r>
                  <w:proofErr w:type="spellEnd"/>
                </w:p>
              </w:tc>
            </w:tr>
            <w:tr w:rsidR="00B777C1" w:rsidRPr="005443BA" w:rsidTr="001A20FD">
              <w:tc>
                <w:tcPr>
                  <w:tcW w:w="4746" w:type="dxa"/>
                  <w:shd w:val="clear" w:color="auto" w:fill="auto"/>
                </w:tcPr>
                <w:p w:rsidR="0027209E" w:rsidRPr="005443BA" w:rsidRDefault="0027209E" w:rsidP="0084596E">
                  <w:pPr>
                    <w:ind w:right="22"/>
                    <w:jc w:val="both"/>
                    <w:rPr>
                      <w:b/>
                      <w:sz w:val="28"/>
                      <w:szCs w:val="28"/>
                      <w:lang w:val="uk-UA"/>
                    </w:rPr>
                  </w:pPr>
                </w:p>
                <w:p w:rsidR="0084596E" w:rsidRPr="005443BA" w:rsidRDefault="0084596E" w:rsidP="0084596E">
                  <w:pPr>
                    <w:ind w:right="22"/>
                    <w:jc w:val="both"/>
                    <w:rPr>
                      <w:b/>
                      <w:sz w:val="28"/>
                      <w:szCs w:val="28"/>
                      <w:lang w:val="uk-UA"/>
                    </w:rPr>
                  </w:pPr>
                  <w:r w:rsidRPr="005443BA">
                    <w:rPr>
                      <w:b/>
                      <w:sz w:val="28"/>
                      <w:szCs w:val="28"/>
                      <w:lang w:val="uk-UA"/>
                    </w:rPr>
                    <w:t>Члени робочої групи:</w:t>
                  </w:r>
                </w:p>
              </w:tc>
              <w:tc>
                <w:tcPr>
                  <w:tcW w:w="1842" w:type="dxa"/>
                  <w:shd w:val="clear" w:color="auto" w:fill="auto"/>
                </w:tcPr>
                <w:p w:rsidR="0084596E" w:rsidRPr="005443BA" w:rsidRDefault="0084596E" w:rsidP="0084596E">
                  <w:pPr>
                    <w:ind w:right="22"/>
                    <w:jc w:val="both"/>
                    <w:rPr>
                      <w:sz w:val="28"/>
                      <w:szCs w:val="28"/>
                      <w:lang w:val="uk-UA"/>
                    </w:rPr>
                  </w:pPr>
                </w:p>
              </w:tc>
              <w:tc>
                <w:tcPr>
                  <w:tcW w:w="2307" w:type="dxa"/>
                  <w:shd w:val="clear" w:color="auto" w:fill="auto"/>
                </w:tcPr>
                <w:p w:rsidR="0084596E" w:rsidRPr="005443BA" w:rsidRDefault="0084596E" w:rsidP="0084596E">
                  <w:pPr>
                    <w:ind w:right="22"/>
                    <w:jc w:val="right"/>
                    <w:rPr>
                      <w:sz w:val="28"/>
                      <w:szCs w:val="28"/>
                      <w:lang w:val="uk-UA"/>
                    </w:rPr>
                  </w:pPr>
                </w:p>
              </w:tc>
            </w:tr>
            <w:tr w:rsidR="00B777C1" w:rsidRPr="005443BA" w:rsidTr="001A20FD">
              <w:tc>
                <w:tcPr>
                  <w:tcW w:w="4746" w:type="dxa"/>
                  <w:shd w:val="clear" w:color="auto" w:fill="auto"/>
                </w:tcPr>
                <w:p w:rsidR="0084596E" w:rsidRPr="005443BA" w:rsidRDefault="00875EF5" w:rsidP="006E212C">
                  <w:pPr>
                    <w:ind w:right="22"/>
                    <w:jc w:val="both"/>
                    <w:rPr>
                      <w:sz w:val="28"/>
                      <w:szCs w:val="28"/>
                      <w:lang w:val="uk-UA"/>
                    </w:rPr>
                  </w:pPr>
                  <w:r w:rsidRPr="005443BA">
                    <w:rPr>
                      <w:sz w:val="28"/>
                      <w:szCs w:val="28"/>
                      <w:lang w:val="uk-UA"/>
                    </w:rPr>
                    <w:t>завідую</w:t>
                  </w:r>
                  <w:r w:rsidR="0027211E">
                    <w:rPr>
                      <w:sz w:val="28"/>
                      <w:szCs w:val="28"/>
                      <w:lang w:val="uk-UA"/>
                    </w:rPr>
                    <w:t xml:space="preserve">ча відділення планування сім’ї </w:t>
                  </w:r>
                  <w:r w:rsidRPr="005443BA">
                    <w:rPr>
                      <w:sz w:val="28"/>
                      <w:szCs w:val="28"/>
                      <w:lang w:val="uk-UA"/>
                    </w:rPr>
                    <w:t xml:space="preserve">та медичної генетики Комунального некомерційного підприємства Київської обласної ради «Київський обласний </w:t>
                  </w:r>
                  <w:proofErr w:type="spellStart"/>
                  <w:r w:rsidR="006E212C">
                    <w:rPr>
                      <w:sz w:val="28"/>
                      <w:szCs w:val="28"/>
                      <w:lang w:val="uk-UA"/>
                    </w:rPr>
                    <w:t>перинатальний</w:t>
                  </w:r>
                  <w:proofErr w:type="spellEnd"/>
                  <w:r w:rsidR="006E212C">
                    <w:rPr>
                      <w:sz w:val="28"/>
                      <w:szCs w:val="28"/>
                      <w:lang w:val="uk-UA"/>
                    </w:rPr>
                    <w:t xml:space="preserve"> </w:t>
                  </w:r>
                  <w:r w:rsidRPr="005443BA">
                    <w:rPr>
                      <w:sz w:val="28"/>
                      <w:szCs w:val="28"/>
                      <w:lang w:val="uk-UA"/>
                    </w:rPr>
                    <w:t xml:space="preserve">центр </w:t>
                  </w:r>
                </w:p>
              </w:tc>
              <w:tc>
                <w:tcPr>
                  <w:tcW w:w="1842" w:type="dxa"/>
                  <w:shd w:val="clear" w:color="auto" w:fill="auto"/>
                </w:tcPr>
                <w:p w:rsidR="0084596E" w:rsidRDefault="0084596E" w:rsidP="0084596E">
                  <w:pPr>
                    <w:pBdr>
                      <w:bottom w:val="single" w:sz="12" w:space="1" w:color="auto"/>
                    </w:pBdr>
                    <w:ind w:right="22"/>
                    <w:jc w:val="both"/>
                    <w:rPr>
                      <w:sz w:val="28"/>
                      <w:szCs w:val="28"/>
                      <w:lang w:val="uk-UA"/>
                    </w:rPr>
                  </w:pPr>
                </w:p>
                <w:p w:rsidR="005443BA" w:rsidRDefault="005443BA" w:rsidP="0084596E">
                  <w:pPr>
                    <w:pBdr>
                      <w:bottom w:val="single" w:sz="12" w:space="1" w:color="auto"/>
                    </w:pBdr>
                    <w:ind w:right="22"/>
                    <w:jc w:val="both"/>
                    <w:rPr>
                      <w:sz w:val="28"/>
                      <w:szCs w:val="28"/>
                      <w:lang w:val="uk-UA"/>
                    </w:rPr>
                  </w:pPr>
                </w:p>
                <w:p w:rsidR="005443BA" w:rsidRDefault="005443BA" w:rsidP="0084596E">
                  <w:pPr>
                    <w:pBdr>
                      <w:bottom w:val="single" w:sz="12" w:space="1" w:color="auto"/>
                    </w:pBdr>
                    <w:ind w:right="22"/>
                    <w:jc w:val="both"/>
                    <w:rPr>
                      <w:sz w:val="28"/>
                      <w:szCs w:val="28"/>
                      <w:lang w:val="uk-UA"/>
                    </w:rPr>
                  </w:pPr>
                </w:p>
                <w:p w:rsidR="005443BA" w:rsidRDefault="005443BA" w:rsidP="0084596E">
                  <w:pPr>
                    <w:pBdr>
                      <w:bottom w:val="single" w:sz="12" w:space="1" w:color="auto"/>
                    </w:pBdr>
                    <w:ind w:right="22"/>
                    <w:jc w:val="both"/>
                    <w:rPr>
                      <w:sz w:val="28"/>
                      <w:szCs w:val="28"/>
                      <w:lang w:val="uk-UA"/>
                    </w:rPr>
                  </w:pPr>
                </w:p>
                <w:p w:rsidR="005443BA" w:rsidRDefault="005443BA" w:rsidP="0084596E">
                  <w:pPr>
                    <w:pBdr>
                      <w:bottom w:val="single" w:sz="12" w:space="1" w:color="auto"/>
                    </w:pBdr>
                    <w:ind w:right="22"/>
                    <w:jc w:val="both"/>
                    <w:rPr>
                      <w:sz w:val="28"/>
                      <w:szCs w:val="28"/>
                      <w:lang w:val="uk-UA"/>
                    </w:rPr>
                  </w:pPr>
                </w:p>
                <w:p w:rsidR="005443BA" w:rsidRPr="005443BA" w:rsidRDefault="005443BA" w:rsidP="0084596E">
                  <w:pPr>
                    <w:pBdr>
                      <w:bottom w:val="single" w:sz="12" w:space="1" w:color="auto"/>
                    </w:pBdr>
                    <w:ind w:right="22"/>
                    <w:jc w:val="both"/>
                    <w:rPr>
                      <w:sz w:val="28"/>
                      <w:szCs w:val="28"/>
                      <w:lang w:val="uk-UA"/>
                    </w:rPr>
                  </w:pPr>
                </w:p>
                <w:p w:rsidR="0084596E" w:rsidRPr="005443BA" w:rsidRDefault="0084596E" w:rsidP="0084596E">
                  <w:pPr>
                    <w:ind w:right="22"/>
                    <w:jc w:val="both"/>
                    <w:rPr>
                      <w:sz w:val="28"/>
                      <w:szCs w:val="28"/>
                      <w:lang w:val="uk-UA"/>
                    </w:rPr>
                  </w:pPr>
                </w:p>
              </w:tc>
              <w:tc>
                <w:tcPr>
                  <w:tcW w:w="2307" w:type="dxa"/>
                  <w:shd w:val="clear" w:color="auto" w:fill="auto"/>
                </w:tcPr>
                <w:p w:rsidR="005443BA" w:rsidRDefault="005443BA" w:rsidP="00875EF5">
                  <w:pPr>
                    <w:ind w:right="22"/>
                    <w:jc w:val="right"/>
                    <w:rPr>
                      <w:sz w:val="28"/>
                      <w:szCs w:val="28"/>
                      <w:lang w:val="uk-UA"/>
                    </w:rPr>
                  </w:pPr>
                </w:p>
                <w:p w:rsidR="005443BA" w:rsidRDefault="005443BA" w:rsidP="00875EF5">
                  <w:pPr>
                    <w:ind w:right="22"/>
                    <w:jc w:val="right"/>
                    <w:rPr>
                      <w:sz w:val="28"/>
                      <w:szCs w:val="28"/>
                      <w:lang w:val="uk-UA"/>
                    </w:rPr>
                  </w:pPr>
                </w:p>
                <w:p w:rsidR="005443BA" w:rsidRDefault="005443BA" w:rsidP="00875EF5">
                  <w:pPr>
                    <w:ind w:right="22"/>
                    <w:jc w:val="right"/>
                    <w:rPr>
                      <w:sz w:val="28"/>
                      <w:szCs w:val="28"/>
                      <w:lang w:val="uk-UA"/>
                    </w:rPr>
                  </w:pPr>
                </w:p>
                <w:p w:rsidR="005443BA" w:rsidRDefault="005443BA" w:rsidP="00875EF5">
                  <w:pPr>
                    <w:ind w:right="22"/>
                    <w:jc w:val="right"/>
                    <w:rPr>
                      <w:sz w:val="28"/>
                      <w:szCs w:val="28"/>
                      <w:lang w:val="uk-UA"/>
                    </w:rPr>
                  </w:pPr>
                </w:p>
                <w:p w:rsidR="005443BA" w:rsidRDefault="005443BA" w:rsidP="00875EF5">
                  <w:pPr>
                    <w:ind w:right="22"/>
                    <w:jc w:val="right"/>
                    <w:rPr>
                      <w:sz w:val="28"/>
                      <w:szCs w:val="28"/>
                      <w:lang w:val="uk-UA"/>
                    </w:rPr>
                  </w:pPr>
                </w:p>
                <w:p w:rsidR="0084596E" w:rsidRPr="005443BA" w:rsidRDefault="00875EF5" w:rsidP="00875EF5">
                  <w:pPr>
                    <w:ind w:right="22"/>
                    <w:jc w:val="right"/>
                    <w:rPr>
                      <w:sz w:val="28"/>
                      <w:szCs w:val="28"/>
                      <w:lang w:val="uk-UA"/>
                    </w:rPr>
                  </w:pPr>
                  <w:r w:rsidRPr="005443BA">
                    <w:rPr>
                      <w:sz w:val="28"/>
                      <w:szCs w:val="28"/>
                      <w:lang w:val="uk-UA"/>
                    </w:rPr>
                    <w:t xml:space="preserve">Т. М. </w:t>
                  </w:r>
                  <w:proofErr w:type="spellStart"/>
                  <w:r w:rsidRPr="005443BA">
                    <w:rPr>
                      <w:sz w:val="28"/>
                      <w:szCs w:val="28"/>
                      <w:lang w:val="uk-UA"/>
                    </w:rPr>
                    <w:t>Поканевич</w:t>
                  </w:r>
                  <w:proofErr w:type="spellEnd"/>
                  <w:r w:rsidRPr="005443BA">
                    <w:rPr>
                      <w:sz w:val="28"/>
                      <w:szCs w:val="28"/>
                      <w:lang w:val="uk-UA"/>
                    </w:rPr>
                    <w:t xml:space="preserve"> </w:t>
                  </w:r>
                </w:p>
              </w:tc>
            </w:tr>
            <w:tr w:rsidR="00B777C1" w:rsidRPr="005443BA" w:rsidTr="001A20FD">
              <w:tc>
                <w:tcPr>
                  <w:tcW w:w="4746" w:type="dxa"/>
                  <w:shd w:val="clear" w:color="auto" w:fill="auto"/>
                </w:tcPr>
                <w:p w:rsidR="0084596E" w:rsidRPr="005443BA" w:rsidRDefault="0084596E" w:rsidP="0084596E">
                  <w:pPr>
                    <w:ind w:right="22"/>
                    <w:jc w:val="both"/>
                    <w:rPr>
                      <w:sz w:val="28"/>
                      <w:szCs w:val="28"/>
                      <w:lang w:val="uk-UA"/>
                    </w:rPr>
                  </w:pPr>
                </w:p>
              </w:tc>
              <w:tc>
                <w:tcPr>
                  <w:tcW w:w="1842" w:type="dxa"/>
                  <w:shd w:val="clear" w:color="auto" w:fill="auto"/>
                </w:tcPr>
                <w:p w:rsidR="0084596E" w:rsidRPr="005443BA" w:rsidRDefault="0084596E" w:rsidP="0084596E">
                  <w:pPr>
                    <w:ind w:right="22"/>
                    <w:jc w:val="both"/>
                    <w:rPr>
                      <w:sz w:val="28"/>
                      <w:szCs w:val="28"/>
                      <w:lang w:val="uk-UA"/>
                    </w:rPr>
                  </w:pPr>
                </w:p>
              </w:tc>
              <w:tc>
                <w:tcPr>
                  <w:tcW w:w="2307" w:type="dxa"/>
                  <w:shd w:val="clear" w:color="auto" w:fill="auto"/>
                </w:tcPr>
                <w:p w:rsidR="0084596E" w:rsidRPr="005443BA" w:rsidRDefault="0084596E" w:rsidP="0084596E">
                  <w:pPr>
                    <w:ind w:right="22"/>
                    <w:jc w:val="right"/>
                    <w:rPr>
                      <w:sz w:val="28"/>
                      <w:szCs w:val="28"/>
                      <w:lang w:val="uk-UA"/>
                    </w:rPr>
                  </w:pPr>
                </w:p>
              </w:tc>
            </w:tr>
            <w:tr w:rsidR="00B777C1" w:rsidRPr="005443BA" w:rsidTr="001A20FD">
              <w:tc>
                <w:tcPr>
                  <w:tcW w:w="4746" w:type="dxa"/>
                  <w:shd w:val="clear" w:color="auto" w:fill="auto"/>
                </w:tcPr>
                <w:p w:rsidR="0084596E" w:rsidRPr="005443BA" w:rsidRDefault="00050C0E" w:rsidP="0084596E">
                  <w:pPr>
                    <w:ind w:right="22"/>
                    <w:jc w:val="both"/>
                    <w:rPr>
                      <w:bCs/>
                      <w:sz w:val="28"/>
                      <w:szCs w:val="28"/>
                      <w:lang w:val="uk-UA"/>
                    </w:rPr>
                  </w:pPr>
                  <w:r w:rsidRPr="005443BA">
                    <w:rPr>
                      <w:bCs/>
                      <w:sz w:val="28"/>
                      <w:szCs w:val="28"/>
                      <w:lang w:val="uk-UA"/>
                    </w:rPr>
                    <w:t>заступник начальника відділу бухгалтерського облік</w:t>
                  </w:r>
                  <w:r w:rsidR="005443BA">
                    <w:rPr>
                      <w:bCs/>
                      <w:sz w:val="28"/>
                      <w:szCs w:val="28"/>
                      <w:lang w:val="uk-UA"/>
                    </w:rPr>
                    <w:t>у</w:t>
                  </w:r>
                  <w:r w:rsidRPr="005443BA">
                    <w:rPr>
                      <w:bCs/>
                      <w:sz w:val="28"/>
                      <w:szCs w:val="28"/>
                      <w:lang w:val="uk-UA"/>
                    </w:rPr>
                    <w:t xml:space="preserve"> та звітності управління економіки та фінансового контролю</w:t>
                  </w:r>
                </w:p>
                <w:p w:rsidR="00050C0E" w:rsidRPr="005443BA" w:rsidRDefault="00050C0E" w:rsidP="0084596E">
                  <w:pPr>
                    <w:ind w:right="22"/>
                    <w:jc w:val="both"/>
                    <w:rPr>
                      <w:sz w:val="28"/>
                      <w:szCs w:val="28"/>
                      <w:lang w:val="uk-UA"/>
                    </w:rPr>
                  </w:pPr>
                </w:p>
              </w:tc>
              <w:tc>
                <w:tcPr>
                  <w:tcW w:w="1842" w:type="dxa"/>
                  <w:shd w:val="clear" w:color="auto" w:fill="auto"/>
                </w:tcPr>
                <w:p w:rsidR="0084596E" w:rsidRDefault="0084596E" w:rsidP="0084596E">
                  <w:pPr>
                    <w:pBdr>
                      <w:bottom w:val="single" w:sz="12" w:space="1" w:color="auto"/>
                    </w:pBdr>
                    <w:ind w:right="22"/>
                    <w:jc w:val="both"/>
                    <w:rPr>
                      <w:sz w:val="28"/>
                      <w:szCs w:val="28"/>
                      <w:lang w:val="uk-UA"/>
                    </w:rPr>
                  </w:pPr>
                </w:p>
                <w:p w:rsidR="005443BA" w:rsidRDefault="005443BA" w:rsidP="0084596E">
                  <w:pPr>
                    <w:pBdr>
                      <w:bottom w:val="single" w:sz="12" w:space="1" w:color="auto"/>
                    </w:pBdr>
                    <w:ind w:right="22"/>
                    <w:jc w:val="both"/>
                    <w:rPr>
                      <w:sz w:val="28"/>
                      <w:szCs w:val="28"/>
                      <w:lang w:val="uk-UA"/>
                    </w:rPr>
                  </w:pPr>
                </w:p>
                <w:p w:rsidR="005443BA" w:rsidRDefault="005443BA" w:rsidP="0084596E">
                  <w:pPr>
                    <w:pBdr>
                      <w:bottom w:val="single" w:sz="12" w:space="1" w:color="auto"/>
                    </w:pBdr>
                    <w:ind w:right="22"/>
                    <w:jc w:val="both"/>
                    <w:rPr>
                      <w:sz w:val="28"/>
                      <w:szCs w:val="28"/>
                      <w:lang w:val="uk-UA"/>
                    </w:rPr>
                  </w:pPr>
                </w:p>
                <w:p w:rsidR="005443BA" w:rsidRPr="005443BA" w:rsidRDefault="005443BA" w:rsidP="0084596E">
                  <w:pPr>
                    <w:pBdr>
                      <w:bottom w:val="single" w:sz="12" w:space="1" w:color="auto"/>
                    </w:pBdr>
                    <w:ind w:right="22"/>
                    <w:jc w:val="both"/>
                    <w:rPr>
                      <w:sz w:val="28"/>
                      <w:szCs w:val="28"/>
                      <w:lang w:val="uk-UA"/>
                    </w:rPr>
                  </w:pPr>
                </w:p>
                <w:p w:rsidR="0084596E" w:rsidRPr="005443BA" w:rsidRDefault="0084596E" w:rsidP="0084596E">
                  <w:pPr>
                    <w:ind w:right="22"/>
                    <w:jc w:val="both"/>
                    <w:rPr>
                      <w:sz w:val="28"/>
                      <w:szCs w:val="28"/>
                      <w:lang w:val="uk-UA"/>
                    </w:rPr>
                  </w:pPr>
                </w:p>
              </w:tc>
              <w:tc>
                <w:tcPr>
                  <w:tcW w:w="2307" w:type="dxa"/>
                  <w:shd w:val="clear" w:color="auto" w:fill="auto"/>
                </w:tcPr>
                <w:p w:rsidR="005443BA" w:rsidRDefault="005443BA" w:rsidP="0084596E">
                  <w:pPr>
                    <w:ind w:right="22"/>
                    <w:jc w:val="right"/>
                    <w:rPr>
                      <w:sz w:val="28"/>
                      <w:szCs w:val="28"/>
                      <w:lang w:val="uk-UA"/>
                    </w:rPr>
                  </w:pPr>
                </w:p>
                <w:p w:rsidR="005443BA" w:rsidRDefault="005443BA" w:rsidP="0084596E">
                  <w:pPr>
                    <w:ind w:right="22"/>
                    <w:jc w:val="right"/>
                    <w:rPr>
                      <w:sz w:val="28"/>
                      <w:szCs w:val="28"/>
                      <w:lang w:val="uk-UA"/>
                    </w:rPr>
                  </w:pPr>
                </w:p>
                <w:p w:rsidR="005443BA" w:rsidRDefault="005443BA" w:rsidP="0084596E">
                  <w:pPr>
                    <w:ind w:right="22"/>
                    <w:jc w:val="right"/>
                    <w:rPr>
                      <w:sz w:val="28"/>
                      <w:szCs w:val="28"/>
                      <w:lang w:val="uk-UA"/>
                    </w:rPr>
                  </w:pPr>
                </w:p>
                <w:p w:rsidR="0084596E" w:rsidRPr="005443BA" w:rsidRDefault="0084596E" w:rsidP="0084596E">
                  <w:pPr>
                    <w:ind w:right="22"/>
                    <w:jc w:val="right"/>
                    <w:rPr>
                      <w:sz w:val="28"/>
                      <w:szCs w:val="28"/>
                      <w:lang w:val="uk-UA"/>
                    </w:rPr>
                  </w:pPr>
                  <w:r w:rsidRPr="005443BA">
                    <w:rPr>
                      <w:sz w:val="28"/>
                      <w:szCs w:val="28"/>
                      <w:lang w:val="uk-UA"/>
                    </w:rPr>
                    <w:t>Л.</w:t>
                  </w:r>
                  <w:r w:rsidR="00927E4E" w:rsidRPr="005443BA">
                    <w:rPr>
                      <w:sz w:val="28"/>
                      <w:szCs w:val="28"/>
                      <w:lang w:val="uk-UA"/>
                    </w:rPr>
                    <w:t>В.</w:t>
                  </w:r>
                  <w:r w:rsidRPr="005443BA">
                    <w:rPr>
                      <w:sz w:val="28"/>
                      <w:szCs w:val="28"/>
                      <w:lang w:val="uk-UA"/>
                    </w:rPr>
                    <w:t xml:space="preserve"> </w:t>
                  </w:r>
                  <w:proofErr w:type="spellStart"/>
                  <w:r w:rsidRPr="005443BA">
                    <w:rPr>
                      <w:sz w:val="28"/>
                      <w:szCs w:val="28"/>
                      <w:lang w:val="uk-UA"/>
                    </w:rPr>
                    <w:t>Булатова</w:t>
                  </w:r>
                  <w:proofErr w:type="spellEnd"/>
                  <w:r w:rsidRPr="005443BA">
                    <w:rPr>
                      <w:sz w:val="28"/>
                      <w:szCs w:val="28"/>
                      <w:lang w:val="uk-UA"/>
                    </w:rPr>
                    <w:t xml:space="preserve"> </w:t>
                  </w:r>
                </w:p>
              </w:tc>
            </w:tr>
            <w:tr w:rsidR="00B777C1" w:rsidRPr="005443BA" w:rsidTr="001A20FD">
              <w:tc>
                <w:tcPr>
                  <w:tcW w:w="4746" w:type="dxa"/>
                  <w:shd w:val="clear" w:color="auto" w:fill="auto"/>
                </w:tcPr>
                <w:p w:rsidR="0084596E" w:rsidRPr="005443BA" w:rsidRDefault="00050C0E" w:rsidP="0084596E">
                  <w:pPr>
                    <w:ind w:right="22"/>
                    <w:jc w:val="both"/>
                    <w:rPr>
                      <w:sz w:val="28"/>
                      <w:szCs w:val="28"/>
                      <w:lang w:val="uk-UA"/>
                    </w:rPr>
                  </w:pPr>
                  <w:r w:rsidRPr="005443BA">
                    <w:rPr>
                      <w:sz w:val="28"/>
                      <w:szCs w:val="28"/>
                      <w:lang w:val="uk-UA"/>
                    </w:rPr>
                    <w:t>головний спеціаліст – юрисконсульт відділу роботи з персоналом</w:t>
                  </w:r>
                </w:p>
              </w:tc>
              <w:tc>
                <w:tcPr>
                  <w:tcW w:w="1842" w:type="dxa"/>
                  <w:shd w:val="clear" w:color="auto" w:fill="auto"/>
                </w:tcPr>
                <w:p w:rsidR="0084596E" w:rsidRDefault="0084596E" w:rsidP="0084596E">
                  <w:pPr>
                    <w:pBdr>
                      <w:bottom w:val="single" w:sz="12" w:space="1" w:color="auto"/>
                    </w:pBdr>
                    <w:ind w:right="22"/>
                    <w:jc w:val="both"/>
                    <w:rPr>
                      <w:sz w:val="28"/>
                      <w:szCs w:val="28"/>
                      <w:lang w:val="uk-UA"/>
                    </w:rPr>
                  </w:pPr>
                </w:p>
                <w:p w:rsidR="005443BA" w:rsidRPr="005443BA" w:rsidRDefault="005443BA" w:rsidP="0084596E">
                  <w:pPr>
                    <w:pBdr>
                      <w:bottom w:val="single" w:sz="12" w:space="1" w:color="auto"/>
                    </w:pBdr>
                    <w:ind w:right="22"/>
                    <w:jc w:val="both"/>
                    <w:rPr>
                      <w:sz w:val="28"/>
                      <w:szCs w:val="28"/>
                      <w:lang w:val="uk-UA"/>
                    </w:rPr>
                  </w:pPr>
                </w:p>
                <w:p w:rsidR="0084596E" w:rsidRPr="005443BA" w:rsidRDefault="0084596E" w:rsidP="0084596E">
                  <w:pPr>
                    <w:ind w:right="22"/>
                    <w:jc w:val="both"/>
                    <w:rPr>
                      <w:sz w:val="28"/>
                      <w:szCs w:val="28"/>
                      <w:lang w:val="uk-UA"/>
                    </w:rPr>
                  </w:pPr>
                </w:p>
              </w:tc>
              <w:tc>
                <w:tcPr>
                  <w:tcW w:w="2307" w:type="dxa"/>
                  <w:shd w:val="clear" w:color="auto" w:fill="auto"/>
                </w:tcPr>
                <w:p w:rsidR="005443BA" w:rsidRDefault="005443BA" w:rsidP="0084596E">
                  <w:pPr>
                    <w:ind w:right="22"/>
                    <w:jc w:val="right"/>
                    <w:rPr>
                      <w:sz w:val="28"/>
                      <w:szCs w:val="28"/>
                      <w:lang w:val="uk-UA"/>
                    </w:rPr>
                  </w:pPr>
                </w:p>
                <w:p w:rsidR="0084596E" w:rsidRDefault="0084596E" w:rsidP="0084596E">
                  <w:pPr>
                    <w:ind w:right="22"/>
                    <w:jc w:val="right"/>
                    <w:rPr>
                      <w:sz w:val="28"/>
                      <w:szCs w:val="28"/>
                      <w:lang w:val="uk-UA"/>
                    </w:rPr>
                  </w:pPr>
                  <w:r w:rsidRPr="005443BA">
                    <w:rPr>
                      <w:sz w:val="28"/>
                      <w:szCs w:val="28"/>
                      <w:lang w:val="uk-UA"/>
                    </w:rPr>
                    <w:t>М.</w:t>
                  </w:r>
                  <w:r w:rsidR="00927E4E" w:rsidRPr="005443BA">
                    <w:rPr>
                      <w:sz w:val="28"/>
                      <w:szCs w:val="28"/>
                      <w:lang w:val="uk-UA"/>
                    </w:rPr>
                    <w:t>В.</w:t>
                  </w:r>
                  <w:r w:rsidRPr="005443BA">
                    <w:rPr>
                      <w:sz w:val="28"/>
                      <w:szCs w:val="28"/>
                      <w:lang w:val="uk-UA"/>
                    </w:rPr>
                    <w:t xml:space="preserve"> </w:t>
                  </w:r>
                  <w:proofErr w:type="spellStart"/>
                  <w:r w:rsidRPr="005443BA">
                    <w:rPr>
                      <w:sz w:val="28"/>
                      <w:szCs w:val="28"/>
                      <w:lang w:val="uk-UA"/>
                    </w:rPr>
                    <w:t>Баннікова</w:t>
                  </w:r>
                  <w:proofErr w:type="spellEnd"/>
                  <w:r w:rsidRPr="005443BA">
                    <w:rPr>
                      <w:sz w:val="28"/>
                      <w:szCs w:val="28"/>
                      <w:lang w:val="uk-UA"/>
                    </w:rPr>
                    <w:t xml:space="preserve"> </w:t>
                  </w:r>
                </w:p>
                <w:p w:rsidR="00D864D5" w:rsidRPr="005443BA" w:rsidRDefault="00D864D5" w:rsidP="00D864D5">
                  <w:pPr>
                    <w:ind w:right="22"/>
                    <w:jc w:val="both"/>
                    <w:rPr>
                      <w:sz w:val="28"/>
                      <w:szCs w:val="28"/>
                      <w:lang w:val="uk-UA"/>
                    </w:rPr>
                  </w:pPr>
                </w:p>
              </w:tc>
            </w:tr>
          </w:tbl>
          <w:p w:rsidR="0084596E" w:rsidRPr="005443BA" w:rsidRDefault="0084596E" w:rsidP="0084596E">
            <w:pPr>
              <w:rPr>
                <w:sz w:val="28"/>
                <w:szCs w:val="28"/>
                <w:lang w:val="uk-UA"/>
              </w:rPr>
            </w:pPr>
          </w:p>
        </w:tc>
        <w:tc>
          <w:tcPr>
            <w:tcW w:w="4541" w:type="dxa"/>
          </w:tcPr>
          <w:p w:rsidR="0084596E" w:rsidRPr="005443BA" w:rsidRDefault="0084596E" w:rsidP="0084596E">
            <w:pPr>
              <w:ind w:firstLine="813"/>
              <w:rPr>
                <w:sz w:val="28"/>
                <w:szCs w:val="28"/>
                <w:lang w:val="uk-UA"/>
              </w:rPr>
            </w:pPr>
          </w:p>
        </w:tc>
      </w:tr>
      <w:tr w:rsidR="00D864D5" w:rsidRPr="005443BA" w:rsidTr="00D864D5">
        <w:trPr>
          <w:gridAfter w:val="2"/>
          <w:wAfter w:w="5994" w:type="dxa"/>
        </w:trPr>
        <w:tc>
          <w:tcPr>
            <w:tcW w:w="4746" w:type="dxa"/>
            <w:shd w:val="clear" w:color="auto" w:fill="auto"/>
          </w:tcPr>
          <w:p w:rsidR="00D864D5" w:rsidRPr="00D864D5" w:rsidRDefault="00D864D5" w:rsidP="00D864D5">
            <w:pPr>
              <w:shd w:val="clear" w:color="auto" w:fill="FFFFFF"/>
              <w:jc w:val="both"/>
              <w:textAlignment w:val="baseline"/>
              <w:rPr>
                <w:bCs/>
                <w:sz w:val="28"/>
                <w:szCs w:val="28"/>
                <w:lang w:val="uk-UA"/>
              </w:rPr>
            </w:pPr>
            <w:r w:rsidRPr="00D864D5">
              <w:rPr>
                <w:bCs/>
                <w:sz w:val="28"/>
                <w:szCs w:val="28"/>
                <w:lang w:val="uk-UA"/>
              </w:rPr>
              <w:t>Генеральний директор КНП</w:t>
            </w:r>
          </w:p>
          <w:p w:rsidR="00D864D5" w:rsidRPr="00D864D5" w:rsidRDefault="00D864D5" w:rsidP="00D864D5">
            <w:pPr>
              <w:shd w:val="clear" w:color="auto" w:fill="FFFFFF"/>
              <w:jc w:val="both"/>
              <w:textAlignment w:val="baseline"/>
              <w:rPr>
                <w:bCs/>
                <w:sz w:val="28"/>
                <w:szCs w:val="28"/>
                <w:lang w:val="uk-UA"/>
              </w:rPr>
            </w:pPr>
            <w:r w:rsidRPr="00D864D5">
              <w:rPr>
                <w:bCs/>
                <w:sz w:val="28"/>
                <w:szCs w:val="28"/>
                <w:lang w:val="uk-UA"/>
              </w:rPr>
              <w:t>КОР «Київська обласна дитяча</w:t>
            </w:r>
          </w:p>
          <w:p w:rsidR="00D864D5" w:rsidRPr="005443BA" w:rsidRDefault="00D864D5" w:rsidP="00D864D5">
            <w:pPr>
              <w:ind w:right="22"/>
              <w:jc w:val="both"/>
              <w:rPr>
                <w:sz w:val="28"/>
                <w:szCs w:val="28"/>
                <w:lang w:val="uk-UA"/>
              </w:rPr>
            </w:pPr>
            <w:r w:rsidRPr="00D864D5">
              <w:rPr>
                <w:bCs/>
                <w:sz w:val="28"/>
                <w:szCs w:val="28"/>
                <w:lang w:val="uk-UA"/>
              </w:rPr>
              <w:t xml:space="preserve">лікарня», лікар-невролог дитячий   </w:t>
            </w:r>
          </w:p>
        </w:tc>
        <w:tc>
          <w:tcPr>
            <w:tcW w:w="1842" w:type="dxa"/>
            <w:shd w:val="clear" w:color="auto" w:fill="auto"/>
          </w:tcPr>
          <w:p w:rsidR="00D864D5" w:rsidRDefault="00D864D5" w:rsidP="00506C35">
            <w:pPr>
              <w:pBdr>
                <w:bottom w:val="single" w:sz="12" w:space="1" w:color="auto"/>
              </w:pBdr>
              <w:ind w:right="22"/>
              <w:jc w:val="both"/>
              <w:rPr>
                <w:sz w:val="28"/>
                <w:szCs w:val="28"/>
                <w:lang w:val="uk-UA"/>
              </w:rPr>
            </w:pPr>
          </w:p>
          <w:p w:rsidR="00D864D5" w:rsidRPr="005443BA" w:rsidRDefault="00D864D5" w:rsidP="00506C35">
            <w:pPr>
              <w:pBdr>
                <w:bottom w:val="single" w:sz="12" w:space="1" w:color="auto"/>
              </w:pBdr>
              <w:ind w:right="22"/>
              <w:jc w:val="both"/>
              <w:rPr>
                <w:sz w:val="28"/>
                <w:szCs w:val="28"/>
                <w:lang w:val="uk-UA"/>
              </w:rPr>
            </w:pPr>
          </w:p>
          <w:p w:rsidR="00D864D5" w:rsidRPr="005443BA" w:rsidRDefault="00D864D5" w:rsidP="00506C35">
            <w:pPr>
              <w:ind w:right="22"/>
              <w:jc w:val="both"/>
              <w:rPr>
                <w:sz w:val="28"/>
                <w:szCs w:val="28"/>
                <w:lang w:val="uk-UA"/>
              </w:rPr>
            </w:pPr>
          </w:p>
        </w:tc>
        <w:tc>
          <w:tcPr>
            <w:tcW w:w="2307" w:type="dxa"/>
            <w:shd w:val="clear" w:color="auto" w:fill="auto"/>
          </w:tcPr>
          <w:p w:rsidR="00D864D5" w:rsidRDefault="00D864D5" w:rsidP="00506C35">
            <w:pPr>
              <w:ind w:right="22"/>
              <w:jc w:val="right"/>
              <w:rPr>
                <w:sz w:val="28"/>
                <w:szCs w:val="28"/>
                <w:lang w:val="uk-UA"/>
              </w:rPr>
            </w:pPr>
          </w:p>
          <w:p w:rsidR="00D864D5" w:rsidRPr="005443BA" w:rsidRDefault="00D864D5" w:rsidP="00506C35">
            <w:pPr>
              <w:ind w:right="22"/>
              <w:jc w:val="both"/>
              <w:rPr>
                <w:sz w:val="28"/>
                <w:szCs w:val="28"/>
                <w:lang w:val="uk-UA"/>
              </w:rPr>
            </w:pPr>
            <w:r>
              <w:rPr>
                <w:bCs/>
                <w:sz w:val="28"/>
                <w:szCs w:val="28"/>
                <w:lang w:val="uk-UA"/>
              </w:rPr>
              <w:t xml:space="preserve">   </w:t>
            </w:r>
            <w:r w:rsidRPr="00D864D5">
              <w:rPr>
                <w:bCs/>
                <w:sz w:val="28"/>
                <w:szCs w:val="28"/>
                <w:lang w:val="uk-UA"/>
              </w:rPr>
              <w:t xml:space="preserve">К.Б. </w:t>
            </w:r>
            <w:proofErr w:type="spellStart"/>
            <w:r w:rsidRPr="00D864D5">
              <w:rPr>
                <w:bCs/>
                <w:sz w:val="28"/>
                <w:szCs w:val="28"/>
                <w:lang w:val="uk-UA"/>
              </w:rPr>
              <w:t>Савінова</w:t>
            </w:r>
            <w:proofErr w:type="spellEnd"/>
          </w:p>
        </w:tc>
      </w:tr>
    </w:tbl>
    <w:p w:rsidR="002177DE" w:rsidRPr="00D864D5" w:rsidRDefault="00D864D5" w:rsidP="00D864D5">
      <w:pPr>
        <w:shd w:val="clear" w:color="auto" w:fill="FFFFFF"/>
        <w:jc w:val="both"/>
        <w:textAlignment w:val="baseline"/>
        <w:rPr>
          <w:bCs/>
          <w:sz w:val="28"/>
          <w:szCs w:val="28"/>
          <w:lang w:val="uk-UA"/>
        </w:rPr>
      </w:pPr>
      <w:r w:rsidRPr="00D864D5">
        <w:rPr>
          <w:bCs/>
          <w:sz w:val="28"/>
          <w:szCs w:val="28"/>
          <w:lang w:val="uk-UA"/>
        </w:rPr>
        <w:t xml:space="preserve"> </w:t>
      </w:r>
    </w:p>
    <w:sectPr w:rsidR="002177DE" w:rsidRPr="00D864D5" w:rsidSect="00377B82">
      <w:headerReference w:type="default" r:id="rId8"/>
      <w:footerReference w:type="even" r:id="rId9"/>
      <w:pgSz w:w="11906" w:h="16838"/>
      <w:pgMar w:top="907" w:right="737" w:bottom="62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62" w:rsidRDefault="00912862">
      <w:r>
        <w:separator/>
      </w:r>
    </w:p>
  </w:endnote>
  <w:endnote w:type="continuationSeparator" w:id="0">
    <w:p w:rsidR="00912862" w:rsidRDefault="00912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AB" w:rsidRDefault="00D20DFC" w:rsidP="00BB51AA">
    <w:pPr>
      <w:pStyle w:val="a7"/>
      <w:framePr w:wrap="around" w:vAnchor="text" w:hAnchor="margin" w:xAlign="center" w:y="1"/>
      <w:rPr>
        <w:rStyle w:val="a8"/>
      </w:rPr>
    </w:pPr>
    <w:r>
      <w:rPr>
        <w:rStyle w:val="a8"/>
      </w:rPr>
      <w:fldChar w:fldCharType="begin"/>
    </w:r>
    <w:r w:rsidR="000052AB">
      <w:rPr>
        <w:rStyle w:val="a8"/>
      </w:rPr>
      <w:instrText xml:space="preserve">PAGE  </w:instrText>
    </w:r>
    <w:r>
      <w:rPr>
        <w:rStyle w:val="a8"/>
      </w:rPr>
      <w:fldChar w:fldCharType="end"/>
    </w:r>
  </w:p>
  <w:p w:rsidR="000052AB" w:rsidRDefault="000052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62" w:rsidRDefault="00912862">
      <w:r>
        <w:separator/>
      </w:r>
    </w:p>
  </w:footnote>
  <w:footnote w:type="continuationSeparator" w:id="0">
    <w:p w:rsidR="00912862" w:rsidRDefault="00912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520777"/>
      <w:docPartObj>
        <w:docPartGallery w:val="Page Numbers (Top of Page)"/>
        <w:docPartUnique/>
      </w:docPartObj>
    </w:sdtPr>
    <w:sdtContent>
      <w:p w:rsidR="000052AB" w:rsidRDefault="00D20DFC">
        <w:pPr>
          <w:pStyle w:val="af"/>
          <w:jc w:val="center"/>
        </w:pPr>
        <w:r>
          <w:fldChar w:fldCharType="begin"/>
        </w:r>
        <w:r w:rsidR="000052AB">
          <w:instrText>PAGE   \* MERGEFORMAT</w:instrText>
        </w:r>
        <w:r>
          <w:fldChar w:fldCharType="separate"/>
        </w:r>
        <w:r w:rsidR="00C138EF">
          <w:rPr>
            <w:noProof/>
          </w:rPr>
          <w:t>5</w:t>
        </w:r>
        <w:r>
          <w:fldChar w:fldCharType="end"/>
        </w:r>
      </w:p>
    </w:sdtContent>
  </w:sdt>
  <w:p w:rsidR="000052AB" w:rsidRDefault="000052A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E76"/>
    <w:multiLevelType w:val="hybridMultilevel"/>
    <w:tmpl w:val="5E5C83B2"/>
    <w:lvl w:ilvl="0" w:tplc="C41A95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11B90E87"/>
    <w:multiLevelType w:val="hybridMultilevel"/>
    <w:tmpl w:val="A8C413A2"/>
    <w:lvl w:ilvl="0" w:tplc="236416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365C6"/>
    <w:multiLevelType w:val="hybridMultilevel"/>
    <w:tmpl w:val="4B42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035A8"/>
    <w:multiLevelType w:val="multilevel"/>
    <w:tmpl w:val="7B76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621C92"/>
    <w:multiLevelType w:val="hybridMultilevel"/>
    <w:tmpl w:val="4C96A12E"/>
    <w:lvl w:ilvl="0" w:tplc="22B867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B80950"/>
    <w:multiLevelType w:val="hybridMultilevel"/>
    <w:tmpl w:val="6CF0B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3179E"/>
    <w:multiLevelType w:val="hybridMultilevel"/>
    <w:tmpl w:val="F59AD676"/>
    <w:lvl w:ilvl="0" w:tplc="5050A0B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6B7B47"/>
    <w:multiLevelType w:val="hybridMultilevel"/>
    <w:tmpl w:val="574A0E08"/>
    <w:lvl w:ilvl="0" w:tplc="0422000F">
      <w:start w:val="1"/>
      <w:numFmt w:val="decimal"/>
      <w:lvlText w:val="%1."/>
      <w:lvlJc w:val="left"/>
      <w:pPr>
        <w:ind w:left="720" w:hanging="360"/>
      </w:pPr>
      <w:rPr>
        <w:rFonts w:hint="default"/>
      </w:rPr>
    </w:lvl>
    <w:lvl w:ilvl="1" w:tplc="470E4B42">
      <w:start w:val="1"/>
      <w:numFmt w:val="decimal"/>
      <w:lvlText w:val="%2."/>
      <w:lvlJc w:val="left"/>
      <w:pPr>
        <w:ind w:left="1464" w:hanging="384"/>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EC674D"/>
    <w:multiLevelType w:val="hybridMultilevel"/>
    <w:tmpl w:val="21B20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0AC3F5D"/>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CD2F77"/>
    <w:multiLevelType w:val="hybridMultilevel"/>
    <w:tmpl w:val="F21000A0"/>
    <w:lvl w:ilvl="0" w:tplc="C2B893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71B20"/>
    <w:multiLevelType w:val="hybridMultilevel"/>
    <w:tmpl w:val="A9F25316"/>
    <w:lvl w:ilvl="0" w:tplc="DA187C6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5CF5427"/>
    <w:multiLevelType w:val="hybridMultilevel"/>
    <w:tmpl w:val="E49E1A54"/>
    <w:lvl w:ilvl="0" w:tplc="0C36E5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46ED2FA4"/>
    <w:multiLevelType w:val="hybridMultilevel"/>
    <w:tmpl w:val="59068D80"/>
    <w:lvl w:ilvl="0" w:tplc="6E040606">
      <w:start w:val="2"/>
      <w:numFmt w:val="bullet"/>
      <w:lvlText w:val="-"/>
      <w:lvlJc w:val="left"/>
      <w:pPr>
        <w:ind w:left="2136" w:hanging="360"/>
      </w:pPr>
      <w:rPr>
        <w:rFonts w:ascii="Times New Roman" w:eastAsia="Calibri"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5">
    <w:nsid w:val="490508E2"/>
    <w:multiLevelType w:val="hybridMultilevel"/>
    <w:tmpl w:val="D21E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6261615E"/>
    <w:multiLevelType w:val="hybridMultilevel"/>
    <w:tmpl w:val="CFFEBDC2"/>
    <w:lvl w:ilvl="0" w:tplc="AD400046">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9893C90"/>
    <w:multiLevelType w:val="hybridMultilevel"/>
    <w:tmpl w:val="3C1C6DAA"/>
    <w:lvl w:ilvl="0" w:tplc="A0EACC4C">
      <w:start w:val="1"/>
      <w:numFmt w:val="decimal"/>
      <w:lvlText w:val="%1."/>
      <w:lvlJc w:val="lef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num w:numId="1">
    <w:abstractNumId w:val="0"/>
  </w:num>
  <w:num w:numId="2">
    <w:abstractNumId w:val="6"/>
  </w:num>
  <w:num w:numId="3">
    <w:abstractNumId w:val="7"/>
  </w:num>
  <w:num w:numId="4">
    <w:abstractNumId w:val="11"/>
  </w:num>
  <w:num w:numId="5">
    <w:abstractNumId w:val="8"/>
  </w:num>
  <w:num w:numId="6">
    <w:abstractNumId w:val="13"/>
  </w:num>
  <w:num w:numId="7">
    <w:abstractNumId w:val="9"/>
  </w:num>
  <w:num w:numId="8">
    <w:abstractNumId w:val="12"/>
  </w:num>
  <w:num w:numId="9">
    <w:abstractNumId w:val="4"/>
  </w:num>
  <w:num w:numId="10">
    <w:abstractNumId w:val="17"/>
  </w:num>
  <w:num w:numId="11">
    <w:abstractNumId w:val="18"/>
  </w:num>
  <w:num w:numId="12">
    <w:abstractNumId w:val="1"/>
  </w:num>
  <w:num w:numId="13">
    <w:abstractNumId w:val="16"/>
  </w:num>
  <w:num w:numId="14">
    <w:abstractNumId w:val="3"/>
  </w:num>
  <w:num w:numId="15">
    <w:abstractNumId w:val="15"/>
  </w:num>
  <w:num w:numId="16">
    <w:abstractNumId w:val="2"/>
  </w:num>
  <w:num w:numId="17">
    <w:abstractNumId w:val="19"/>
  </w:num>
  <w:num w:numId="18">
    <w:abstractNumId w:val="14"/>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B3D27"/>
    <w:rsid w:val="00003D10"/>
    <w:rsid w:val="000052AB"/>
    <w:rsid w:val="000052CE"/>
    <w:rsid w:val="00011EBF"/>
    <w:rsid w:val="00022525"/>
    <w:rsid w:val="00025C8F"/>
    <w:rsid w:val="00050C0E"/>
    <w:rsid w:val="00051721"/>
    <w:rsid w:val="00055ACF"/>
    <w:rsid w:val="00077857"/>
    <w:rsid w:val="00083BC2"/>
    <w:rsid w:val="0008798B"/>
    <w:rsid w:val="000918E0"/>
    <w:rsid w:val="000A4700"/>
    <w:rsid w:val="000B37BE"/>
    <w:rsid w:val="000B4FED"/>
    <w:rsid w:val="000B6A0A"/>
    <w:rsid w:val="000D1259"/>
    <w:rsid w:val="000F329B"/>
    <w:rsid w:val="000F4D16"/>
    <w:rsid w:val="00117A54"/>
    <w:rsid w:val="00141CEE"/>
    <w:rsid w:val="00143251"/>
    <w:rsid w:val="00155D86"/>
    <w:rsid w:val="001609BA"/>
    <w:rsid w:val="001816FA"/>
    <w:rsid w:val="001836DD"/>
    <w:rsid w:val="0019309C"/>
    <w:rsid w:val="001A023F"/>
    <w:rsid w:val="001A1B2B"/>
    <w:rsid w:val="001A20FD"/>
    <w:rsid w:val="001B5AF9"/>
    <w:rsid w:val="001C200B"/>
    <w:rsid w:val="001C32E3"/>
    <w:rsid w:val="001D2623"/>
    <w:rsid w:val="001F391A"/>
    <w:rsid w:val="002003F8"/>
    <w:rsid w:val="00206F93"/>
    <w:rsid w:val="00216FE9"/>
    <w:rsid w:val="002177DE"/>
    <w:rsid w:val="002416C7"/>
    <w:rsid w:val="00251435"/>
    <w:rsid w:val="00261066"/>
    <w:rsid w:val="00264F11"/>
    <w:rsid w:val="00265AB1"/>
    <w:rsid w:val="0027209E"/>
    <w:rsid w:val="0027211E"/>
    <w:rsid w:val="002740B8"/>
    <w:rsid w:val="002756CE"/>
    <w:rsid w:val="00281C5B"/>
    <w:rsid w:val="00295DE1"/>
    <w:rsid w:val="002A31AA"/>
    <w:rsid w:val="002A4451"/>
    <w:rsid w:val="002A4DD5"/>
    <w:rsid w:val="002B3D27"/>
    <w:rsid w:val="002B7277"/>
    <w:rsid w:val="002C1DF1"/>
    <w:rsid w:val="002E15B0"/>
    <w:rsid w:val="002E65EC"/>
    <w:rsid w:val="00314D92"/>
    <w:rsid w:val="003153C4"/>
    <w:rsid w:val="003302A1"/>
    <w:rsid w:val="0033096E"/>
    <w:rsid w:val="00334A87"/>
    <w:rsid w:val="00353A9A"/>
    <w:rsid w:val="003565E8"/>
    <w:rsid w:val="00375107"/>
    <w:rsid w:val="00377B82"/>
    <w:rsid w:val="00385F76"/>
    <w:rsid w:val="00386977"/>
    <w:rsid w:val="003A048A"/>
    <w:rsid w:val="003A52D5"/>
    <w:rsid w:val="003B19DA"/>
    <w:rsid w:val="003D7E57"/>
    <w:rsid w:val="003E7B78"/>
    <w:rsid w:val="003F4BDB"/>
    <w:rsid w:val="003F5BF7"/>
    <w:rsid w:val="004018EA"/>
    <w:rsid w:val="004200E7"/>
    <w:rsid w:val="00425D20"/>
    <w:rsid w:val="0043764A"/>
    <w:rsid w:val="00445420"/>
    <w:rsid w:val="00461C6D"/>
    <w:rsid w:val="00461D6E"/>
    <w:rsid w:val="004640B0"/>
    <w:rsid w:val="00485E0F"/>
    <w:rsid w:val="00492B4C"/>
    <w:rsid w:val="00496ACF"/>
    <w:rsid w:val="004A5452"/>
    <w:rsid w:val="004A5DB1"/>
    <w:rsid w:val="004B561A"/>
    <w:rsid w:val="004B6A46"/>
    <w:rsid w:val="004C1B27"/>
    <w:rsid w:val="004D0791"/>
    <w:rsid w:val="004F6CF6"/>
    <w:rsid w:val="00501D93"/>
    <w:rsid w:val="005046A7"/>
    <w:rsid w:val="00506750"/>
    <w:rsid w:val="0051635D"/>
    <w:rsid w:val="00516C57"/>
    <w:rsid w:val="00523FA1"/>
    <w:rsid w:val="00524CF9"/>
    <w:rsid w:val="00533B79"/>
    <w:rsid w:val="005411F8"/>
    <w:rsid w:val="005443BA"/>
    <w:rsid w:val="005553A8"/>
    <w:rsid w:val="00572ACC"/>
    <w:rsid w:val="00576602"/>
    <w:rsid w:val="005918E7"/>
    <w:rsid w:val="00593C77"/>
    <w:rsid w:val="005C0193"/>
    <w:rsid w:val="005C339A"/>
    <w:rsid w:val="005E3F73"/>
    <w:rsid w:val="005F1940"/>
    <w:rsid w:val="005F327E"/>
    <w:rsid w:val="005F79A3"/>
    <w:rsid w:val="00602600"/>
    <w:rsid w:val="0061461C"/>
    <w:rsid w:val="00630E24"/>
    <w:rsid w:val="00635EB1"/>
    <w:rsid w:val="00636886"/>
    <w:rsid w:val="00655AC2"/>
    <w:rsid w:val="006855C3"/>
    <w:rsid w:val="0069689C"/>
    <w:rsid w:val="00696C11"/>
    <w:rsid w:val="006B3C13"/>
    <w:rsid w:val="006C30A2"/>
    <w:rsid w:val="006D278D"/>
    <w:rsid w:val="006D6ACA"/>
    <w:rsid w:val="006E212C"/>
    <w:rsid w:val="00707ADB"/>
    <w:rsid w:val="007206AE"/>
    <w:rsid w:val="00747A96"/>
    <w:rsid w:val="00755DD1"/>
    <w:rsid w:val="00772014"/>
    <w:rsid w:val="00772E55"/>
    <w:rsid w:val="00773CB1"/>
    <w:rsid w:val="007906B6"/>
    <w:rsid w:val="00794D02"/>
    <w:rsid w:val="007A1E8D"/>
    <w:rsid w:val="007C3DCC"/>
    <w:rsid w:val="007D72E4"/>
    <w:rsid w:val="007E4276"/>
    <w:rsid w:val="007E7B22"/>
    <w:rsid w:val="00812356"/>
    <w:rsid w:val="008206DE"/>
    <w:rsid w:val="00825208"/>
    <w:rsid w:val="00843EAF"/>
    <w:rsid w:val="0084596E"/>
    <w:rsid w:val="00853751"/>
    <w:rsid w:val="00861BE3"/>
    <w:rsid w:val="00867FFE"/>
    <w:rsid w:val="00875EF5"/>
    <w:rsid w:val="0087651D"/>
    <w:rsid w:val="00882D3E"/>
    <w:rsid w:val="008962D7"/>
    <w:rsid w:val="008C2FEB"/>
    <w:rsid w:val="008D5D9A"/>
    <w:rsid w:val="008D769C"/>
    <w:rsid w:val="008D7C16"/>
    <w:rsid w:val="008E0DC3"/>
    <w:rsid w:val="008E0E81"/>
    <w:rsid w:val="008F025C"/>
    <w:rsid w:val="0090384A"/>
    <w:rsid w:val="00904DFA"/>
    <w:rsid w:val="00912862"/>
    <w:rsid w:val="0092237A"/>
    <w:rsid w:val="00927E4E"/>
    <w:rsid w:val="00943BFB"/>
    <w:rsid w:val="00953FEA"/>
    <w:rsid w:val="009550AE"/>
    <w:rsid w:val="009556F7"/>
    <w:rsid w:val="009749DF"/>
    <w:rsid w:val="009808DB"/>
    <w:rsid w:val="00994670"/>
    <w:rsid w:val="00994DE4"/>
    <w:rsid w:val="00997F64"/>
    <w:rsid w:val="009B0F95"/>
    <w:rsid w:val="009D5835"/>
    <w:rsid w:val="009E4E58"/>
    <w:rsid w:val="009F227B"/>
    <w:rsid w:val="009F27A8"/>
    <w:rsid w:val="00A0322F"/>
    <w:rsid w:val="00A57CF3"/>
    <w:rsid w:val="00A73865"/>
    <w:rsid w:val="00A73A0D"/>
    <w:rsid w:val="00A768AF"/>
    <w:rsid w:val="00A97928"/>
    <w:rsid w:val="00AA09EF"/>
    <w:rsid w:val="00AA3529"/>
    <w:rsid w:val="00AB5404"/>
    <w:rsid w:val="00AC79B9"/>
    <w:rsid w:val="00AD5B00"/>
    <w:rsid w:val="00AE09AD"/>
    <w:rsid w:val="00B0397E"/>
    <w:rsid w:val="00B1116B"/>
    <w:rsid w:val="00B17769"/>
    <w:rsid w:val="00B37E33"/>
    <w:rsid w:val="00B429C5"/>
    <w:rsid w:val="00B43E88"/>
    <w:rsid w:val="00B777C1"/>
    <w:rsid w:val="00B83A2F"/>
    <w:rsid w:val="00B86694"/>
    <w:rsid w:val="00BB312D"/>
    <w:rsid w:val="00BB500A"/>
    <w:rsid w:val="00BB51AA"/>
    <w:rsid w:val="00BB6581"/>
    <w:rsid w:val="00BE171E"/>
    <w:rsid w:val="00BF2788"/>
    <w:rsid w:val="00BF36D8"/>
    <w:rsid w:val="00BF47A2"/>
    <w:rsid w:val="00C138EF"/>
    <w:rsid w:val="00C316EC"/>
    <w:rsid w:val="00C41038"/>
    <w:rsid w:val="00C47816"/>
    <w:rsid w:val="00C54329"/>
    <w:rsid w:val="00C655F9"/>
    <w:rsid w:val="00C74914"/>
    <w:rsid w:val="00C805FD"/>
    <w:rsid w:val="00CB253D"/>
    <w:rsid w:val="00CB5413"/>
    <w:rsid w:val="00CD533F"/>
    <w:rsid w:val="00CE0837"/>
    <w:rsid w:val="00CF1765"/>
    <w:rsid w:val="00CF1825"/>
    <w:rsid w:val="00CF75D0"/>
    <w:rsid w:val="00D01EFC"/>
    <w:rsid w:val="00D027EC"/>
    <w:rsid w:val="00D05414"/>
    <w:rsid w:val="00D0659D"/>
    <w:rsid w:val="00D0777C"/>
    <w:rsid w:val="00D130BC"/>
    <w:rsid w:val="00D1656A"/>
    <w:rsid w:val="00D20DFC"/>
    <w:rsid w:val="00D27EBA"/>
    <w:rsid w:val="00D32646"/>
    <w:rsid w:val="00D43C04"/>
    <w:rsid w:val="00D44BA6"/>
    <w:rsid w:val="00D5223E"/>
    <w:rsid w:val="00D63D80"/>
    <w:rsid w:val="00D66EB7"/>
    <w:rsid w:val="00D7381F"/>
    <w:rsid w:val="00D746D3"/>
    <w:rsid w:val="00D75578"/>
    <w:rsid w:val="00D80333"/>
    <w:rsid w:val="00D864D5"/>
    <w:rsid w:val="00D86AF3"/>
    <w:rsid w:val="00D91F13"/>
    <w:rsid w:val="00DA4300"/>
    <w:rsid w:val="00DA480C"/>
    <w:rsid w:val="00DD71B5"/>
    <w:rsid w:val="00DE4BF0"/>
    <w:rsid w:val="00DF60E9"/>
    <w:rsid w:val="00E35AE7"/>
    <w:rsid w:val="00E40BCA"/>
    <w:rsid w:val="00E46867"/>
    <w:rsid w:val="00E6777E"/>
    <w:rsid w:val="00E72845"/>
    <w:rsid w:val="00E91D79"/>
    <w:rsid w:val="00E96781"/>
    <w:rsid w:val="00EA2DB4"/>
    <w:rsid w:val="00EB02D3"/>
    <w:rsid w:val="00EB65E6"/>
    <w:rsid w:val="00EB68B8"/>
    <w:rsid w:val="00EB7FDA"/>
    <w:rsid w:val="00ED0C0E"/>
    <w:rsid w:val="00ED7DB0"/>
    <w:rsid w:val="00EE4CF3"/>
    <w:rsid w:val="00EF33D4"/>
    <w:rsid w:val="00EF3629"/>
    <w:rsid w:val="00F03D80"/>
    <w:rsid w:val="00F34620"/>
    <w:rsid w:val="00F35AF9"/>
    <w:rsid w:val="00F45A07"/>
    <w:rsid w:val="00F57F05"/>
    <w:rsid w:val="00F80349"/>
    <w:rsid w:val="00F916A0"/>
    <w:rsid w:val="00FA2FD6"/>
    <w:rsid w:val="00FA5748"/>
    <w:rsid w:val="00FC77DE"/>
    <w:rsid w:val="00FE6EB0"/>
    <w:rsid w:val="00FF4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27"/>
    <w:rPr>
      <w:sz w:val="24"/>
      <w:szCs w:val="24"/>
    </w:rPr>
  </w:style>
  <w:style w:type="paragraph" w:styleId="1">
    <w:name w:val="heading 1"/>
    <w:basedOn w:val="a"/>
    <w:next w:val="a"/>
    <w:link w:val="10"/>
    <w:qFormat/>
    <w:rsid w:val="00FA2FD6"/>
    <w:pPr>
      <w:keepNext/>
      <w:keepLines/>
      <w:spacing w:before="480" w:after="120" w:line="276" w:lineRule="auto"/>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3D27"/>
    <w:pPr>
      <w:widowControl w:val="0"/>
      <w:autoSpaceDE w:val="0"/>
      <w:autoSpaceDN w:val="0"/>
      <w:adjustRightInd w:val="0"/>
      <w:spacing w:after="120"/>
      <w:ind w:left="283"/>
    </w:pPr>
    <w:rPr>
      <w:sz w:val="20"/>
      <w:szCs w:val="20"/>
    </w:rPr>
  </w:style>
  <w:style w:type="paragraph" w:styleId="a4">
    <w:name w:val="Body Text"/>
    <w:basedOn w:val="a"/>
    <w:rsid w:val="002B3D27"/>
    <w:pPr>
      <w:spacing w:after="120"/>
    </w:pPr>
  </w:style>
  <w:style w:type="paragraph" w:styleId="a5">
    <w:name w:val="Plain Text"/>
    <w:basedOn w:val="a"/>
    <w:link w:val="a6"/>
    <w:rsid w:val="002B3D27"/>
    <w:rPr>
      <w:rFonts w:ascii="Courier New" w:hAnsi="Courier New" w:cs="Courier New"/>
      <w:sz w:val="20"/>
      <w:szCs w:val="20"/>
    </w:rPr>
  </w:style>
  <w:style w:type="character" w:customStyle="1" w:styleId="a6">
    <w:name w:val="Текст Знак"/>
    <w:link w:val="a5"/>
    <w:rsid w:val="002B3D27"/>
    <w:rPr>
      <w:rFonts w:ascii="Courier New" w:hAnsi="Courier New" w:cs="Courier New"/>
      <w:lang w:val="ru-RU" w:eastAsia="ru-RU" w:bidi="ar-SA"/>
    </w:rPr>
  </w:style>
  <w:style w:type="paragraph" w:customStyle="1" w:styleId="11">
    <w:name w:val="Знак1"/>
    <w:basedOn w:val="a"/>
    <w:rsid w:val="002B3D27"/>
    <w:rPr>
      <w:rFonts w:ascii="Verdana" w:hAnsi="Verdana" w:cs="Verdana"/>
      <w:sz w:val="20"/>
      <w:szCs w:val="20"/>
      <w:lang w:val="en-US" w:eastAsia="en-US"/>
    </w:rPr>
  </w:style>
  <w:style w:type="paragraph" w:styleId="a7">
    <w:name w:val="footer"/>
    <w:basedOn w:val="a"/>
    <w:rsid w:val="002B3D27"/>
    <w:pPr>
      <w:tabs>
        <w:tab w:val="center" w:pos="4677"/>
        <w:tab w:val="right" w:pos="9355"/>
      </w:tabs>
    </w:pPr>
  </w:style>
  <w:style w:type="character" w:styleId="a8">
    <w:name w:val="page number"/>
    <w:basedOn w:val="a0"/>
    <w:rsid w:val="002B3D27"/>
  </w:style>
  <w:style w:type="character" w:customStyle="1" w:styleId="st">
    <w:name w:val="st"/>
    <w:basedOn w:val="a0"/>
    <w:rsid w:val="002B3D27"/>
  </w:style>
  <w:style w:type="character" w:customStyle="1" w:styleId="s4">
    <w:name w:val="s4"/>
    <w:rsid w:val="002B3D27"/>
  </w:style>
  <w:style w:type="character" w:customStyle="1" w:styleId="longtext">
    <w:name w:val="long_text"/>
    <w:basedOn w:val="a0"/>
    <w:rsid w:val="002B3D27"/>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8 Зн"/>
    <w:basedOn w:val="a"/>
    <w:link w:val="aa"/>
    <w:rsid w:val="00FA5748"/>
    <w:pPr>
      <w:spacing w:before="100" w:beforeAutospacing="1" w:after="100" w:afterAutospacing="1"/>
    </w:pPr>
    <w:rPr>
      <w:rFonts w:eastAsia="Calibri"/>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FA5748"/>
    <w:rPr>
      <w:rFonts w:eastAsia="Calibri"/>
      <w:sz w:val="24"/>
      <w:szCs w:val="24"/>
      <w:lang w:val="ru-RU" w:eastAsia="ru-RU" w:bidi="ar-SA"/>
    </w:rPr>
  </w:style>
  <w:style w:type="paragraph" w:styleId="ab">
    <w:name w:val="List Paragraph"/>
    <w:basedOn w:val="a"/>
    <w:uiPriority w:val="34"/>
    <w:qFormat/>
    <w:rsid w:val="006855C3"/>
    <w:pPr>
      <w:spacing w:after="200" w:line="276" w:lineRule="auto"/>
      <w:ind w:left="720"/>
      <w:contextualSpacing/>
    </w:pPr>
    <w:rPr>
      <w:rFonts w:ascii="Calibri" w:eastAsia="Calibri" w:hAnsi="Calibri"/>
      <w:sz w:val="22"/>
      <w:szCs w:val="22"/>
      <w:lang w:eastAsia="en-US"/>
    </w:rPr>
  </w:style>
  <w:style w:type="character" w:styleId="ac">
    <w:name w:val="Hyperlink"/>
    <w:unhideWhenUsed/>
    <w:rsid w:val="006855C3"/>
    <w:rPr>
      <w:color w:val="0000FF"/>
      <w:u w:val="single"/>
    </w:rPr>
  </w:style>
  <w:style w:type="character" w:customStyle="1" w:styleId="s3">
    <w:name w:val="s3"/>
    <w:rsid w:val="00DA4300"/>
  </w:style>
  <w:style w:type="paragraph" w:customStyle="1" w:styleId="p4">
    <w:name w:val="p4"/>
    <w:basedOn w:val="a"/>
    <w:rsid w:val="00DA4300"/>
    <w:pPr>
      <w:spacing w:before="100" w:beforeAutospacing="1" w:after="100" w:afterAutospacing="1"/>
    </w:pPr>
    <w:rPr>
      <w:rFonts w:eastAsia="Calibri"/>
      <w:lang w:val="uk-UA" w:eastAsia="uk-UA"/>
    </w:rPr>
  </w:style>
  <w:style w:type="paragraph" w:styleId="ad">
    <w:name w:val="Balloon Text"/>
    <w:basedOn w:val="a"/>
    <w:semiHidden/>
    <w:rsid w:val="00994670"/>
    <w:rPr>
      <w:rFonts w:ascii="Tahoma" w:hAnsi="Tahoma" w:cs="Tahoma"/>
      <w:sz w:val="16"/>
      <w:szCs w:val="16"/>
    </w:rPr>
  </w:style>
  <w:style w:type="paragraph" w:customStyle="1" w:styleId="ae">
    <w:name w:val="Знак Знак Знак Знак Знак Знак Знак Знак Знак"/>
    <w:basedOn w:val="a"/>
    <w:rsid w:val="00D75578"/>
    <w:pPr>
      <w:suppressAutoHyphens/>
      <w:spacing w:after="160" w:line="240" w:lineRule="exact"/>
    </w:pPr>
    <w:rPr>
      <w:rFonts w:ascii="Verdana" w:hAnsi="Verdana"/>
      <w:sz w:val="20"/>
      <w:szCs w:val="20"/>
      <w:lang w:val="en-US" w:eastAsia="en-US"/>
    </w:rPr>
  </w:style>
  <w:style w:type="paragraph" w:styleId="af">
    <w:name w:val="header"/>
    <w:basedOn w:val="a"/>
    <w:link w:val="af0"/>
    <w:uiPriority w:val="99"/>
    <w:rsid w:val="000A4700"/>
    <w:pPr>
      <w:tabs>
        <w:tab w:val="center" w:pos="4819"/>
        <w:tab w:val="right" w:pos="9639"/>
      </w:tabs>
    </w:pPr>
  </w:style>
  <w:style w:type="character" w:customStyle="1" w:styleId="af0">
    <w:name w:val="Верхний колонтитул Знак"/>
    <w:link w:val="af"/>
    <w:uiPriority w:val="99"/>
    <w:rsid w:val="000A4700"/>
    <w:rPr>
      <w:sz w:val="24"/>
      <w:szCs w:val="24"/>
      <w:lang w:val="ru-RU" w:eastAsia="ru-RU"/>
    </w:rPr>
  </w:style>
  <w:style w:type="paragraph" w:customStyle="1" w:styleId="TableParagraph">
    <w:name w:val="Table Paragraph"/>
    <w:basedOn w:val="a"/>
    <w:uiPriority w:val="99"/>
    <w:rsid w:val="00E35AE7"/>
    <w:pPr>
      <w:widowControl w:val="0"/>
      <w:autoSpaceDE w:val="0"/>
      <w:autoSpaceDN w:val="0"/>
      <w:spacing w:line="210" w:lineRule="exact"/>
    </w:pPr>
    <w:rPr>
      <w:sz w:val="22"/>
      <w:szCs w:val="22"/>
      <w:lang w:val="uk-UA" w:eastAsia="uk-UA"/>
    </w:rPr>
  </w:style>
  <w:style w:type="character" w:customStyle="1" w:styleId="xfmc1">
    <w:name w:val="xfmc1"/>
    <w:rsid w:val="00E35AE7"/>
  </w:style>
  <w:style w:type="paragraph" w:styleId="af1">
    <w:name w:val="No Spacing"/>
    <w:uiPriority w:val="1"/>
    <w:qFormat/>
    <w:rsid w:val="00636886"/>
    <w:rPr>
      <w:rFonts w:ascii="Calibri" w:eastAsia="Calibri" w:hAnsi="Calibri"/>
      <w:sz w:val="22"/>
      <w:szCs w:val="22"/>
      <w:lang w:val="uk-UA" w:eastAsia="en-US"/>
    </w:rPr>
  </w:style>
  <w:style w:type="character" w:customStyle="1" w:styleId="10">
    <w:name w:val="Заголовок 1 Знак"/>
    <w:basedOn w:val="a0"/>
    <w:link w:val="1"/>
    <w:rsid w:val="00FA2FD6"/>
    <w:rPr>
      <w:rFonts w:ascii="Arial" w:eastAsia="Arial" w:hAnsi="Arial" w:cs="Arial"/>
      <w:b/>
      <w:color w:val="000000"/>
      <w:sz w:val="48"/>
      <w:szCs w:val="48"/>
    </w:rPr>
  </w:style>
  <w:style w:type="paragraph" w:customStyle="1" w:styleId="12">
    <w:name w:val="Абзац списка1"/>
    <w:basedOn w:val="a"/>
    <w:rsid w:val="00FA2FD6"/>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15587309">
      <w:bodyDiv w:val="1"/>
      <w:marLeft w:val="0"/>
      <w:marRight w:val="0"/>
      <w:marTop w:val="0"/>
      <w:marBottom w:val="0"/>
      <w:divBdr>
        <w:top w:val="none" w:sz="0" w:space="0" w:color="auto"/>
        <w:left w:val="none" w:sz="0" w:space="0" w:color="auto"/>
        <w:bottom w:val="none" w:sz="0" w:space="0" w:color="auto"/>
        <w:right w:val="none" w:sz="0" w:space="0" w:color="auto"/>
      </w:divBdr>
    </w:div>
    <w:div w:id="17202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01ED-A608-45D6-AB82-BE7D85BC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5</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Организация</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user</dc:creator>
  <cp:lastModifiedBy>AutoBVT</cp:lastModifiedBy>
  <cp:revision>14</cp:revision>
  <cp:lastPrinted>2022-09-15T06:52:00Z</cp:lastPrinted>
  <dcterms:created xsi:type="dcterms:W3CDTF">2022-08-19T06:31:00Z</dcterms:created>
  <dcterms:modified xsi:type="dcterms:W3CDTF">2022-09-15T11:47:00Z</dcterms:modified>
</cp:coreProperties>
</file>