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83" w:rsidRDefault="002F3E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 w:rsidR="007B6E83" w:rsidRDefault="007B6E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B6E83" w:rsidRDefault="007B6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B6E83" w:rsidRDefault="002F3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B6E83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E83" w:rsidRDefault="002F3E5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E83" w:rsidRDefault="002F3E5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E83" w:rsidRDefault="002F3E5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Документи, які підтверджують відповідність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Учасника кваліфікаційним критеріям**</w:t>
            </w:r>
          </w:p>
        </w:tc>
      </w:tr>
      <w:tr w:rsidR="007B6E83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83" w:rsidRDefault="002F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83" w:rsidRDefault="002F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83" w:rsidRDefault="002F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Довідка в довільній формі, з інформацією про виконання  аналогічних за предметом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 договорів  (не менше двох договорів).</w:t>
            </w:r>
          </w:p>
          <w:p w:rsidR="007B6E83" w:rsidRDefault="002F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1.2. На підтвердження досвіду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виконання аналогічних за предметом закупівлі договорів Учасник має надати:</w:t>
            </w:r>
          </w:p>
          <w:p w:rsidR="007B6E83" w:rsidRDefault="002F3E55" w:rsidP="008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  не менше 2-х копій договору, зазначеного у довідці у повному обсязі (з усіма укладеними додатковими угодами, додатками та специфікаціями до договору</w:t>
            </w:r>
            <w:r w:rsidR="0083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7B6E83" w:rsidRDefault="002F3E5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ників кожного учасника такого об’єднання на підставі наданої об’єднанням інформації.</w:t>
      </w:r>
      <w:bookmarkStart w:id="0" w:name="_GoBack"/>
      <w:bookmarkEnd w:id="0"/>
    </w:p>
    <w:p w:rsidR="007B6E83" w:rsidRDefault="002F3E5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7B6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83" w:rsidRDefault="002F3E55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7B6E83" w:rsidRDefault="007B6E8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 xml:space="preserve"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</w:t>
            </w:r>
            <w:r>
              <w:rPr>
                <w:b/>
                <w:bCs/>
                <w:color w:val="000000"/>
              </w:rPr>
              <w:t>шляхом оприлюднення в електронній системі закупівель:</w:t>
            </w:r>
          </w:p>
        </w:tc>
      </w:tr>
      <w:tr w:rsidR="007B6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</w:t>
            </w:r>
            <w:r>
              <w:rPr>
                <w:color w:val="000000"/>
                <w:shd w:val="clear" w:color="auto" w:fill="FFFFFF"/>
              </w:rPr>
              <w:lastRenderedPageBreak/>
              <w:t>державного орг</w:t>
            </w:r>
            <w:r>
              <w:rPr>
                <w:color w:val="000000"/>
                <w:shd w:val="clear" w:color="auto" w:fill="FFFFFF"/>
              </w:rPr>
              <w:t xml:space="preserve">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>
              <w:rPr>
                <w:i/>
                <w:iCs/>
                <w:color w:val="000000"/>
                <w:shd w:val="clear" w:color="auto" w:fill="FFFFFF"/>
              </w:rPr>
              <w:t>(</w:t>
            </w:r>
            <w:r>
              <w:rPr>
                <w:i/>
                <w:iCs/>
                <w:color w:val="000000"/>
              </w:rPr>
              <w:t>пункт 1 частини 1 статті</w:t>
            </w:r>
            <w:r>
              <w:rPr>
                <w:i/>
                <w:iCs/>
                <w:color w:val="000000"/>
              </w:rPr>
              <w:t xml:space="preserve">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B6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внесено до Єдиного державного </w:t>
            </w:r>
            <w:r>
              <w:rPr>
                <w:color w:val="000000"/>
                <w:shd w:val="clear" w:color="auto" w:fill="FFFFFF"/>
              </w:rPr>
              <w:t>реєстру осіб, які вчинили корупційні або пов’язані з корупцією правопорушення (</w:t>
            </w:r>
            <w:r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</w:t>
            </w:r>
            <w:r>
              <w:rPr>
                <w:color w:val="000000"/>
              </w:rPr>
              <w:t>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</w:t>
            </w:r>
            <w:r>
              <w:rPr>
                <w:color w:val="000000"/>
              </w:rPr>
              <w:t xml:space="preserve">о до пункту 44 Особливостей, 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7" w:history="1">
              <w:r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>
              <w:rPr>
                <w:rStyle w:val="a3"/>
                <w:b/>
                <w:bCs/>
                <w:lang w:eastAsia="ru-RU"/>
              </w:rPr>
              <w:t xml:space="preserve">, </w:t>
            </w:r>
            <w:r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 стосов</w:t>
            </w:r>
            <w:r>
              <w:rPr>
                <w:b/>
                <w:bCs/>
                <w:i/>
                <w:color w:val="000000"/>
                <w:lang w:eastAsia="ru-RU"/>
              </w:rPr>
              <w:t>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оз’яснення” </w:t>
            </w:r>
            <w:r>
              <w:rPr>
                <w:color w:val="000000"/>
              </w:rPr>
              <w:t xml:space="preserve">про те, що </w:t>
            </w:r>
            <w:r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>
              <w:rPr>
                <w:color w:val="000000"/>
              </w:rPr>
              <w:t>.</w:t>
            </w:r>
          </w:p>
          <w:p w:rsidR="007B6E83" w:rsidRDefault="007B6E83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B6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</w:t>
            </w:r>
            <w:r>
              <w:rPr>
                <w:color w:val="000000"/>
                <w:shd w:val="clear" w:color="auto" w:fill="FFFFFF"/>
              </w:rPr>
              <w:t>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</w:t>
            </w:r>
            <w:r>
              <w:rPr>
                <w:color w:val="000000"/>
                <w:shd w:val="clear" w:color="auto" w:fill="FFFFFF"/>
              </w:rPr>
              <w:t>о з корупцією (</w:t>
            </w:r>
            <w:r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На момент опри</w:t>
            </w:r>
            <w:r>
              <w:rPr>
                <w:color w:val="000000"/>
              </w:rPr>
              <w:t xml:space="preserve">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>
              <w:rPr>
                <w:b/>
                <w:bCs/>
                <w:i/>
                <w:color w:val="000000"/>
                <w:lang w:eastAsia="ru-RU"/>
              </w:rPr>
              <w:t>враховуючи технічну неможливість перевіри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ти інформацію замовником за посиланням </w:t>
            </w:r>
            <w:hyperlink r:id="rId8" w:history="1">
              <w:r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>
              <w:rPr>
                <w:rStyle w:val="a3"/>
                <w:b/>
                <w:bCs/>
                <w:lang w:eastAsia="ru-RU"/>
              </w:rPr>
              <w:t xml:space="preserve">, </w:t>
            </w:r>
            <w:r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</w:t>
            </w:r>
            <w:r>
              <w:rPr>
                <w:b/>
                <w:bCs/>
                <w:i/>
                <w:color w:val="000000"/>
                <w:lang w:eastAsia="ru-RU"/>
              </w:rPr>
              <w:t>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>
              <w:rPr>
                <w:color w:val="000000"/>
              </w:rPr>
              <w:t xml:space="preserve"> про те, що </w:t>
            </w: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</w:t>
            </w:r>
            <w:r>
              <w:rPr>
                <w:color w:val="000000"/>
                <w:shd w:val="clear" w:color="auto" w:fill="FFFFFF"/>
              </w:rPr>
              <w:t>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</w:t>
            </w:r>
            <w:r>
              <w:rPr>
                <w:color w:val="000000"/>
                <w:shd w:val="clear" w:color="auto" w:fill="FFFFFF"/>
              </w:rPr>
              <w:t>язаного з корупцією.</w:t>
            </w:r>
          </w:p>
        </w:tc>
      </w:tr>
      <w:tr w:rsidR="007B6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суб’єкт господарювання (учасник) протягом останніх трьох років притягувався до відповідальності за порушення, передбачене пунктом 4 </w:t>
            </w:r>
            <w:r>
              <w:rPr>
                <w:color w:val="000000"/>
                <w:shd w:val="clear" w:color="auto" w:fill="FFFFFF"/>
              </w:rPr>
              <w:lastRenderedPageBreak/>
              <w:t>частини 2 статті 6, </w:t>
            </w:r>
            <w:hyperlink r:id="rId9" w:anchor="n456" w:history="1">
              <w:r>
                <w:rPr>
                  <w:rStyle w:val="a3"/>
                  <w:color w:val="000000"/>
                  <w:u w:val="none"/>
                  <w:shd w:val="clear" w:color="auto" w:fill="FFFFFF"/>
                </w:rPr>
                <w:t xml:space="preserve">пунктом 1 </w:t>
              </w:r>
              <w:r>
                <w:rPr>
                  <w:rStyle w:val="a3"/>
                  <w:color w:val="000000"/>
                  <w:u w:val="none"/>
                  <w:shd w:val="clear" w:color="auto" w:fill="FFFFFF"/>
                </w:rPr>
                <w:t>статті 50</w:t>
              </w:r>
            </w:hyperlink>
            <w:r>
              <w:rPr>
                <w:color w:val="000000"/>
                <w:shd w:val="clear" w:color="auto" w:fill="FFFFFF"/>
              </w:rPr>
              <w:t> 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(</w:t>
            </w:r>
            <w:r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</w:t>
            </w:r>
            <w:r>
              <w:rPr>
                <w:color w:val="000000"/>
              </w:rPr>
              <w:t>евіряє інформацію самостійно. Переможець не надає підтвердження своєї відповідності.</w:t>
            </w:r>
          </w:p>
        </w:tc>
      </w:tr>
      <w:tr w:rsidR="007B6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</w:t>
            </w:r>
            <w:r>
              <w:rPr>
                <w:color w:val="000000"/>
                <w:shd w:val="clear" w:color="auto" w:fill="FFFFFF"/>
              </w:rPr>
              <w:t>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</w:t>
            </w:r>
            <w:r>
              <w:rPr>
                <w:color w:val="000000"/>
              </w:rPr>
              <w:t>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альності та наявності судимості»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Документ повинен бути не більше тридцятиденної давнини від дати </w:t>
            </w:r>
            <w:r>
              <w:rPr>
                <w:color w:val="000000"/>
              </w:rPr>
              <w:t>видачі документа.</w:t>
            </w:r>
          </w:p>
        </w:tc>
      </w:tr>
      <w:tr w:rsidR="007B6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</w:t>
            </w:r>
            <w:r>
              <w:rPr>
                <w:color w:val="000000"/>
                <w:shd w:val="clear" w:color="auto" w:fill="FFFFFF"/>
              </w:rPr>
              <w:t xml:space="preserve">ивих мотивів (зокрема, пов’язане з хабарництвом, шахрайством та </w:t>
            </w:r>
            <w:r>
              <w:rPr>
                <w:color w:val="000000"/>
                <w:shd w:val="clear" w:color="auto" w:fill="FFFFFF"/>
              </w:rPr>
              <w:lastRenderedPageBreak/>
              <w:t>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Учасник процедури закупівлі підтверджує відсутність підстави</w:t>
            </w:r>
            <w:r>
              <w:rPr>
                <w:color w:val="000000"/>
              </w:rPr>
              <w:t xml:space="preserve">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 в електронній або паперовій формі з інформаційно-аналітичної системи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Облік відомостей про притягнення особи до кримінальної відповідальності та наявності судимості»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службової (посадової) особи учасника процедури закупівлі, яка підписала тендерну пропозицію, до кримінальної відповідальності, відсутність/наявн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ість судимості або обмежень, передбачених кримінально-процесуальним законодавством України.</w:t>
            </w:r>
          </w:p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Документ повинен бути не більше тридцятиденної давнини від дати видачі документа.</w:t>
            </w:r>
          </w:p>
        </w:tc>
      </w:tr>
      <w:tr w:rsidR="007B6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тендерна пропозиція подана учасником конкурентної процедури закупівлі або </w:t>
            </w:r>
            <w:r>
              <w:rPr>
                <w:color w:val="000000"/>
                <w:shd w:val="clear" w:color="auto" w:fill="FFFFFF"/>
              </w:rPr>
              <w:t>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</w:t>
            </w:r>
            <w:r>
              <w:rPr>
                <w:color w:val="000000"/>
              </w:rPr>
              <w:t>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</w:t>
            </w:r>
            <w:r>
              <w:rPr>
                <w:color w:val="000000"/>
              </w:rPr>
              <w:t xml:space="preserve"> закупівлі має надати довідку в довільній формі або гарантійний лист  про те, що </w:t>
            </w: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</w:t>
            </w:r>
            <w:r>
              <w:rPr>
                <w:color w:val="000000"/>
                <w:shd w:val="clear" w:color="auto" w:fill="FFFFFF"/>
              </w:rPr>
              <w:t>ри закупівлі та / або з уповноваженою особою (особами), та / або з керівником замовника</w:t>
            </w:r>
            <w:r>
              <w:rPr>
                <w:color w:val="000000"/>
              </w:rPr>
              <w:t>. </w:t>
            </w:r>
          </w:p>
        </w:tc>
      </w:tr>
      <w:tr w:rsidR="007B6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>
              <w:rPr>
                <w:color w:val="000000"/>
              </w:rPr>
              <w:t>пункт 8 частини 1 статті 17 Закон</w:t>
            </w:r>
            <w:r>
              <w:rPr>
                <w:color w:val="000000"/>
              </w:rPr>
              <w:t>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На момент оприлюднення оголошення про проведення відкритих тор</w:t>
            </w:r>
            <w:r>
              <w:rPr>
                <w:color w:val="000000"/>
              </w:rPr>
              <w:t>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Особливостей, переможець процедури закупівлі має надати лист або довідку або інший документ, виданий міжрегіональни</w:t>
            </w:r>
            <w:r>
              <w:rPr>
                <w:color w:val="000000"/>
              </w:rPr>
              <w:t>м управлінням Міністерства юстиції України або Міністерством юстиції України про те, що</w:t>
            </w:r>
            <w:r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</w:t>
            </w:r>
            <w:r>
              <w:rPr>
                <w:color w:val="000000"/>
                <w:shd w:val="clear" w:color="auto" w:fill="FFFFFF"/>
              </w:rPr>
              <w:lastRenderedPageBreak/>
              <w:t>відкрита ліквідаційна процедура.</w:t>
            </w:r>
          </w:p>
        </w:tc>
      </w:tr>
      <w:tr w:rsidR="007B6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 Єдиному державному реєст</w:t>
            </w:r>
            <w:r>
              <w:rPr>
                <w:color w:val="000000"/>
                <w:shd w:val="clear" w:color="auto" w:fill="FFFFFF"/>
              </w:rPr>
              <w:t>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</w:t>
            </w:r>
            <w:r>
              <w:rPr>
                <w:color w:val="000000"/>
                <w:shd w:val="clear" w:color="auto" w:fill="FFFFFF"/>
              </w:rPr>
              <w:t>дентів) (</w:t>
            </w:r>
            <w:r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На момент оприлюднен</w:t>
            </w:r>
            <w:r>
              <w:rPr>
                <w:color w:val="000000"/>
              </w:rPr>
              <w:t>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</w:t>
            </w:r>
            <w:r>
              <w:rPr>
                <w:color w:val="000000"/>
              </w:rPr>
              <w:t xml:space="preserve"> Єдиного державного </w:t>
            </w:r>
            <w:r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>
              <w:rPr>
                <w:color w:val="000000"/>
              </w:rPr>
              <w:t>   в який містить інформацію про те, що</w:t>
            </w:r>
            <w:r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</w:t>
            </w:r>
            <w:r>
              <w:rPr>
                <w:color w:val="000000"/>
                <w:shd w:val="clear" w:color="auto" w:fill="FFFFFF"/>
              </w:rPr>
              <w:t>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B6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юридична особа, яка є учасником процедури закупівлі (крім </w:t>
            </w:r>
            <w:r>
              <w:rPr>
                <w:color w:val="000000"/>
                <w:shd w:val="clear" w:color="auto" w:fill="FFFFFF"/>
              </w:rPr>
              <w:t>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>
              <w:rPr>
                <w:color w:val="000000"/>
              </w:rPr>
              <w:t>пункт 10 частин</w:t>
            </w:r>
            <w:r>
              <w:rPr>
                <w:color w:val="000000"/>
              </w:rPr>
              <w:t>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3" w:rsidRDefault="002F3E55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i/>
                <w:iCs/>
                <w:color w:val="000000"/>
              </w:rPr>
              <w:t> </w:t>
            </w:r>
          </w:p>
          <w:p w:rsidR="007B6E83" w:rsidRDefault="002F3E55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 xml:space="preserve">(лише якщо вартість закупівлі товару </w:t>
            </w:r>
            <w:r>
              <w:rPr>
                <w:i/>
                <w:iCs/>
                <w:color w:val="000000"/>
              </w:rPr>
              <w:t>(товарів), послуги (послуг) або робіт дорівнює чи перевищує 20 мільйонів гривень (у тому числі за лотом))</w:t>
            </w:r>
          </w:p>
          <w:p w:rsidR="007B6E83" w:rsidRDefault="007B6E8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7B6E83" w:rsidRDefault="002F3E55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(лише якщо вартість закупів</w:t>
            </w:r>
            <w:r>
              <w:rPr>
                <w:i/>
                <w:iCs/>
                <w:color w:val="000000"/>
              </w:rPr>
              <w:t>лі товару (товарів), послуги (послуг) або робіт дорівнює чи перевищує 20 мільйонів гривень (у тому числі за лотом))</w:t>
            </w:r>
          </w:p>
          <w:p w:rsidR="007B6E83" w:rsidRDefault="007B6E83"/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</w:t>
            </w:r>
            <w:r>
              <w:rPr>
                <w:color w:val="000000"/>
              </w:rPr>
              <w:t>ого самоврядування, державні цільові фонди</w:t>
            </w:r>
          </w:p>
        </w:tc>
      </w:tr>
      <w:tr w:rsidR="007B6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>
              <w:rPr>
                <w:color w:val="000000"/>
              </w:rPr>
              <w:t>пункт 11 частини 1 ст</w:t>
            </w:r>
            <w:r>
              <w:rPr>
                <w:color w:val="000000"/>
              </w:rPr>
              <w:t>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B6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яку уповноважено учасником представляти </w:t>
            </w:r>
            <w:r>
              <w:rPr>
                <w:color w:val="000000"/>
                <w:shd w:val="clear" w:color="auto" w:fill="FFFFFF"/>
              </w:rPr>
              <w:t>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>
              <w:rPr>
                <w:color w:val="000000"/>
              </w:rPr>
              <w:t>пункт 1</w:t>
            </w:r>
            <w:r>
              <w:rPr>
                <w:color w:val="000000"/>
              </w:rPr>
              <w:t>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ь судимості або обмежень, передбачених кримінально-процесуальним законодавством України.</w:t>
            </w:r>
          </w:p>
          <w:p w:rsidR="007B6E83" w:rsidRDefault="002F3E55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Документ повинен бути не більше тридцятиденної давнини від дати видачі документа. </w:t>
            </w:r>
          </w:p>
          <w:p w:rsidR="007B6E83" w:rsidRDefault="007B6E83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B6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має заборгованість із сплати податків і зборів (обо</w:t>
            </w:r>
            <w:r>
              <w:rPr>
                <w:color w:val="000000"/>
                <w:shd w:val="clear" w:color="auto" w:fill="FFFFFF"/>
              </w:rPr>
              <w:t xml:space="preserve">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</w:t>
            </w:r>
            <w:r>
              <w:rPr>
                <w:color w:val="000000"/>
                <w:shd w:val="clear" w:color="auto" w:fill="FFFFFF"/>
              </w:rPr>
              <w:lastRenderedPageBreak/>
              <w:t>учасника (</w:t>
            </w:r>
            <w:r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н</w:t>
            </w:r>
            <w:r>
              <w:rPr>
                <w:color w:val="000000"/>
              </w:rPr>
              <w:t>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B6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</w:t>
            </w:r>
            <w:r>
              <w:rPr>
                <w:color w:val="000000"/>
              </w:rPr>
              <w:t xml:space="preserve">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</w:t>
            </w:r>
            <w:r>
              <w:rPr>
                <w:color w:val="000000"/>
              </w:rPr>
              <w:t>ання збитків - протягом трьох років з дати дострокового розірвання такого договору.</w:t>
            </w:r>
          </w:p>
          <w:p w:rsidR="007B6E83" w:rsidRDefault="002F3E55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</w:t>
            </w:r>
            <w:r>
              <w:rPr>
                <w:color w:val="000000"/>
              </w:rPr>
              <w:t>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</w:t>
            </w:r>
            <w:r>
              <w:rPr>
                <w:color w:val="000000"/>
              </w:rPr>
              <w:t xml:space="preserve">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3" w:rsidRDefault="002F3E55">
            <w:pPr>
              <w:pStyle w:val="a4"/>
              <w:spacing w:before="0" w:beforeAutospacing="0" w:after="160" w:afterAutospacing="0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</w:t>
            </w:r>
            <w:r>
              <w:rPr>
                <w:color w:val="000000"/>
              </w:rPr>
              <w:t>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7B6E83" w:rsidRDefault="002F3E55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довідку в довільній формі про те, що між ним і замовником раніше не було укладено договір про закупівлю за </w:t>
            </w:r>
            <w:r>
              <w:rPr>
                <w:color w:val="000000"/>
              </w:rPr>
              <w:t xml:space="preserve">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</w:t>
            </w:r>
            <w:r>
              <w:rPr>
                <w:color w:val="000000"/>
              </w:rPr>
              <w:lastRenderedPageBreak/>
              <w:t>років з дати дострокового розірвання такого договору;</w:t>
            </w:r>
          </w:p>
          <w:p w:rsidR="007B6E83" w:rsidRDefault="002F3E55">
            <w:pPr>
              <w:pStyle w:val="a4"/>
              <w:spacing w:before="0" w:beforeAutospacing="0" w:after="160" w:afterAutospacing="0"/>
              <w:ind w:left="50"/>
              <w:jc w:val="both"/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 </w:t>
            </w:r>
          </w:p>
          <w:p w:rsidR="007B6E83" w:rsidRDefault="002F3E55">
            <w:pPr>
              <w:pStyle w:val="a4"/>
              <w:spacing w:before="0" w:beforeAutospacing="0" w:after="16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</w:t>
            </w:r>
            <w:r>
              <w:rPr>
                <w:color w:val="000000"/>
              </w:rPr>
              <w:t>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83" w:rsidRDefault="002F3E55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 xml:space="preserve">Переможець надає довідку в довільній формі про те, що між ним і замовником не було укладено договору про закупівлю за </w:t>
            </w:r>
            <w:r>
              <w:rPr>
                <w:color w:val="000000"/>
              </w:rPr>
              <w:t>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B6E83" w:rsidRDefault="007B6E83">
            <w:pPr>
              <w:rPr>
                <w:lang w:val="uk-UA"/>
              </w:rPr>
            </w:pPr>
          </w:p>
          <w:p w:rsidR="007B6E83" w:rsidRDefault="002F3E55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або</w:t>
            </w:r>
          </w:p>
          <w:p w:rsidR="007B6E83" w:rsidRDefault="007B6E83">
            <w:pPr>
              <w:rPr>
                <w:lang w:val="uk-UA"/>
              </w:rPr>
            </w:pPr>
          </w:p>
          <w:p w:rsidR="007B6E83" w:rsidRDefault="002F3E55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</w:t>
            </w:r>
            <w:r>
              <w:rPr>
                <w:color w:val="000000"/>
              </w:rPr>
              <w:t xml:space="preserve">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7B6E83" w:rsidRDefault="002F3E55">
      <w:pPr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До уваги переможця! Відповідно до п.44 Особливостей, Переможець процедури закупівлі у строк, що не перевищує чотири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и 3, 5, 6 і 12 частини першої та частиною другою статті 17 Закону. Рекомендуємо надавати лист (довідку)  у довільній формі.</w:t>
      </w:r>
    </w:p>
    <w:p w:rsidR="007B6E83" w:rsidRDefault="002F3E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B6E83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3" w:rsidRDefault="002F3E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7B6E83" w:rsidRDefault="007B6E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7B6E83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83" w:rsidRDefault="002F3E5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83" w:rsidRDefault="002F3E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B6E83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83" w:rsidRDefault="002F3E5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83" w:rsidRDefault="002F3E5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7B6E83" w:rsidRDefault="002F3E5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7B6E83" w:rsidRDefault="002F3E5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7B6E83" w:rsidRDefault="002F3E5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 Міністерство юстиції, в умовах воєнного стану» (стосується юридичних осіб та фізичних осіб-підприємців);</w:t>
            </w:r>
          </w:p>
          <w:p w:rsidR="007B6E83" w:rsidRDefault="002F3E5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7B6E83" w:rsidRDefault="002F3E5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У разі якщо тендерна пропозиція подається об'єднанням учасників,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неї обов'язково включається документ про створення такого об'єднання.</w:t>
            </w:r>
          </w:p>
        </w:tc>
      </w:tr>
    </w:tbl>
    <w:p w:rsidR="007B6E83" w:rsidRDefault="007B6E83">
      <w:pPr>
        <w:rPr>
          <w:lang w:val="uk-UA"/>
        </w:rPr>
      </w:pPr>
    </w:p>
    <w:sectPr w:rsidR="007B6E83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55" w:rsidRDefault="002F3E55">
      <w:pPr>
        <w:spacing w:line="240" w:lineRule="auto"/>
      </w:pPr>
      <w:r>
        <w:separator/>
      </w:r>
    </w:p>
  </w:endnote>
  <w:endnote w:type="continuationSeparator" w:id="0">
    <w:p w:rsidR="002F3E55" w:rsidRDefault="002F3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55" w:rsidRDefault="002F3E55">
      <w:pPr>
        <w:spacing w:after="0"/>
      </w:pPr>
      <w:r>
        <w:separator/>
      </w:r>
    </w:p>
  </w:footnote>
  <w:footnote w:type="continuationSeparator" w:id="0">
    <w:p w:rsidR="002F3E55" w:rsidRDefault="002F3E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C1513"/>
    <w:multiLevelType w:val="multilevel"/>
    <w:tmpl w:val="652C151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A"/>
    <w:rsid w:val="002F3E55"/>
    <w:rsid w:val="007B6E83"/>
    <w:rsid w:val="008320C2"/>
    <w:rsid w:val="008A403A"/>
    <w:rsid w:val="00B25671"/>
    <w:rsid w:val="3CD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A47E1-1670-4105-B271-290F768A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11712</Words>
  <Characters>6676</Characters>
  <Application>Microsoft Office Word</Application>
  <DocSecurity>0</DocSecurity>
  <Lines>55</Lines>
  <Paragraphs>36</Paragraphs>
  <ScaleCrop>false</ScaleCrop>
  <Company/>
  <LinksUpToDate>false</LinksUpToDate>
  <CharactersWithSpaces>18352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2</cp:revision>
  <dcterms:created xsi:type="dcterms:W3CDTF">2022-10-24T19:22:00Z</dcterms:created>
  <dcterms:modified xsi:type="dcterms:W3CDTF">2023-03-27T06:51:00Z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1033-4.7.1.7786</vt:lpwstr>
  </property>
</Properties>
</file>