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79" w:rsidRPr="007E69B4" w:rsidRDefault="00851479" w:rsidP="00851479">
      <w:pPr>
        <w:pStyle w:val="rvps2"/>
        <w:spacing w:before="0" w:beforeAutospacing="0" w:after="0" w:afterAutospacing="0"/>
        <w:jc w:val="right"/>
        <w:rPr>
          <w:rFonts w:cs="Tahoma"/>
          <w:b/>
          <w:color w:val="000000"/>
          <w:kern w:val="3"/>
          <w:lang w:val="ru-RU" w:eastAsia="zh-CN" w:bidi="hi-IN"/>
        </w:rPr>
      </w:pPr>
      <w:proofErr w:type="spellStart"/>
      <w:r>
        <w:rPr>
          <w:rFonts w:cs="Tahoma"/>
          <w:b/>
          <w:color w:val="000000"/>
          <w:kern w:val="3"/>
          <w:lang w:val="ru-RU" w:eastAsia="zh-CN" w:bidi="hi-IN"/>
        </w:rPr>
        <w:t>Додаток</w:t>
      </w:r>
      <w:proofErr w:type="spellEnd"/>
      <w:r>
        <w:rPr>
          <w:rFonts w:cs="Tahoma"/>
          <w:b/>
          <w:color w:val="000000"/>
          <w:kern w:val="3"/>
          <w:lang w:val="ru-RU" w:eastAsia="zh-CN" w:bidi="hi-IN"/>
        </w:rPr>
        <w:t xml:space="preserve"> 2</w:t>
      </w:r>
    </w:p>
    <w:p w:rsidR="00851479" w:rsidRDefault="00851479" w:rsidP="00851479">
      <w:pPr>
        <w:pStyle w:val="rvps2"/>
        <w:spacing w:before="0" w:beforeAutospacing="0" w:after="0" w:afterAutospacing="0"/>
        <w:jc w:val="center"/>
        <w:rPr>
          <w:rFonts w:cs="Tahoma"/>
          <w:b/>
          <w:color w:val="000000"/>
          <w:kern w:val="3"/>
          <w:sz w:val="20"/>
          <w:szCs w:val="20"/>
          <w:lang w:val="ru-RU" w:eastAsia="zh-CN" w:bidi="hi-IN"/>
        </w:rPr>
      </w:pPr>
    </w:p>
    <w:p w:rsidR="00851479" w:rsidRPr="00212814" w:rsidRDefault="00851479" w:rsidP="00851479">
      <w:pPr>
        <w:pStyle w:val="rvps2"/>
        <w:spacing w:before="0" w:beforeAutospacing="0" w:after="0" w:afterAutospacing="0"/>
        <w:jc w:val="center"/>
        <w:rPr>
          <w:b/>
          <w:sz w:val="32"/>
          <w:szCs w:val="32"/>
        </w:rPr>
      </w:pPr>
      <w:r w:rsidRPr="00212814">
        <w:rPr>
          <w:rFonts w:cs="Tahoma"/>
          <w:b/>
          <w:color w:val="000000"/>
          <w:kern w:val="3"/>
          <w:sz w:val="20"/>
          <w:szCs w:val="20"/>
          <w:lang w:eastAsia="zh-CN" w:bidi="hi-IN"/>
        </w:rPr>
        <w:t> </w:t>
      </w:r>
      <w:r w:rsidRPr="00212814">
        <w:rPr>
          <w:b/>
          <w:sz w:val="32"/>
          <w:szCs w:val="32"/>
        </w:rPr>
        <w:t xml:space="preserve">Відділ культури, туризму, молоді та спорту </w:t>
      </w:r>
    </w:p>
    <w:p w:rsidR="00851479" w:rsidRPr="00212814" w:rsidRDefault="00851479" w:rsidP="00851479">
      <w:pPr>
        <w:widowControl w:val="0"/>
        <w:suppressAutoHyphens/>
        <w:autoSpaceDN w:val="0"/>
        <w:jc w:val="center"/>
        <w:textAlignment w:val="baseline"/>
        <w:rPr>
          <w:rFonts w:eastAsia="Times New Roman" w:cs="Tahoma"/>
          <w:b/>
          <w:color w:val="000000"/>
          <w:kern w:val="3"/>
          <w:sz w:val="20"/>
          <w:szCs w:val="20"/>
          <w:lang w:val="uk-UA" w:eastAsia="zh-CN" w:bidi="hi-IN"/>
        </w:rPr>
      </w:pPr>
      <w:r w:rsidRPr="00212814">
        <w:rPr>
          <w:b/>
          <w:sz w:val="32"/>
          <w:szCs w:val="32"/>
          <w:lang w:val="uk-UA"/>
        </w:rPr>
        <w:t>Болградської міської ради Одеської області</w:t>
      </w:r>
    </w:p>
    <w:p w:rsidR="00851479" w:rsidRPr="00212814" w:rsidRDefault="00851479" w:rsidP="00851479">
      <w:pPr>
        <w:widowControl w:val="0"/>
        <w:suppressAutoHyphens/>
        <w:autoSpaceDN w:val="0"/>
        <w:ind w:left="-1418"/>
        <w:jc w:val="right"/>
        <w:textAlignment w:val="baseline"/>
        <w:rPr>
          <w:rFonts w:eastAsia="Times New Roman" w:cs="Tahoma"/>
          <w:b/>
          <w:color w:val="000000"/>
          <w:kern w:val="3"/>
          <w:sz w:val="20"/>
          <w:szCs w:val="20"/>
          <w:lang w:val="uk-UA" w:eastAsia="zh-CN" w:bidi="hi-IN"/>
        </w:rPr>
      </w:pPr>
    </w:p>
    <w:p w:rsidR="00851479" w:rsidRPr="00212814" w:rsidRDefault="00851479" w:rsidP="00851479">
      <w:pPr>
        <w:widowControl w:val="0"/>
        <w:suppressAutoHyphens/>
        <w:autoSpaceDN w:val="0"/>
        <w:ind w:left="-1418"/>
        <w:jc w:val="right"/>
        <w:textAlignment w:val="baseline"/>
        <w:rPr>
          <w:rFonts w:eastAsia="Times New Roman" w:cs="Tahoma"/>
          <w:b/>
          <w:color w:val="000000"/>
          <w:kern w:val="3"/>
          <w:lang w:val="uk-UA" w:eastAsia="zh-CN" w:bidi="hi-IN"/>
        </w:rPr>
      </w:pPr>
      <w:r w:rsidRPr="00212814">
        <w:rPr>
          <w:rFonts w:eastAsia="Times New Roman" w:cs="Tahoma"/>
          <w:b/>
          <w:color w:val="000000"/>
          <w:kern w:val="3"/>
          <w:sz w:val="20"/>
          <w:szCs w:val="20"/>
          <w:lang w:val="uk-UA" w:eastAsia="zh-CN" w:bidi="hi-IN"/>
        </w:rPr>
        <w:t> «</w:t>
      </w:r>
      <w:r w:rsidRPr="00212814">
        <w:rPr>
          <w:rFonts w:eastAsia="Times New Roman" w:cs="Tahoma"/>
          <w:b/>
          <w:color w:val="000000"/>
          <w:kern w:val="3"/>
          <w:lang w:val="uk-UA" w:eastAsia="zh-CN" w:bidi="hi-IN"/>
        </w:rPr>
        <w:t>ЗАТВЕРДЖЕНО»</w:t>
      </w:r>
    </w:p>
    <w:p w:rsidR="00851479" w:rsidRPr="00212814" w:rsidRDefault="00851479" w:rsidP="00851479">
      <w:pPr>
        <w:widowControl w:val="0"/>
        <w:suppressAutoHyphens/>
        <w:autoSpaceDN w:val="0"/>
        <w:ind w:left="-1418"/>
        <w:jc w:val="right"/>
        <w:textAlignment w:val="baseline"/>
        <w:rPr>
          <w:rFonts w:eastAsia="Times New Roman" w:cs="Tahoma"/>
          <w:i/>
          <w:color w:val="000000"/>
          <w:kern w:val="3"/>
          <w:lang w:val="uk-UA" w:eastAsia="zh-CN" w:bidi="hi-IN"/>
        </w:rPr>
      </w:pPr>
      <w:r w:rsidRPr="00212814">
        <w:rPr>
          <w:rFonts w:eastAsia="Times New Roman" w:cs="Tahoma"/>
          <w:color w:val="000000"/>
          <w:kern w:val="3"/>
          <w:lang w:val="uk-UA" w:eastAsia="zh-CN" w:bidi="hi-IN"/>
        </w:rPr>
        <w:t xml:space="preserve">                                                                    </w:t>
      </w:r>
      <w:r w:rsidRPr="00212814">
        <w:rPr>
          <w:rFonts w:eastAsia="Times New Roman" w:cs="Tahoma"/>
          <w:b/>
          <w:color w:val="000000"/>
          <w:kern w:val="3"/>
          <w:lang w:val="uk-UA" w:eastAsia="zh-CN" w:bidi="hi-IN"/>
        </w:rPr>
        <w:t>Протокол</w:t>
      </w:r>
      <w:r w:rsidRPr="00212814">
        <w:rPr>
          <w:rFonts w:eastAsia="Times New Roman" w:cs="Tahoma"/>
          <w:color w:val="000000"/>
          <w:kern w:val="3"/>
          <w:lang w:val="uk-UA" w:eastAsia="zh-CN" w:bidi="hi-IN"/>
        </w:rPr>
        <w:t xml:space="preserve"> </w:t>
      </w:r>
      <w:r w:rsidRPr="00212814">
        <w:rPr>
          <w:rFonts w:eastAsia="Times New Roman" w:cs="Tahoma"/>
          <w:b/>
          <w:color w:val="000000"/>
          <w:kern w:val="3"/>
          <w:lang w:val="uk-UA" w:eastAsia="zh-CN" w:bidi="hi-IN"/>
        </w:rPr>
        <w:t>Уповноваженої особи</w:t>
      </w:r>
      <w:r w:rsidRPr="00212814">
        <w:rPr>
          <w:rFonts w:eastAsia="Times New Roman" w:cs="Tahoma"/>
          <w:i/>
          <w:color w:val="000000"/>
          <w:kern w:val="3"/>
          <w:lang w:val="uk-UA" w:eastAsia="zh-CN" w:bidi="hi-IN"/>
        </w:rPr>
        <w:t xml:space="preserve"> </w:t>
      </w:r>
    </w:p>
    <w:p w:rsidR="00851479" w:rsidRPr="00212814" w:rsidRDefault="00851479" w:rsidP="00851479">
      <w:pPr>
        <w:widowControl w:val="0"/>
        <w:suppressAutoHyphens/>
        <w:autoSpaceDN w:val="0"/>
        <w:ind w:left="-1418"/>
        <w:jc w:val="right"/>
        <w:textAlignment w:val="baseline"/>
        <w:rPr>
          <w:rFonts w:eastAsia="Times New Roman" w:cs="Tahoma"/>
          <w:i/>
          <w:color w:val="000000"/>
          <w:kern w:val="3"/>
          <w:lang w:val="uk-UA" w:eastAsia="zh-CN" w:bidi="hi-IN"/>
        </w:rPr>
      </w:pPr>
      <w:r w:rsidRPr="00212814">
        <w:rPr>
          <w:rFonts w:eastAsia="Times New Roman" w:cs="Tahoma"/>
          <w:i/>
          <w:color w:val="000000"/>
          <w:kern w:val="3"/>
          <w:lang w:val="uk-UA" w:eastAsia="zh-CN" w:bidi="hi-IN"/>
        </w:rPr>
        <w:t xml:space="preserve">Відділу культури, туризму, молоді та спорту </w:t>
      </w:r>
    </w:p>
    <w:p w:rsidR="00851479" w:rsidRPr="00212814" w:rsidRDefault="00851479" w:rsidP="00851479">
      <w:pPr>
        <w:widowControl w:val="0"/>
        <w:suppressAutoHyphens/>
        <w:autoSpaceDN w:val="0"/>
        <w:ind w:left="-1418"/>
        <w:jc w:val="right"/>
        <w:textAlignment w:val="baseline"/>
        <w:rPr>
          <w:rFonts w:eastAsia="Times New Roman" w:cs="Tahoma"/>
          <w:b/>
          <w:color w:val="000000"/>
          <w:kern w:val="3"/>
          <w:lang w:val="uk-UA" w:eastAsia="zh-CN" w:bidi="hi-IN"/>
        </w:rPr>
      </w:pPr>
      <w:r w:rsidRPr="00212814">
        <w:rPr>
          <w:rFonts w:eastAsia="Times New Roman" w:cs="Tahoma"/>
          <w:i/>
          <w:color w:val="000000"/>
          <w:kern w:val="3"/>
          <w:lang w:val="uk-UA" w:eastAsia="zh-CN" w:bidi="hi-IN"/>
        </w:rPr>
        <w:t>Болградської міської ради Одеської області</w:t>
      </w:r>
    </w:p>
    <w:p w:rsidR="00851479" w:rsidRPr="00B36296" w:rsidRDefault="00851479" w:rsidP="00851479">
      <w:pPr>
        <w:widowControl w:val="0"/>
        <w:suppressAutoHyphens/>
        <w:autoSpaceDN w:val="0"/>
        <w:jc w:val="right"/>
        <w:textAlignment w:val="baseline"/>
        <w:rPr>
          <w:rFonts w:eastAsia="Times New Roman" w:cs="Tahoma"/>
          <w:b/>
          <w:color w:val="000000"/>
          <w:kern w:val="3"/>
          <w:lang w:val="uk-UA" w:eastAsia="zh-CN" w:bidi="hi-IN"/>
        </w:rPr>
      </w:pPr>
      <w:r w:rsidRPr="001E06F9">
        <w:rPr>
          <w:rFonts w:eastAsia="Times New Roman" w:cs="Tahoma"/>
          <w:b/>
          <w:color w:val="000000"/>
          <w:kern w:val="3"/>
          <w:lang w:val="uk-UA" w:eastAsia="zh-CN" w:bidi="hi-IN"/>
        </w:rPr>
        <w:t xml:space="preserve">                                                           </w:t>
      </w:r>
      <w:r w:rsidR="001E06F9" w:rsidRPr="001E06F9">
        <w:rPr>
          <w:rFonts w:eastAsia="Times New Roman" w:cs="Tahoma"/>
          <w:b/>
          <w:color w:val="000000"/>
          <w:kern w:val="3"/>
          <w:lang w:val="uk-UA" w:eastAsia="zh-CN" w:bidi="hi-IN"/>
        </w:rPr>
        <w:t>18</w:t>
      </w:r>
      <w:r w:rsidRPr="001E06F9">
        <w:rPr>
          <w:rFonts w:eastAsia="Times New Roman" w:cs="Tahoma"/>
          <w:b/>
          <w:color w:val="000000"/>
          <w:kern w:val="3"/>
          <w:lang w:val="uk-UA" w:eastAsia="zh-CN" w:bidi="hi-IN"/>
        </w:rPr>
        <w:t>.</w:t>
      </w:r>
      <w:r w:rsidR="00DE02E7">
        <w:rPr>
          <w:rFonts w:eastAsia="Times New Roman" w:cs="Tahoma"/>
          <w:b/>
          <w:color w:val="000000"/>
          <w:kern w:val="3"/>
          <w:lang w:val="uk-UA" w:eastAsia="zh-CN" w:bidi="hi-IN"/>
        </w:rPr>
        <w:t>1</w:t>
      </w:r>
      <w:r w:rsidR="001E06F9">
        <w:rPr>
          <w:rFonts w:eastAsia="Times New Roman" w:cs="Tahoma"/>
          <w:b/>
          <w:color w:val="000000"/>
          <w:kern w:val="3"/>
          <w:lang w:val="uk-UA" w:eastAsia="zh-CN" w:bidi="hi-IN"/>
        </w:rPr>
        <w:t>2</w:t>
      </w:r>
      <w:r w:rsidRPr="00B36296">
        <w:rPr>
          <w:rFonts w:eastAsia="Times New Roman" w:cs="Tahoma"/>
          <w:b/>
          <w:color w:val="000000"/>
          <w:kern w:val="3"/>
          <w:lang w:val="uk-UA" w:eastAsia="zh-CN" w:bidi="hi-IN"/>
        </w:rPr>
        <w:t xml:space="preserve">.2023р. № </w:t>
      </w:r>
      <w:r w:rsidR="001E06F9">
        <w:rPr>
          <w:rFonts w:eastAsia="Times New Roman" w:cs="Tahoma"/>
          <w:b/>
          <w:color w:val="000000"/>
          <w:kern w:val="3"/>
          <w:lang w:val="uk-UA" w:eastAsia="zh-CN" w:bidi="hi-IN"/>
        </w:rPr>
        <w:t>117</w:t>
      </w: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676463" w:rsidP="0003764F">
      <w:pPr>
        <w:pStyle w:val="ab"/>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rsidP="0003764F">
      <w:pPr>
        <w:pStyle w:val="ab"/>
        <w:jc w:val="center"/>
        <w:rPr>
          <w:rFonts w:ascii="Times New Roman" w:hAnsi="Times New Roman" w:cs="Times New Roman"/>
          <w:b/>
          <w:sz w:val="48"/>
          <w:szCs w:val="48"/>
          <w:lang w:val="uk-UA"/>
        </w:rPr>
      </w:pPr>
    </w:p>
    <w:p w:rsidR="00E868B0" w:rsidRPr="00633C86" w:rsidRDefault="00676463" w:rsidP="0003764F">
      <w:pPr>
        <w:pStyle w:val="ab"/>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rsidP="0003764F">
      <w:pPr>
        <w:pStyle w:val="ab"/>
        <w:jc w:val="center"/>
        <w:rPr>
          <w:rFonts w:ascii="Times New Roman" w:hAnsi="Times New Roman" w:cs="Times New Roman"/>
          <w:b/>
          <w:sz w:val="48"/>
          <w:szCs w:val="48"/>
          <w:lang w:val="uk-UA"/>
        </w:rPr>
      </w:pPr>
    </w:p>
    <w:p w:rsidR="00E868B0" w:rsidRPr="00CD7243" w:rsidRDefault="00E868B0" w:rsidP="0003764F">
      <w:pPr>
        <w:pStyle w:val="ab"/>
        <w:jc w:val="center"/>
        <w:rPr>
          <w:rFonts w:ascii="Times New Roman" w:hAnsi="Times New Roman" w:cs="Times New Roman"/>
          <w:b/>
          <w:sz w:val="48"/>
          <w:szCs w:val="48"/>
          <w:lang w:val="uk-UA"/>
        </w:rPr>
      </w:pPr>
    </w:p>
    <w:p w:rsidR="00DB4CCD" w:rsidRPr="00CD7243" w:rsidRDefault="00676463" w:rsidP="0003764F">
      <w:pPr>
        <w:pStyle w:val="ab"/>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w:t>
      </w:r>
    </w:p>
    <w:p w:rsidR="003B1789" w:rsidRPr="00A41C31" w:rsidRDefault="005B653C" w:rsidP="0003764F">
      <w:pPr>
        <w:pStyle w:val="ab"/>
        <w:jc w:val="center"/>
        <w:rPr>
          <w:rFonts w:ascii="Times New Roman" w:hAnsi="Times New Roman" w:cs="Times New Roman"/>
          <w:b/>
          <w:color w:val="auto"/>
          <w:sz w:val="32"/>
          <w:szCs w:val="32"/>
          <w:lang w:val="uk-UA"/>
        </w:rPr>
      </w:pPr>
      <w:r w:rsidRPr="00A41C31">
        <w:rPr>
          <w:rFonts w:ascii="Times New Roman" w:hAnsi="Times New Roman" w:cs="Times New Roman"/>
          <w:b/>
          <w:color w:val="auto"/>
          <w:sz w:val="32"/>
          <w:szCs w:val="32"/>
          <w:lang w:val="uk-UA"/>
        </w:rPr>
        <w:t xml:space="preserve">Природний газ за </w:t>
      </w:r>
      <w:proofErr w:type="spellStart"/>
      <w:r w:rsidRPr="00A41C31">
        <w:rPr>
          <w:rFonts w:ascii="Times New Roman" w:hAnsi="Times New Roman" w:cs="Times New Roman"/>
          <w:b/>
          <w:color w:val="auto"/>
          <w:sz w:val="32"/>
          <w:szCs w:val="32"/>
          <w:lang w:val="uk-UA"/>
        </w:rPr>
        <w:t>ДК</w:t>
      </w:r>
      <w:proofErr w:type="spellEnd"/>
      <w:r w:rsidRPr="00A41C31">
        <w:rPr>
          <w:rFonts w:ascii="Times New Roman" w:hAnsi="Times New Roman" w:cs="Times New Roman"/>
          <w:b/>
          <w:color w:val="auto"/>
          <w:sz w:val="32"/>
          <w:szCs w:val="32"/>
          <w:lang w:val="uk-UA"/>
        </w:rPr>
        <w:t xml:space="preserve"> 021:2015(CPV)</w:t>
      </w:r>
    </w:p>
    <w:p w:rsidR="00E868B0" w:rsidRPr="00CD7243" w:rsidRDefault="005B653C" w:rsidP="0003764F">
      <w:pPr>
        <w:pStyle w:val="ab"/>
        <w:jc w:val="center"/>
        <w:rPr>
          <w:rFonts w:ascii="Times New Roman" w:hAnsi="Times New Roman" w:cs="Times New Roman"/>
          <w:szCs w:val="24"/>
          <w:lang w:val="uk-UA"/>
        </w:rPr>
      </w:pPr>
      <w:r w:rsidRPr="00A41C31">
        <w:rPr>
          <w:rFonts w:ascii="Times New Roman" w:hAnsi="Times New Roman" w:cs="Times New Roman"/>
          <w:b/>
          <w:color w:val="auto"/>
          <w:sz w:val="32"/>
          <w:szCs w:val="32"/>
          <w:lang w:val="uk-UA"/>
        </w:rPr>
        <w:t>– 09120000-6 - Газове паливо</w:t>
      </w:r>
      <w:r w:rsidR="00A41C31" w:rsidRPr="00A41C31">
        <w:rPr>
          <w:rFonts w:ascii="Times New Roman" w:hAnsi="Times New Roman" w:cs="Times New Roman"/>
          <w:b/>
          <w:color w:val="auto"/>
          <w:sz w:val="32"/>
          <w:szCs w:val="32"/>
          <w:lang w:val="uk-UA"/>
        </w:rPr>
        <w:t xml:space="preserve"> (номенклатурна позиція </w:t>
      </w:r>
      <w:proofErr w:type="spellStart"/>
      <w:r w:rsidR="00A41C31" w:rsidRPr="00A41C31">
        <w:rPr>
          <w:rFonts w:ascii="Times New Roman" w:hAnsi="Times New Roman" w:cs="Times New Roman"/>
          <w:b/>
          <w:color w:val="auto"/>
          <w:sz w:val="32"/>
          <w:szCs w:val="32"/>
          <w:lang w:val="uk-UA"/>
        </w:rPr>
        <w:t>ДК</w:t>
      </w:r>
      <w:proofErr w:type="spellEnd"/>
      <w:r w:rsidR="00A41C31" w:rsidRPr="00A41C31">
        <w:rPr>
          <w:rFonts w:ascii="Times New Roman" w:hAnsi="Times New Roman" w:cs="Times New Roman"/>
          <w:b/>
          <w:color w:val="auto"/>
          <w:sz w:val="32"/>
          <w:szCs w:val="32"/>
          <w:lang w:val="uk-UA"/>
        </w:rPr>
        <w:t xml:space="preserve"> 021:2015 код </w:t>
      </w:r>
      <w:r w:rsidR="00A41C31" w:rsidRPr="00A41C31">
        <w:rPr>
          <w:rFonts w:ascii="Times New Roman" w:hAnsi="Times New Roman" w:cs="Times New Roman"/>
          <w:b/>
          <w:color w:val="auto"/>
          <w:sz w:val="32"/>
          <w:szCs w:val="32"/>
        </w:rPr>
        <w:t xml:space="preserve">09123000-7 - </w:t>
      </w:r>
      <w:proofErr w:type="spellStart"/>
      <w:r w:rsidR="00A41C31" w:rsidRPr="00A41C31">
        <w:rPr>
          <w:rFonts w:ascii="Times New Roman" w:hAnsi="Times New Roman" w:cs="Times New Roman"/>
          <w:b/>
          <w:color w:val="auto"/>
          <w:sz w:val="32"/>
          <w:szCs w:val="32"/>
        </w:rPr>
        <w:t>Природний</w:t>
      </w:r>
      <w:proofErr w:type="spellEnd"/>
      <w:r w:rsidR="00A41C31" w:rsidRPr="00A41C31">
        <w:rPr>
          <w:rFonts w:ascii="Times New Roman" w:hAnsi="Times New Roman" w:cs="Times New Roman"/>
          <w:b/>
          <w:color w:val="auto"/>
          <w:sz w:val="32"/>
          <w:szCs w:val="32"/>
        </w:rPr>
        <w:t xml:space="preserve"> газ)</w:t>
      </w:r>
    </w:p>
    <w:p w:rsidR="00E868B0" w:rsidRPr="00CD7243" w:rsidRDefault="00E868B0" w:rsidP="0003764F">
      <w:pPr>
        <w:pStyle w:val="ab"/>
        <w:jc w:val="both"/>
        <w:rPr>
          <w:rFonts w:ascii="Times New Roman" w:hAnsi="Times New Roman" w:cs="Times New Roman"/>
          <w:szCs w:val="24"/>
          <w:lang w:val="uk-UA"/>
        </w:rPr>
      </w:pPr>
    </w:p>
    <w:p w:rsidR="00E868B0" w:rsidRPr="00CD7243" w:rsidRDefault="00E868B0" w:rsidP="0003764F">
      <w:pPr>
        <w:pStyle w:val="ab"/>
        <w:jc w:val="both"/>
        <w:rPr>
          <w:rFonts w:ascii="Times New Roman" w:hAnsi="Times New Roman" w:cs="Times New Roman"/>
          <w:szCs w:val="24"/>
          <w:lang w:val="uk-UA"/>
        </w:rPr>
      </w:pPr>
    </w:p>
    <w:p w:rsidR="00E868B0" w:rsidRPr="00CD7243" w:rsidRDefault="00E868B0" w:rsidP="0003764F">
      <w:pPr>
        <w:pStyle w:val="ab"/>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91A9D" w:rsidRDefault="00E91A9D">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232F04" w:rsidRDefault="00232F04">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CD7243" w:rsidRDefault="00E868B0">
      <w:pPr>
        <w:pStyle w:val="ab"/>
        <w:ind w:firstLine="709"/>
        <w:jc w:val="both"/>
        <w:rPr>
          <w:rFonts w:ascii="Times New Roman" w:hAnsi="Times New Roman" w:cs="Times New Roman"/>
          <w:szCs w:val="24"/>
          <w:lang w:val="uk-UA"/>
        </w:rPr>
      </w:pPr>
    </w:p>
    <w:p w:rsidR="00E868B0" w:rsidRPr="003B1789" w:rsidRDefault="009C180D" w:rsidP="0003764F">
      <w:pPr>
        <w:pStyle w:val="ab"/>
        <w:jc w:val="center"/>
        <w:rPr>
          <w:rFonts w:ascii="Times New Roman" w:hAnsi="Times New Roman" w:cs="Times New Roman"/>
          <w:b/>
          <w:bCs/>
          <w:color w:val="auto"/>
          <w:szCs w:val="24"/>
          <w:lang w:val="uk-UA"/>
        </w:rPr>
      </w:pPr>
      <w:r w:rsidRPr="003B1789">
        <w:rPr>
          <w:rFonts w:ascii="Times New Roman" w:hAnsi="Times New Roman" w:cs="Times New Roman"/>
          <w:b/>
          <w:bCs/>
          <w:color w:val="auto"/>
          <w:szCs w:val="24"/>
          <w:lang w:val="uk-UA"/>
        </w:rPr>
        <w:t>Болград</w:t>
      </w:r>
      <w:r w:rsidR="00676463" w:rsidRPr="003B1789">
        <w:rPr>
          <w:rFonts w:ascii="Times New Roman" w:hAnsi="Times New Roman" w:cs="Times New Roman"/>
          <w:b/>
          <w:bCs/>
          <w:color w:val="auto"/>
          <w:szCs w:val="24"/>
          <w:lang w:val="uk-UA"/>
        </w:rPr>
        <w:t xml:space="preserve"> </w:t>
      </w:r>
      <w:r w:rsidR="00BB5956" w:rsidRPr="003B1789">
        <w:rPr>
          <w:rFonts w:ascii="Times New Roman" w:hAnsi="Times New Roman" w:cs="Times New Roman"/>
          <w:b/>
          <w:bCs/>
          <w:color w:val="auto"/>
          <w:szCs w:val="24"/>
          <w:lang w:val="uk-UA"/>
        </w:rPr>
        <w:t>–</w:t>
      </w:r>
      <w:r w:rsidR="00676463" w:rsidRPr="003B1789">
        <w:rPr>
          <w:rFonts w:ascii="Times New Roman" w:hAnsi="Times New Roman" w:cs="Times New Roman"/>
          <w:b/>
          <w:bCs/>
          <w:color w:val="auto"/>
          <w:szCs w:val="24"/>
          <w:lang w:val="uk-UA"/>
        </w:rPr>
        <w:t xml:space="preserve"> 20</w:t>
      </w:r>
      <w:r w:rsidR="001F1108" w:rsidRPr="003B1789">
        <w:rPr>
          <w:rFonts w:ascii="Times New Roman" w:hAnsi="Times New Roman" w:cs="Times New Roman"/>
          <w:b/>
          <w:bCs/>
          <w:color w:val="auto"/>
          <w:szCs w:val="24"/>
          <w:lang w:val="uk-UA"/>
        </w:rPr>
        <w:t>2</w:t>
      </w:r>
      <w:r w:rsidR="00DB4CCD" w:rsidRPr="003B1789">
        <w:rPr>
          <w:rFonts w:ascii="Times New Roman" w:hAnsi="Times New Roman" w:cs="Times New Roman"/>
          <w:b/>
          <w:bCs/>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C05CC">
              <w:rPr>
                <w:rFonts w:eastAsia="Times New Roman"/>
                <w:lang w:val="uk-UA"/>
              </w:rPr>
              <w:t>“Про</w:t>
            </w:r>
            <w:proofErr w:type="spellEnd"/>
            <w:r w:rsidRPr="000C05CC">
              <w:rPr>
                <w:rFonts w:eastAsia="Times New Roman"/>
                <w:lang w:val="uk-UA"/>
              </w:rPr>
              <w:t xml:space="preserve"> публічні </w:t>
            </w:r>
            <w:proofErr w:type="spellStart"/>
            <w:r w:rsidRPr="000C05CC">
              <w:rPr>
                <w:rFonts w:eastAsia="Times New Roman"/>
                <w:lang w:val="uk-UA"/>
              </w:rPr>
              <w:t>закупівлі”</w:t>
            </w:r>
            <w:proofErr w:type="spellEnd"/>
            <w:r w:rsidRPr="000C05CC">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9C180D" w:rsidRPr="00CD7243" w:rsidTr="00DB1B55">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jc w:val="both"/>
              <w:rPr>
                <w:lang w:val="uk-UA"/>
              </w:rPr>
            </w:pPr>
            <w:r w:rsidRPr="00CD7243">
              <w:rPr>
                <w:rFonts w:eastAsia="Times New Roman"/>
                <w:lang w:val="uk-UA"/>
              </w:rPr>
              <w:t>повне найменування</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rsidR="009C180D" w:rsidRDefault="0003764F" w:rsidP="009C180D">
            <w:pPr>
              <w:spacing w:before="150" w:after="150"/>
              <w:rPr>
                <w:rFonts w:eastAsia="Times New Roman"/>
                <w:b/>
                <w:bCs/>
                <w:color w:val="auto"/>
                <w:lang w:val="uk-UA"/>
              </w:rPr>
            </w:pPr>
            <w:r w:rsidRPr="00212814">
              <w:rPr>
                <w:b/>
                <w:lang w:val="uk-UA"/>
              </w:rPr>
              <w:t>Відділ культури, туризму, молоді та спорту Болградської міської ради Одеської області</w:t>
            </w:r>
          </w:p>
        </w:tc>
      </w:tr>
      <w:tr w:rsidR="009C180D" w:rsidRPr="00CD7243" w:rsidTr="00DB1B55">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jc w:val="both"/>
              <w:rPr>
                <w:lang w:val="uk-UA"/>
              </w:rPr>
            </w:pPr>
            <w:r w:rsidRPr="00CD7243">
              <w:rPr>
                <w:rFonts w:eastAsia="Times New Roman"/>
                <w:lang w:val="uk-UA"/>
              </w:rPr>
              <w:t>місцезнаходження</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rsidR="009C180D" w:rsidRDefault="0003764F" w:rsidP="009C180D">
            <w:pPr>
              <w:spacing w:before="150" w:after="150"/>
              <w:rPr>
                <w:rFonts w:eastAsia="Times New Roman"/>
                <w:lang w:val="uk-UA"/>
              </w:rPr>
            </w:pPr>
            <w:r w:rsidRPr="00212814">
              <w:rPr>
                <w:b/>
                <w:lang w:val="uk-UA"/>
              </w:rPr>
              <w:t>68702, Одеська обл., м. Болград, вул. Поштова, 30</w:t>
            </w:r>
          </w:p>
        </w:tc>
      </w:tr>
      <w:tr w:rsidR="009C180D" w:rsidRPr="00CD7243" w:rsidTr="00DB1B55">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9C180D" w:rsidRPr="00CD7243" w:rsidRDefault="009C180D" w:rsidP="009C180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rsidR="0003764F" w:rsidRPr="00212814" w:rsidRDefault="0003764F" w:rsidP="0003764F">
            <w:pPr>
              <w:spacing w:before="150" w:after="150"/>
              <w:rPr>
                <w:rFonts w:eastAsia="Times New Roman"/>
                <w:lang w:val="uk-UA"/>
              </w:rPr>
            </w:pPr>
            <w:r w:rsidRPr="00212814">
              <w:rPr>
                <w:rFonts w:eastAsia="Times New Roman"/>
                <w:lang w:val="uk-UA"/>
              </w:rPr>
              <w:t xml:space="preserve">прізвище, ім'я, по батькові: </w:t>
            </w:r>
            <w:proofErr w:type="spellStart"/>
            <w:r w:rsidRPr="00212814">
              <w:rPr>
                <w:rFonts w:eastAsia="Times New Roman"/>
                <w:lang w:val="uk-UA"/>
              </w:rPr>
              <w:t>Акдерлі</w:t>
            </w:r>
            <w:proofErr w:type="spellEnd"/>
            <w:r w:rsidRPr="00212814">
              <w:rPr>
                <w:rFonts w:eastAsia="Times New Roman"/>
                <w:lang w:val="uk-UA"/>
              </w:rPr>
              <w:t xml:space="preserve"> Марина Володимирівна</w:t>
            </w:r>
          </w:p>
          <w:p w:rsidR="0003764F" w:rsidRPr="00212814" w:rsidRDefault="0003764F" w:rsidP="0003764F">
            <w:pPr>
              <w:spacing w:before="150" w:after="150"/>
              <w:rPr>
                <w:rFonts w:eastAsia="Times New Roman"/>
                <w:lang w:val="uk-UA"/>
              </w:rPr>
            </w:pPr>
            <w:r w:rsidRPr="00212814">
              <w:rPr>
                <w:rFonts w:eastAsia="Times New Roman"/>
                <w:lang w:val="uk-UA"/>
              </w:rPr>
              <w:t>посада: головний спеціаліст відділу культури, туризму, молоді та спорту Болградської міської ради Одеської області</w:t>
            </w:r>
          </w:p>
          <w:p w:rsidR="0003764F" w:rsidRPr="00212814" w:rsidRDefault="0003764F" w:rsidP="0003764F">
            <w:pPr>
              <w:spacing w:before="150" w:after="150"/>
              <w:rPr>
                <w:rFonts w:eastAsia="Times New Roman"/>
                <w:lang w:val="uk-UA"/>
              </w:rPr>
            </w:pPr>
            <w:r w:rsidRPr="00212814">
              <w:rPr>
                <w:rFonts w:eastAsia="Times New Roman"/>
                <w:lang w:val="uk-UA"/>
              </w:rPr>
              <w:t xml:space="preserve">електронна адреса: </w:t>
            </w:r>
            <w:hyperlink r:id="rId8" w:history="1">
              <w:r w:rsidRPr="00212814">
                <w:rPr>
                  <w:rStyle w:val="a3"/>
                  <w:rFonts w:eastAsia="Times New Roman"/>
                  <w:lang w:val="uk-UA"/>
                </w:rPr>
                <w:t>viddil_kult_bmr@ukr.net</w:t>
              </w:r>
            </w:hyperlink>
          </w:p>
          <w:p w:rsidR="009C180D" w:rsidRDefault="0003764F" w:rsidP="0003764F">
            <w:pPr>
              <w:spacing w:before="150" w:after="150"/>
              <w:rPr>
                <w:rFonts w:eastAsia="Times New Roman"/>
                <w:lang w:val="uk-UA"/>
              </w:rPr>
            </w:pPr>
            <w:r w:rsidRPr="00212814">
              <w:rPr>
                <w:rFonts w:eastAsia="Times New Roman"/>
                <w:lang w:val="uk-UA"/>
              </w:rPr>
              <w:t>телефон: +380964906975</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A41C31" w:rsidP="00A41C31">
            <w:pPr>
              <w:pStyle w:val="ab"/>
              <w:jc w:val="both"/>
              <w:rPr>
                <w:lang w:val="uk-UA"/>
              </w:rPr>
            </w:pPr>
            <w:r w:rsidRPr="00A41C31">
              <w:rPr>
                <w:rFonts w:ascii="Times New Roman" w:hAnsi="Times New Roman" w:cs="Times New Roman"/>
                <w:color w:val="auto"/>
                <w:szCs w:val="24"/>
                <w:lang w:val="uk-UA"/>
              </w:rPr>
              <w:t xml:space="preserve">Природний газ за </w:t>
            </w:r>
            <w:proofErr w:type="spellStart"/>
            <w:r w:rsidRPr="00A41C31">
              <w:rPr>
                <w:rFonts w:ascii="Times New Roman" w:hAnsi="Times New Roman" w:cs="Times New Roman"/>
                <w:color w:val="auto"/>
                <w:szCs w:val="24"/>
                <w:lang w:val="uk-UA"/>
              </w:rPr>
              <w:t>ДК</w:t>
            </w:r>
            <w:proofErr w:type="spellEnd"/>
            <w:r w:rsidRPr="00A41C31">
              <w:rPr>
                <w:rFonts w:ascii="Times New Roman" w:hAnsi="Times New Roman" w:cs="Times New Roman"/>
                <w:color w:val="auto"/>
                <w:szCs w:val="24"/>
                <w:lang w:val="uk-UA"/>
              </w:rPr>
              <w:t xml:space="preserve"> 021:2015(CPV)</w:t>
            </w:r>
            <w:r>
              <w:rPr>
                <w:rFonts w:ascii="Times New Roman" w:hAnsi="Times New Roman" w:cs="Times New Roman"/>
                <w:color w:val="auto"/>
                <w:szCs w:val="24"/>
                <w:lang w:val="uk-UA"/>
              </w:rPr>
              <w:t xml:space="preserve"> </w:t>
            </w:r>
            <w:r w:rsidRPr="00A41C31">
              <w:rPr>
                <w:rFonts w:ascii="Times New Roman" w:hAnsi="Times New Roman" w:cs="Times New Roman"/>
                <w:color w:val="auto"/>
                <w:szCs w:val="24"/>
                <w:lang w:val="uk-UA"/>
              </w:rPr>
              <w:t xml:space="preserve">– 09120000-6 - Газове паливо (номенклатурна позиція </w:t>
            </w:r>
            <w:proofErr w:type="spellStart"/>
            <w:r w:rsidRPr="00A41C31">
              <w:rPr>
                <w:rFonts w:ascii="Times New Roman" w:hAnsi="Times New Roman" w:cs="Times New Roman"/>
                <w:color w:val="auto"/>
                <w:szCs w:val="24"/>
                <w:lang w:val="uk-UA"/>
              </w:rPr>
              <w:t>ДК</w:t>
            </w:r>
            <w:proofErr w:type="spellEnd"/>
            <w:r w:rsidRPr="00A41C31">
              <w:rPr>
                <w:rFonts w:ascii="Times New Roman" w:hAnsi="Times New Roman" w:cs="Times New Roman"/>
                <w:color w:val="auto"/>
                <w:szCs w:val="24"/>
                <w:lang w:val="uk-UA"/>
              </w:rPr>
              <w:t xml:space="preserve"> 021:2015 код </w:t>
            </w:r>
            <w:r w:rsidRPr="00A41C31">
              <w:rPr>
                <w:rFonts w:ascii="Times New Roman" w:hAnsi="Times New Roman" w:cs="Times New Roman"/>
                <w:color w:val="auto"/>
                <w:szCs w:val="24"/>
              </w:rPr>
              <w:t xml:space="preserve">09123000-7 - </w:t>
            </w:r>
            <w:proofErr w:type="spellStart"/>
            <w:r w:rsidRPr="00A41C31">
              <w:rPr>
                <w:rFonts w:ascii="Times New Roman" w:hAnsi="Times New Roman" w:cs="Times New Roman"/>
                <w:color w:val="auto"/>
                <w:szCs w:val="24"/>
              </w:rPr>
              <w:t>Природний</w:t>
            </w:r>
            <w:proofErr w:type="spellEnd"/>
            <w:r w:rsidRPr="00A41C31">
              <w:rPr>
                <w:rFonts w:ascii="Times New Roman" w:hAnsi="Times New Roman" w:cs="Times New Roman"/>
                <w:color w:val="auto"/>
                <w:szCs w:val="24"/>
              </w:rPr>
              <w:t xml:space="preserve"> газ)</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9C180D" w:rsidRDefault="000C05CC" w:rsidP="00D048F7">
            <w:pPr>
              <w:pStyle w:val="1"/>
              <w:shd w:val="clear" w:color="auto" w:fill="FDFEFD"/>
              <w:spacing w:before="0" w:beforeAutospacing="0" w:after="0" w:afterAutospacing="0"/>
              <w:textAlignment w:val="baseline"/>
              <w:rPr>
                <w:bCs w:val="0"/>
                <w:sz w:val="24"/>
                <w:szCs w:val="24"/>
                <w:lang w:val="uk-UA"/>
              </w:rPr>
            </w:pPr>
            <w:r w:rsidRPr="009C180D">
              <w:rPr>
                <w:bCs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C180D" w:rsidRPr="00BD3FF1" w:rsidRDefault="009C180D" w:rsidP="009C180D">
            <w:pPr>
              <w:widowControl w:val="0"/>
              <w:contextualSpacing/>
              <w:jc w:val="both"/>
              <w:rPr>
                <w:rFonts w:eastAsia="Times New Roman"/>
                <w:b/>
                <w:bCs/>
                <w:color w:val="auto"/>
                <w:lang w:val="uk-UA" w:eastAsia="uk-UA"/>
              </w:rPr>
            </w:pPr>
            <w:r w:rsidRPr="00BD3FF1">
              <w:rPr>
                <w:b/>
                <w:bCs/>
                <w:lang w:val="uk-UA" w:eastAsia="uk-UA"/>
              </w:rPr>
              <w:t xml:space="preserve">Місце поставки: </w:t>
            </w:r>
          </w:p>
          <w:p w:rsidR="009C180D" w:rsidRPr="00BD3FF1" w:rsidRDefault="009C180D" w:rsidP="009C180D">
            <w:pPr>
              <w:widowControl w:val="0"/>
              <w:contextualSpacing/>
              <w:jc w:val="both"/>
              <w:rPr>
                <w:bCs/>
                <w:lang w:val="uk-UA" w:eastAsia="en-US"/>
              </w:rPr>
            </w:pPr>
            <w:bookmarkStart w:id="0" w:name="_Hlk119923437"/>
            <w:r w:rsidRPr="00BD3FF1">
              <w:rPr>
                <w:bCs/>
                <w:lang w:val="uk-UA"/>
              </w:rPr>
              <w:t xml:space="preserve">68702, Одеська область, Болградський район, </w:t>
            </w:r>
          </w:p>
          <w:p w:rsidR="009C180D" w:rsidRPr="00BD3FF1" w:rsidRDefault="009C180D" w:rsidP="009C180D">
            <w:pPr>
              <w:widowControl w:val="0"/>
              <w:contextualSpacing/>
              <w:jc w:val="both"/>
              <w:rPr>
                <w:bCs/>
                <w:lang w:val="uk-UA"/>
              </w:rPr>
            </w:pPr>
            <w:r w:rsidRPr="00BD3FF1">
              <w:rPr>
                <w:bCs/>
                <w:lang w:val="uk-UA"/>
              </w:rPr>
              <w:t xml:space="preserve">м. Болград, вул. </w:t>
            </w:r>
            <w:r w:rsidR="0003764F">
              <w:rPr>
                <w:bCs/>
                <w:lang w:val="uk-UA"/>
              </w:rPr>
              <w:t>Поштова</w:t>
            </w:r>
            <w:r w:rsidRPr="00BD3FF1">
              <w:rPr>
                <w:bCs/>
                <w:lang w:val="uk-UA"/>
              </w:rPr>
              <w:t xml:space="preserve">, </w:t>
            </w:r>
            <w:r w:rsidR="0003764F">
              <w:rPr>
                <w:bCs/>
                <w:lang w:val="uk-UA"/>
              </w:rPr>
              <w:t>30</w:t>
            </w:r>
            <w:r w:rsidRPr="00BD3FF1">
              <w:rPr>
                <w:bCs/>
                <w:lang w:val="uk-UA"/>
              </w:rPr>
              <w:t xml:space="preserve">; </w:t>
            </w:r>
          </w:p>
          <w:p w:rsidR="009C180D" w:rsidRPr="00BD3FF1" w:rsidRDefault="009C180D" w:rsidP="009C180D">
            <w:pPr>
              <w:widowControl w:val="0"/>
              <w:contextualSpacing/>
              <w:jc w:val="both"/>
              <w:rPr>
                <w:bCs/>
                <w:lang w:val="uk-UA"/>
              </w:rPr>
            </w:pPr>
            <w:r w:rsidRPr="00BD3FF1">
              <w:rPr>
                <w:bCs/>
                <w:lang w:val="uk-UA"/>
              </w:rPr>
              <w:t xml:space="preserve">68702, Одеська область, Болградський район, </w:t>
            </w:r>
          </w:p>
          <w:p w:rsidR="009C180D" w:rsidRPr="00BD3FF1" w:rsidRDefault="009C180D" w:rsidP="009C180D">
            <w:pPr>
              <w:widowControl w:val="0"/>
              <w:contextualSpacing/>
              <w:jc w:val="both"/>
              <w:rPr>
                <w:bCs/>
                <w:lang w:val="uk-UA"/>
              </w:rPr>
            </w:pPr>
            <w:r w:rsidRPr="00BD3FF1">
              <w:rPr>
                <w:bCs/>
                <w:lang w:val="uk-UA"/>
              </w:rPr>
              <w:t>м. Болград, просп.. Соборний, 1</w:t>
            </w:r>
            <w:r w:rsidR="0003764F">
              <w:rPr>
                <w:bCs/>
                <w:lang w:val="uk-UA"/>
              </w:rPr>
              <w:t>37-139</w:t>
            </w:r>
            <w:r w:rsidRPr="00BD3FF1">
              <w:rPr>
                <w:bCs/>
                <w:lang w:val="uk-UA"/>
              </w:rPr>
              <w:t xml:space="preserve">; </w:t>
            </w:r>
          </w:p>
          <w:p w:rsidR="009C180D" w:rsidRPr="00BD3FF1" w:rsidRDefault="009C180D" w:rsidP="009C180D">
            <w:pPr>
              <w:widowControl w:val="0"/>
              <w:contextualSpacing/>
              <w:jc w:val="both"/>
              <w:rPr>
                <w:bCs/>
                <w:lang w:val="uk-UA"/>
              </w:rPr>
            </w:pPr>
            <w:r w:rsidRPr="00BD3FF1">
              <w:rPr>
                <w:bCs/>
                <w:lang w:val="uk-UA"/>
              </w:rPr>
              <w:t xml:space="preserve">68702, Одеська область, Болградський район, </w:t>
            </w:r>
          </w:p>
          <w:p w:rsidR="009C180D" w:rsidRPr="00BD3FF1" w:rsidRDefault="009C180D" w:rsidP="009C180D">
            <w:pPr>
              <w:widowControl w:val="0"/>
              <w:contextualSpacing/>
              <w:jc w:val="both"/>
              <w:rPr>
                <w:bCs/>
                <w:lang w:val="uk-UA"/>
              </w:rPr>
            </w:pPr>
            <w:r w:rsidRPr="00BD3FF1">
              <w:rPr>
                <w:bCs/>
                <w:lang w:val="uk-UA"/>
              </w:rPr>
              <w:t xml:space="preserve">м. Болград, вулиця Терещенка, </w:t>
            </w:r>
            <w:r w:rsidR="0003764F">
              <w:rPr>
                <w:bCs/>
                <w:lang w:val="uk-UA"/>
              </w:rPr>
              <w:t>59</w:t>
            </w:r>
            <w:r w:rsidRPr="00BD3FF1">
              <w:rPr>
                <w:bCs/>
                <w:lang w:val="uk-UA"/>
              </w:rPr>
              <w:t xml:space="preserve">; </w:t>
            </w:r>
          </w:p>
          <w:bookmarkEnd w:id="0"/>
          <w:p w:rsidR="009C180D" w:rsidRPr="00BD3FF1" w:rsidRDefault="009C180D" w:rsidP="009C180D">
            <w:pPr>
              <w:widowControl w:val="0"/>
              <w:contextualSpacing/>
              <w:jc w:val="both"/>
              <w:rPr>
                <w:lang w:val="uk-UA" w:eastAsia="uk-UA"/>
              </w:rPr>
            </w:pPr>
            <w:r w:rsidRPr="00BD3FF1">
              <w:rPr>
                <w:lang w:val="uk-UA" w:eastAsia="uk-UA"/>
              </w:rPr>
              <w:t xml:space="preserve">Природний газ постачається до газорозподільної </w:t>
            </w:r>
            <w:r w:rsidRPr="00BD3FF1">
              <w:rPr>
                <w:lang w:val="uk-UA" w:eastAsia="uk-UA"/>
              </w:rPr>
              <w:lastRenderedPageBreak/>
              <w:t>системи, до якої підключений заклад. Передача газу здійснюється на фізичній (</w:t>
            </w:r>
            <w:proofErr w:type="spellStart"/>
            <w:r w:rsidRPr="00BD3FF1">
              <w:rPr>
                <w:lang w:val="uk-UA" w:eastAsia="uk-UA"/>
              </w:rPr>
              <w:t>их</w:t>
            </w:r>
            <w:proofErr w:type="spellEnd"/>
            <w:r w:rsidRPr="00BD3FF1">
              <w:rPr>
                <w:lang w:val="uk-UA" w:eastAsia="uk-UA"/>
              </w:rPr>
              <w:t>) точці (</w:t>
            </w:r>
            <w:proofErr w:type="spellStart"/>
            <w:r w:rsidRPr="00BD3FF1">
              <w:rPr>
                <w:lang w:val="uk-UA" w:eastAsia="uk-UA"/>
              </w:rPr>
              <w:t>ках</w:t>
            </w:r>
            <w:proofErr w:type="spellEnd"/>
            <w:r w:rsidRPr="00BD3FF1">
              <w:rPr>
                <w:lang w:val="uk-UA" w:eastAsia="uk-UA"/>
              </w:rPr>
              <w:t>) виходу з газотранспортної системи оператора ГТС до газорозподільної системи Оператора ГРМ..)</w:t>
            </w:r>
          </w:p>
          <w:p w:rsidR="009C180D" w:rsidRPr="003B1789" w:rsidRDefault="009C180D" w:rsidP="009C180D">
            <w:pPr>
              <w:widowControl w:val="0"/>
              <w:contextualSpacing/>
              <w:jc w:val="both"/>
              <w:rPr>
                <w:b/>
                <w:bCs/>
                <w:color w:val="000000" w:themeColor="text1"/>
                <w:lang w:val="uk-UA" w:eastAsia="en-US"/>
              </w:rPr>
            </w:pPr>
            <w:r w:rsidRPr="003B1789">
              <w:rPr>
                <w:b/>
                <w:bCs/>
                <w:color w:val="000000" w:themeColor="text1"/>
                <w:lang w:val="uk-UA" w:eastAsia="uk-UA"/>
              </w:rPr>
              <w:t xml:space="preserve">Обсяг: </w:t>
            </w:r>
            <w:r w:rsidR="00933A27">
              <w:rPr>
                <w:b/>
                <w:bCs/>
                <w:color w:val="000000" w:themeColor="text1"/>
                <w:lang w:val="uk-UA" w:eastAsia="uk-UA"/>
              </w:rPr>
              <w:t xml:space="preserve">30 000 </w:t>
            </w:r>
            <w:r w:rsidRPr="003B1789">
              <w:rPr>
                <w:b/>
                <w:bCs/>
                <w:color w:val="000000" w:themeColor="text1"/>
                <w:lang w:val="uk-UA" w:eastAsia="uk-UA"/>
              </w:rPr>
              <w:t>м. куб.</w:t>
            </w:r>
          </w:p>
          <w:p w:rsidR="009C180D" w:rsidRPr="00BD3FF1" w:rsidRDefault="009C180D" w:rsidP="009C180D">
            <w:pPr>
              <w:widowControl w:val="0"/>
              <w:contextualSpacing/>
              <w:jc w:val="both"/>
              <w:rPr>
                <w:lang w:val="uk-UA" w:eastAsia="uk-UA"/>
              </w:rPr>
            </w:pPr>
            <w:r w:rsidRPr="00BD3FF1">
              <w:rPr>
                <w:lang w:val="uk-UA" w:eastAsia="uk-UA"/>
              </w:rPr>
              <w:t>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газу та розміру фінансування.</w:t>
            </w:r>
          </w:p>
          <w:p w:rsidR="009C180D" w:rsidRPr="00CD7243" w:rsidRDefault="009C180D" w:rsidP="00933A27">
            <w:pPr>
              <w:autoSpaceDE w:val="0"/>
              <w:autoSpaceDN w:val="0"/>
              <w:adjustRightInd w:val="0"/>
              <w:rPr>
                <w:rFonts w:eastAsia="Times New Roman"/>
                <w:lang w:val="uk-UA" w:eastAsia="en-US" w:bidi="en-US"/>
              </w:rPr>
            </w:pPr>
            <w:r w:rsidRPr="003B1789">
              <w:rPr>
                <w:color w:val="000000" w:themeColor="text1"/>
                <w:lang w:val="uk-UA" w:eastAsia="uk-UA"/>
              </w:rPr>
              <w:t xml:space="preserve">Очікувана вартість становить – </w:t>
            </w:r>
            <w:r w:rsidR="00933A27">
              <w:rPr>
                <w:b/>
                <w:color w:val="000000" w:themeColor="text1"/>
                <w:lang w:val="uk-UA" w:eastAsia="uk-UA"/>
              </w:rPr>
              <w:t>496 616,70</w:t>
            </w:r>
            <w:r w:rsidRPr="00DE02E7">
              <w:rPr>
                <w:b/>
                <w:color w:val="000000" w:themeColor="text1"/>
                <w:lang w:val="uk-UA" w:eastAsia="uk-UA"/>
              </w:rPr>
              <w:t xml:space="preserve"> грн. з ПДВ.</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603659">
            <w:pPr>
              <w:pStyle w:val="ad"/>
              <w:spacing w:beforeAutospacing="0" w:afterAutospacing="0"/>
              <w:rPr>
                <w:lang w:val="uk-UA"/>
              </w:rPr>
            </w:pPr>
            <w:r w:rsidRPr="00CD7243">
              <w:rPr>
                <w:lang w:val="uk-UA"/>
              </w:rPr>
              <w:t>Д</w:t>
            </w:r>
            <w:r w:rsidR="003E2578" w:rsidRPr="00CD7243">
              <w:rPr>
                <w:lang w:val="uk-UA"/>
              </w:rPr>
              <w:t xml:space="preserve">о </w:t>
            </w:r>
            <w:r w:rsidR="00F70A18">
              <w:rPr>
                <w:lang w:val="uk-UA"/>
              </w:rPr>
              <w:t>31</w:t>
            </w:r>
            <w:r w:rsidR="003E2578" w:rsidRPr="0044395B">
              <w:rPr>
                <w:lang w:val="uk-UA"/>
              </w:rPr>
              <w:t>.12.20</w:t>
            </w:r>
            <w:r w:rsidR="00325A9D" w:rsidRPr="0044395B">
              <w:rPr>
                <w:lang w:val="uk-UA"/>
              </w:rPr>
              <w:t>2</w:t>
            </w:r>
            <w:r w:rsidR="00603659">
              <w:rPr>
                <w:lang w:val="uk-UA"/>
              </w:rPr>
              <w:t>4</w:t>
            </w:r>
            <w:r w:rsidR="00252CE1">
              <w:rPr>
                <w:lang w:val="uk-UA"/>
              </w:rPr>
              <w:t xml:space="preserve"> року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1E06F9"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9C180D" w:rsidRDefault="00B05C34" w:rsidP="00B05C34">
            <w:pPr>
              <w:widowControl w:val="0"/>
              <w:ind w:firstLine="462"/>
              <w:jc w:val="both"/>
              <w:rPr>
                <w:rFonts w:eastAsia="Times New Roman"/>
                <w:b/>
                <w:bCs/>
                <w:lang w:val="uk-UA"/>
              </w:rPr>
            </w:pPr>
            <w:r w:rsidRPr="009C180D">
              <w:rPr>
                <w:rFonts w:eastAsia="Times New Roman"/>
                <w:b/>
                <w:bCs/>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w:t>
            </w:r>
            <w:r w:rsidRPr="00B05C34">
              <w:rPr>
                <w:rFonts w:eastAsia="Times New Roman"/>
                <w:lang w:val="uk-UA"/>
              </w:rPr>
              <w:lastRenderedPageBreak/>
              <w:t>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9C180D" w:rsidRDefault="004738D6" w:rsidP="004738D6">
            <w:pPr>
              <w:widowControl w:val="0"/>
              <w:ind w:firstLine="462"/>
              <w:jc w:val="both"/>
              <w:rPr>
                <w:b/>
                <w:bCs/>
                <w:lang w:val="uk-UA"/>
              </w:rPr>
            </w:pPr>
            <w:r w:rsidRPr="009C180D">
              <w:rPr>
                <w:b/>
                <w:bCs/>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w:t>
            </w:r>
            <w:r w:rsidRPr="004738D6">
              <w:rPr>
                <w:rFonts w:eastAsia="Times New Roman"/>
                <w:lang w:val="uk-UA"/>
              </w:rPr>
              <w:lastRenderedPageBreak/>
              <w:t xml:space="preserve">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00287A50" w:rsidRPr="007E5F53">
              <w:rPr>
                <w:rFonts w:eastAsia="Times New Roman"/>
                <w:b/>
                <w:bCs/>
                <w:lang w:val="uk-UA"/>
              </w:rPr>
              <w:t>47 Особливостей</w:t>
            </w:r>
            <w:r w:rsidR="00287A50" w:rsidRPr="00287A50">
              <w:rPr>
                <w:rFonts w:eastAsia="Times New Roman"/>
                <w:lang w:val="uk-UA"/>
              </w:rPr>
              <w:t xml:space="preserve">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 xml:space="preserve">пункті </w:t>
            </w:r>
            <w:r w:rsidR="00DE3D24" w:rsidRPr="003B1789">
              <w:rPr>
                <w:rFonts w:eastAsia="Times New Roman"/>
                <w:b/>
                <w:bCs/>
                <w:lang w:val="uk-UA"/>
              </w:rPr>
              <w:t>4</w:t>
            </w:r>
            <w:r w:rsidR="00E73611" w:rsidRPr="003B1789">
              <w:rPr>
                <w:rFonts w:eastAsia="Times New Roman"/>
                <w:b/>
                <w:bCs/>
                <w:lang w:val="uk-UA"/>
              </w:rPr>
              <w:t>7</w:t>
            </w:r>
            <w:r w:rsidR="00DE3D24" w:rsidRPr="003B1789">
              <w:rPr>
                <w:rFonts w:eastAsia="Times New Roman"/>
                <w:b/>
                <w:bCs/>
                <w:lang w:val="uk-UA"/>
              </w:rPr>
              <w:t xml:space="preserve"> Особливостей</w:t>
            </w:r>
            <w:r w:rsidRPr="003B1789">
              <w:rPr>
                <w:rFonts w:eastAsia="Times New Roman"/>
                <w:b/>
                <w:bCs/>
                <w:lang w:val="uk-UA"/>
              </w:rPr>
              <w:t xml:space="preserve"> – згідно Додатку 1</w:t>
            </w:r>
            <w:r w:rsidRPr="00B0642E">
              <w:rPr>
                <w:rFonts w:eastAsia="Times New Roman"/>
                <w:lang w:val="uk-UA"/>
              </w:rPr>
              <w:t xml:space="preserve">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w:t>
            </w:r>
            <w:r w:rsidRPr="003B1789">
              <w:rPr>
                <w:rFonts w:eastAsia="Times New Roman"/>
                <w:b/>
                <w:bCs/>
                <w:lang w:val="uk-UA"/>
              </w:rPr>
              <w:t>Тендерної документації;- згідно Додатку 2</w:t>
            </w:r>
            <w:r w:rsidRPr="00467F39">
              <w:rPr>
                <w:rFonts w:eastAsia="Times New Roman"/>
                <w:lang w:val="uk-UA"/>
              </w:rPr>
              <w:t xml:space="preserve">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3B1789">
              <w:rPr>
                <w:rFonts w:eastAsia="Times New Roman"/>
                <w:b/>
                <w:bCs/>
                <w:lang w:val="uk-UA"/>
              </w:rPr>
              <w:t>Додатку 2</w:t>
            </w:r>
            <w:r w:rsidRPr="00DA7705">
              <w:rPr>
                <w:rFonts w:eastAsia="Times New Roman"/>
                <w:lang w:val="uk-UA"/>
              </w:rPr>
              <w:t xml:space="preserve">), — згідно з </w:t>
            </w:r>
            <w:r w:rsidRPr="003B1789">
              <w:rPr>
                <w:rFonts w:eastAsia="Times New Roman"/>
                <w:b/>
                <w:bCs/>
                <w:lang w:val="uk-UA"/>
              </w:rPr>
              <w:t>Додатком 2</w:t>
            </w:r>
            <w:r w:rsidRPr="00DA7705">
              <w:rPr>
                <w:rFonts w:eastAsia="Times New Roman"/>
                <w:lang w:val="uk-UA"/>
              </w:rPr>
              <w:t xml:space="preserve">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 xml:space="preserve">згідно з </w:t>
            </w:r>
            <w:r w:rsidRPr="003B1789">
              <w:rPr>
                <w:rFonts w:eastAsia="Times New Roman"/>
                <w:b/>
                <w:bCs/>
                <w:lang w:val="uk-UA"/>
              </w:rPr>
              <w:t>Додатком 2</w:t>
            </w:r>
            <w:r w:rsidRPr="00B0642E">
              <w:rPr>
                <w:rFonts w:eastAsia="Times New Roman"/>
                <w:lang w:val="uk-UA"/>
              </w:rPr>
              <w:t xml:space="preserve">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FE2DB4" w:rsidRDefault="00B0642E" w:rsidP="00B0642E">
            <w:pPr>
              <w:widowControl w:val="0"/>
              <w:tabs>
                <w:tab w:val="left" w:pos="542"/>
              </w:tabs>
              <w:ind w:firstLine="402"/>
              <w:jc w:val="both"/>
              <w:rPr>
                <w:rFonts w:eastAsia="Times New Roman"/>
                <w:b/>
                <w:bCs/>
                <w:lang w:val="uk-UA"/>
              </w:rPr>
            </w:pPr>
            <w:r w:rsidRPr="00FE2DB4">
              <w:rPr>
                <w:rFonts w:eastAsia="Times New Roman"/>
                <w:b/>
                <w:bCs/>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w:t>
            </w:r>
            <w:proofErr w:type="gramStart"/>
            <w:r w:rsidR="00731D6C" w:rsidRPr="00EF3675">
              <w:rPr>
                <w:rFonts w:eastAsia="Times New Roman"/>
              </w:rPr>
              <w:t xml:space="preserve">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w:t>
            </w:r>
            <w:proofErr w:type="spellStart"/>
            <w:r w:rsidR="00731D6C" w:rsidRPr="00EF3675">
              <w:rPr>
                <w:rFonts w:eastAsia="Times New Roman"/>
              </w:rPr>
              <w:t>з</w:t>
            </w:r>
            <w:proofErr w:type="spellEnd"/>
            <w:r w:rsidR="00731D6C" w:rsidRPr="00EF3675">
              <w:rPr>
                <w:rFonts w:eastAsia="Times New Roman"/>
              </w:rPr>
              <w:t xml:space="preserve">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roofErr w:type="gramEnd"/>
          </w:p>
          <w:p w:rsidR="00B0642E" w:rsidRPr="003B1789" w:rsidRDefault="00B0642E" w:rsidP="00B0642E">
            <w:pPr>
              <w:widowControl w:val="0"/>
              <w:tabs>
                <w:tab w:val="left" w:pos="542"/>
              </w:tabs>
              <w:ind w:firstLine="402"/>
              <w:jc w:val="both"/>
              <w:rPr>
                <w:rFonts w:eastAsia="Times New Roman"/>
                <w:b/>
                <w:bCs/>
                <w:lang w:val="uk-UA"/>
              </w:rPr>
            </w:pPr>
            <w:r w:rsidRPr="003B1789">
              <w:rPr>
                <w:rFonts w:eastAsia="Times New Roman"/>
                <w:b/>
                <w:bCs/>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Згідно з наказом Мінекономіки від 15.04.2020 № </w:t>
            </w:r>
            <w:r w:rsidRPr="00B0642E">
              <w:rPr>
                <w:rFonts w:eastAsia="Times New Roman"/>
                <w:lang w:val="uk-UA"/>
              </w:rPr>
              <w:lastRenderedPageBreak/>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3B1789" w:rsidRDefault="00B0642E" w:rsidP="00B0642E">
            <w:pPr>
              <w:widowControl w:val="0"/>
              <w:tabs>
                <w:tab w:val="left" w:pos="542"/>
              </w:tabs>
              <w:ind w:firstLine="402"/>
              <w:jc w:val="both"/>
              <w:rPr>
                <w:rFonts w:eastAsia="Times New Roman"/>
                <w:b/>
                <w:bCs/>
                <w:lang w:val="uk-UA"/>
              </w:rPr>
            </w:pPr>
            <w:r w:rsidRPr="003B1789">
              <w:rPr>
                <w:rFonts w:eastAsia="Times New Roman"/>
                <w:b/>
                <w:bCs/>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3B1789" w:rsidRDefault="00B0642E" w:rsidP="00B0642E">
            <w:pPr>
              <w:widowControl w:val="0"/>
              <w:tabs>
                <w:tab w:val="left" w:pos="542"/>
              </w:tabs>
              <w:ind w:firstLine="402"/>
              <w:jc w:val="both"/>
              <w:rPr>
                <w:rFonts w:eastAsia="Times New Roman"/>
                <w:b/>
                <w:bCs/>
                <w:lang w:val="uk-UA"/>
              </w:rPr>
            </w:pPr>
            <w:r w:rsidRPr="003B1789">
              <w:rPr>
                <w:rFonts w:eastAsia="Times New Roman"/>
                <w:b/>
                <w:bCs/>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xml:space="preserve">» замість </w:t>
            </w:r>
            <w:r w:rsidRPr="00304B7F">
              <w:rPr>
                <w:rFonts w:eastAsia="Times New Roman"/>
                <w:lang w:val="uk-UA"/>
              </w:rPr>
              <w:lastRenderedPageBreak/>
              <w:t>«</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00304B7F" w:rsidRPr="00EF3675">
              <w:rPr>
                <w:rFonts w:eastAsia="Times New Roman"/>
                <w:lang w:val="uk-UA"/>
              </w:rPr>
              <w:t>“</w:t>
            </w:r>
            <w:r w:rsidRPr="00B0642E">
              <w:rPr>
                <w:rFonts w:eastAsia="Times New Roman"/>
                <w:lang w:val="uk-UA"/>
              </w:rPr>
              <w:t>Про</w:t>
            </w:r>
            <w:proofErr w:type="spellEnd"/>
            <w:r w:rsidRPr="00B0642E">
              <w:rPr>
                <w:rFonts w:eastAsia="Times New Roman"/>
                <w:lang w:val="uk-UA"/>
              </w:rPr>
              <w:t xml:space="preserve"> електронні документи та електронний </w:t>
            </w:r>
            <w:proofErr w:type="spellStart"/>
            <w:r w:rsidRPr="00B0642E">
              <w:rPr>
                <w:rFonts w:eastAsia="Times New Roman"/>
                <w:lang w:val="uk-UA"/>
              </w:rPr>
              <w:t>документообіг</w:t>
            </w:r>
            <w:r w:rsidR="00304B7F" w:rsidRPr="00EF3675">
              <w:rPr>
                <w:rFonts w:eastAsia="Times New Roman"/>
                <w:lang w:val="uk-UA"/>
              </w:rPr>
              <w:t>”</w:t>
            </w:r>
            <w:proofErr w:type="spellEnd"/>
            <w:r w:rsidRPr="00B0642E">
              <w:rPr>
                <w:rFonts w:eastAsia="Times New Roman"/>
                <w:lang w:val="uk-UA"/>
              </w:rPr>
              <w:t xml:space="preserve"> та</w:t>
            </w:r>
            <w:r w:rsidR="00304B7F" w:rsidRPr="00EF3675">
              <w:rPr>
                <w:rFonts w:eastAsia="Times New Roman"/>
                <w:lang w:val="uk-UA"/>
              </w:rPr>
              <w:t xml:space="preserve"> </w:t>
            </w:r>
            <w:proofErr w:type="spellStart"/>
            <w:r w:rsidR="00304B7F" w:rsidRPr="00EF3675">
              <w:rPr>
                <w:rFonts w:eastAsia="Times New Roman"/>
                <w:lang w:val="uk-UA"/>
              </w:rPr>
              <w:t>“</w:t>
            </w:r>
            <w:r w:rsidRPr="00B0642E">
              <w:rPr>
                <w:rFonts w:eastAsia="Times New Roman"/>
                <w:lang w:val="uk-UA"/>
              </w:rPr>
              <w:t>Про</w:t>
            </w:r>
            <w:proofErr w:type="spellEnd"/>
            <w:r w:rsidRPr="00B0642E">
              <w:rPr>
                <w:rFonts w:eastAsia="Times New Roman"/>
                <w:lang w:val="uk-UA"/>
              </w:rPr>
              <w:t xml:space="preserve"> електронні довірчі </w:t>
            </w:r>
            <w:proofErr w:type="spellStart"/>
            <w:r w:rsidRPr="00B0642E">
              <w:rPr>
                <w:rFonts w:eastAsia="Times New Roman"/>
                <w:lang w:val="uk-UA"/>
              </w:rPr>
              <w:t>послуги</w:t>
            </w:r>
            <w:r w:rsidR="00304B7F" w:rsidRPr="00EF3675">
              <w:rPr>
                <w:rFonts w:eastAsia="Times New Roman"/>
                <w:lang w:val="uk-UA"/>
              </w:rPr>
              <w:t>”</w:t>
            </w:r>
            <w:proofErr w:type="spellEnd"/>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rsidR="00B0642E" w:rsidRPr="00FE2DB4" w:rsidRDefault="00B0642E" w:rsidP="00B0642E">
            <w:pPr>
              <w:widowControl w:val="0"/>
              <w:tabs>
                <w:tab w:val="left" w:pos="542"/>
              </w:tabs>
              <w:ind w:firstLine="402"/>
              <w:jc w:val="both"/>
              <w:rPr>
                <w:rFonts w:eastAsia="Times New Roman"/>
                <w:b/>
                <w:bCs/>
                <w:lang w:val="uk-UA"/>
              </w:rPr>
            </w:pPr>
            <w:r w:rsidRPr="00FE2DB4">
              <w:rPr>
                <w:rFonts w:eastAsia="Times New Roman"/>
                <w:b/>
                <w:bCs/>
                <w:lang w:val="uk-UA"/>
              </w:rPr>
              <w:t xml:space="preserve">Тендерна пропозиція учасника має відповідати ряду вимог: </w:t>
            </w:r>
          </w:p>
          <w:p w:rsidR="00B0642E" w:rsidRPr="00FE2DB4" w:rsidRDefault="00B0642E" w:rsidP="00B0642E">
            <w:pPr>
              <w:widowControl w:val="0"/>
              <w:tabs>
                <w:tab w:val="left" w:pos="542"/>
              </w:tabs>
              <w:ind w:firstLine="402"/>
              <w:jc w:val="both"/>
              <w:rPr>
                <w:rFonts w:eastAsia="Times New Roman"/>
                <w:b/>
                <w:bCs/>
                <w:lang w:val="uk-UA"/>
              </w:rPr>
            </w:pPr>
            <w:r w:rsidRPr="00FE2DB4">
              <w:rPr>
                <w:rFonts w:eastAsia="Times New Roman"/>
                <w:b/>
                <w:bCs/>
                <w:lang w:val="uk-UA"/>
              </w:rPr>
              <w:t>1) документи мають бути чіткими та розбірливими для читання;</w:t>
            </w:r>
          </w:p>
          <w:p w:rsidR="00B0642E" w:rsidRPr="00FE2DB4" w:rsidRDefault="00B0642E" w:rsidP="00B0642E">
            <w:pPr>
              <w:widowControl w:val="0"/>
              <w:tabs>
                <w:tab w:val="left" w:pos="542"/>
              </w:tabs>
              <w:ind w:firstLine="402"/>
              <w:jc w:val="both"/>
              <w:rPr>
                <w:rFonts w:eastAsia="Times New Roman"/>
                <w:b/>
                <w:bCs/>
                <w:lang w:val="uk-UA"/>
              </w:rPr>
            </w:pPr>
            <w:r w:rsidRPr="00FE2DB4">
              <w:rPr>
                <w:rFonts w:eastAsia="Times New Roman"/>
                <w:b/>
                <w:bCs/>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FE2DB4" w:rsidRDefault="00B0642E" w:rsidP="00B0642E">
            <w:pPr>
              <w:widowControl w:val="0"/>
              <w:tabs>
                <w:tab w:val="left" w:pos="542"/>
              </w:tabs>
              <w:ind w:firstLine="402"/>
              <w:jc w:val="both"/>
              <w:rPr>
                <w:rFonts w:eastAsia="Times New Roman"/>
                <w:b/>
                <w:bCs/>
                <w:lang w:val="uk-UA"/>
              </w:rPr>
            </w:pPr>
            <w:r w:rsidRPr="00FE2DB4">
              <w:rPr>
                <w:rFonts w:eastAsia="Times New Roman"/>
                <w:b/>
                <w:bCs/>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3B1789" w:rsidRDefault="00B0642E" w:rsidP="00B0642E">
            <w:pPr>
              <w:widowControl w:val="0"/>
              <w:tabs>
                <w:tab w:val="left" w:pos="542"/>
              </w:tabs>
              <w:ind w:firstLine="402"/>
              <w:jc w:val="both"/>
              <w:rPr>
                <w:rFonts w:eastAsia="Times New Roman"/>
                <w:b/>
                <w:bCs/>
                <w:lang w:val="uk-UA"/>
              </w:rPr>
            </w:pPr>
            <w:r w:rsidRPr="003B1789">
              <w:rPr>
                <w:rFonts w:eastAsia="Times New Roman"/>
                <w:b/>
                <w:bCs/>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0642E">
              <w:rPr>
                <w:rFonts w:eastAsia="Times New Roman"/>
                <w:lang w:val="uk-UA"/>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Default="00B0642E" w:rsidP="00B0642E">
            <w:pPr>
              <w:widowControl w:val="0"/>
              <w:ind w:firstLine="462"/>
              <w:jc w:val="both"/>
              <w:rPr>
                <w:rFonts w:eastAsia="Times New Roman"/>
                <w:lang w:val="uk-UA"/>
              </w:rPr>
            </w:pPr>
            <w:r w:rsidRPr="00BA4A4D">
              <w:rPr>
                <w:rFonts w:eastAsia="Times New Roman"/>
                <w:b/>
                <w:bCs/>
                <w:lang w:val="uk-UA"/>
              </w:rPr>
              <w:t xml:space="preserve">Тендерні пропозиції вважаються дійсними протягом </w:t>
            </w:r>
            <w:r w:rsidR="0065247C" w:rsidRPr="00BA4A4D">
              <w:rPr>
                <w:rFonts w:eastAsia="Times New Roman"/>
                <w:b/>
                <w:bCs/>
                <w:lang w:val="uk-UA"/>
              </w:rPr>
              <w:t>12</w:t>
            </w:r>
            <w:r w:rsidRPr="00BA4A4D">
              <w:rPr>
                <w:rFonts w:eastAsia="Times New Roman"/>
                <w:b/>
                <w:bCs/>
                <w:lang w:val="uk-UA"/>
              </w:rPr>
              <w:t>0 (</w:t>
            </w:r>
            <w:r w:rsidR="0065247C" w:rsidRPr="00BA4A4D">
              <w:rPr>
                <w:rFonts w:eastAsia="Times New Roman"/>
                <w:b/>
                <w:bCs/>
                <w:lang w:val="uk-UA"/>
              </w:rPr>
              <w:t>сто двадцять</w:t>
            </w:r>
            <w:r w:rsidRPr="00BA4A4D">
              <w:rPr>
                <w:rFonts w:eastAsia="Times New Roman"/>
                <w:b/>
                <w:bCs/>
                <w:lang w:val="uk-UA"/>
              </w:rPr>
              <w:t>) днів із дати кінцевого строку подання тендерних пропозицій</w:t>
            </w:r>
            <w:r w:rsidRPr="00B0642E">
              <w:rPr>
                <w:rFonts w:eastAsia="Times New Roman"/>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rsidR="00BA4A4D" w:rsidRPr="00B0642E" w:rsidRDefault="00BA4A4D" w:rsidP="00B0642E">
            <w:pPr>
              <w:widowControl w:val="0"/>
              <w:ind w:firstLine="462"/>
              <w:jc w:val="both"/>
              <w:rPr>
                <w:rFonts w:eastAsia="Times New Roman"/>
                <w:lang w:val="uk-UA"/>
              </w:rPr>
            </w:pP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w:t>
            </w:r>
            <w:r w:rsidRPr="001642BE">
              <w:rPr>
                <w:rFonts w:eastAsia="Times New Roman"/>
                <w:b/>
                <w:lang w:val="uk-UA"/>
              </w:rPr>
              <w:lastRenderedPageBreak/>
              <w:t>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F385D" w:rsidP="001642BE">
            <w:pPr>
              <w:widowControl w:val="0"/>
              <w:ind w:firstLine="462"/>
              <w:jc w:val="both"/>
              <w:rPr>
                <w:rFonts w:eastAsia="Times New Roman"/>
                <w:lang w:val="uk-UA"/>
              </w:rPr>
            </w:pPr>
            <w:r>
              <w:rPr>
                <w:rStyle w:val="23"/>
                <w:rFonts w:eastAsia="Times New Roman"/>
                <w:color w:val="auto"/>
                <w:lang w:val="uk-UA"/>
              </w:rPr>
              <w:lastRenderedPageBreak/>
              <w:t xml:space="preserve">Замовник не вимагає від учасників подання ними документально підтвердженої інформації про їх відповідність кваліфікаційним </w:t>
            </w:r>
            <w:r>
              <w:rPr>
                <w:rStyle w:val="23"/>
                <w:rFonts w:eastAsia="Times New Roman"/>
                <w:lang w:val="uk-UA"/>
              </w:rPr>
              <w:t xml:space="preserve">критеріям відповідно до </w:t>
            </w:r>
            <w:r>
              <w:rPr>
                <w:rStyle w:val="23"/>
                <w:rFonts w:eastAsia="Times New Roman"/>
                <w:lang w:val="uk-UA"/>
              </w:rPr>
              <w:lastRenderedPageBreak/>
              <w:t>пункту 48 Особливостей</w:t>
            </w:r>
            <w:r>
              <w:rPr>
                <w:rStyle w:val="23"/>
                <w:rFonts w:eastAsia="Times New Roman"/>
                <w:color w:val="auto"/>
                <w:lang w:val="uk-UA"/>
              </w:rPr>
              <w:t>.</w:t>
            </w:r>
            <w:r w:rsidR="001642BE" w:rsidRPr="001642BE">
              <w:rPr>
                <w:rFonts w:eastAsia="Times New Roman"/>
                <w:lang w:val="uk-UA"/>
              </w:rPr>
              <w:t xml:space="preserve"> </w:t>
            </w:r>
          </w:p>
          <w:p w:rsidR="001642BE" w:rsidRPr="001D5D3A" w:rsidRDefault="001642BE" w:rsidP="001642BE">
            <w:pPr>
              <w:widowControl w:val="0"/>
              <w:ind w:firstLine="462"/>
              <w:jc w:val="both"/>
              <w:rPr>
                <w:rFonts w:eastAsia="Times New Roman"/>
                <w:b/>
                <w:bCs/>
                <w:lang w:val="uk-UA"/>
              </w:rPr>
            </w:pPr>
            <w:r w:rsidRPr="001642BE">
              <w:rPr>
                <w:rFonts w:eastAsia="Times New Roman"/>
                <w:lang w:val="uk-UA"/>
              </w:rPr>
              <w:t xml:space="preserve">Підстави, визначені пунктом </w:t>
            </w:r>
            <w:r w:rsidRPr="001D5D3A">
              <w:rPr>
                <w:rFonts w:eastAsia="Times New Roman"/>
                <w:b/>
                <w:bCs/>
                <w:lang w:val="uk-UA"/>
              </w:rPr>
              <w:t>4</w:t>
            </w:r>
            <w:r w:rsidR="00EA2D72" w:rsidRPr="001D5D3A">
              <w:rPr>
                <w:rFonts w:eastAsia="Times New Roman"/>
                <w:b/>
                <w:bCs/>
              </w:rPr>
              <w:t>7</w:t>
            </w:r>
            <w:r w:rsidRPr="001D5D3A">
              <w:rPr>
                <w:rFonts w:eastAsia="Times New Roman"/>
                <w:b/>
                <w:bCs/>
                <w:lang w:val="uk-UA"/>
              </w:rPr>
              <w:t xml:space="preserve"> Особливостей*.</w:t>
            </w:r>
          </w:p>
          <w:p w:rsidR="001642BE" w:rsidRPr="001642BE" w:rsidRDefault="001642BE" w:rsidP="001642BE">
            <w:pPr>
              <w:widowControl w:val="0"/>
              <w:ind w:firstLine="462"/>
              <w:jc w:val="both"/>
              <w:rPr>
                <w:rFonts w:eastAsia="Times New Roman"/>
                <w:lang w:val="uk-UA"/>
              </w:rPr>
            </w:pPr>
            <w:r w:rsidRPr="00BA4A4D">
              <w:rPr>
                <w:rFonts w:eastAsia="Times New Roman"/>
                <w:b/>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642BE">
              <w:rPr>
                <w:rFonts w:eastAsia="Times New Roman"/>
                <w:lang w:val="uk-UA"/>
              </w:rPr>
              <w:t>:</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E5C44">
              <w:rPr>
                <w:rFonts w:eastAsia="Times New Roman"/>
                <w:lang w:val="uk-UA"/>
              </w:rPr>
              <w:t>“Про</w:t>
            </w:r>
            <w:proofErr w:type="spellEnd"/>
            <w:r w:rsidRPr="00FE5C44">
              <w:rPr>
                <w:rFonts w:eastAsia="Times New Roman"/>
                <w:lang w:val="uk-UA"/>
              </w:rPr>
              <w:t xml:space="preserve"> захист економічної </w:t>
            </w:r>
            <w:proofErr w:type="spellStart"/>
            <w:r w:rsidRPr="00FE5C44">
              <w:rPr>
                <w:rFonts w:eastAsia="Times New Roman"/>
                <w:lang w:val="uk-UA"/>
              </w:rPr>
              <w:t>конкуренції”</w:t>
            </w:r>
            <w:proofErr w:type="spellEnd"/>
            <w:r w:rsidRPr="00FE5C44">
              <w:rPr>
                <w:rFonts w:eastAsia="Times New Roman"/>
                <w:lang w:val="uk-UA"/>
              </w:rPr>
              <w:t xml:space="preserve">,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 xml:space="preserve">9) у Єдиному державному реєстрі юридичних осіб, </w:t>
            </w:r>
            <w:r w:rsidRPr="00FE5C44">
              <w:rPr>
                <w:rFonts w:eastAsia="Times New Roman"/>
                <w:lang w:val="uk-UA"/>
              </w:rPr>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E5C44">
              <w:rPr>
                <w:rFonts w:eastAsia="Times New Roman"/>
                <w:lang w:val="uk-UA"/>
              </w:rPr>
              <w:t>“Про</w:t>
            </w:r>
            <w:proofErr w:type="spellEnd"/>
            <w:r w:rsidRPr="00FE5C44">
              <w:rPr>
                <w:rFonts w:eastAsia="Times New Roman"/>
                <w:lang w:val="uk-UA"/>
              </w:rPr>
              <w:t xml:space="preserve"> державну реєстрацію юридичних осіб, фізичних осіб — підприємців та громадських </w:t>
            </w:r>
            <w:proofErr w:type="spellStart"/>
            <w:r w:rsidRPr="00FE5C44">
              <w:rPr>
                <w:rFonts w:eastAsia="Times New Roman"/>
                <w:lang w:val="uk-UA"/>
              </w:rPr>
              <w:t>формувань”</w:t>
            </w:r>
            <w:proofErr w:type="spellEnd"/>
            <w:r w:rsidRPr="00FE5C44">
              <w:rPr>
                <w:rFonts w:eastAsia="Times New Roman"/>
                <w:lang w:val="uk-UA"/>
              </w:rPr>
              <w:t xml:space="preserve">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E5C44">
              <w:rPr>
                <w:rFonts w:eastAsia="Times New Roman"/>
                <w:lang w:val="uk-UA"/>
              </w:rPr>
              <w:t>“Про</w:t>
            </w:r>
            <w:proofErr w:type="spellEnd"/>
            <w:r w:rsidRPr="00FE5C44">
              <w:rPr>
                <w:rFonts w:eastAsia="Times New Roman"/>
                <w:lang w:val="uk-UA"/>
              </w:rPr>
              <w:t xml:space="preserve"> </w:t>
            </w:r>
            <w:proofErr w:type="spellStart"/>
            <w:r w:rsidRPr="00FE5C44">
              <w:rPr>
                <w:rFonts w:eastAsia="Times New Roman"/>
                <w:lang w:val="uk-UA"/>
              </w:rPr>
              <w:t>санкції”</w:t>
            </w:r>
            <w:proofErr w:type="spellEnd"/>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586A05">
              <w:rPr>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86A05">
              <w:rPr>
                <w:lang w:val="uk-UA"/>
              </w:rPr>
              <w:t>“Про</w:t>
            </w:r>
            <w:proofErr w:type="spellEnd"/>
            <w:r w:rsidRPr="00586A05">
              <w:rPr>
                <w:lang w:val="uk-UA"/>
              </w:rPr>
              <w:t xml:space="preserve"> доступ до публічної </w:t>
            </w:r>
            <w:proofErr w:type="spellStart"/>
            <w:r w:rsidRPr="00586A05">
              <w:rPr>
                <w:lang w:val="uk-UA"/>
              </w:rPr>
              <w:t>інформації”</w:t>
            </w:r>
            <w:proofErr w:type="spellEnd"/>
            <w:r w:rsidRPr="00586A05">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D5D3A" w:rsidRDefault="00C3349B" w:rsidP="00B64B96">
            <w:pPr>
              <w:widowControl w:val="0"/>
              <w:ind w:firstLine="462"/>
              <w:jc w:val="both"/>
              <w:rPr>
                <w:b/>
                <w:bCs/>
                <w:lang w:val="uk-UA"/>
              </w:rPr>
            </w:pPr>
            <w:r w:rsidRPr="001D5D3A">
              <w:rPr>
                <w:rFonts w:eastAsia="Times New Roman"/>
                <w:b/>
                <w:bCs/>
                <w:color w:val="000000"/>
                <w:lang w:val="uk-UA"/>
              </w:rPr>
              <w:t>Вимоги до предмета закупівлі (технічні, якісні та кількісні характеристики) згідно з пунктом третім частин</w:t>
            </w:r>
            <w:r w:rsidR="008168EF" w:rsidRPr="001D5D3A">
              <w:rPr>
                <w:rFonts w:eastAsia="Times New Roman"/>
                <w:b/>
                <w:bCs/>
                <w:color w:val="000000"/>
                <w:lang w:val="uk-UA"/>
              </w:rPr>
              <w:t>и</w:t>
            </w:r>
            <w:r w:rsidRPr="001D5D3A">
              <w:rPr>
                <w:rFonts w:eastAsia="Times New Roman"/>
                <w:b/>
                <w:bCs/>
                <w:color w:val="000000"/>
                <w:lang w:val="uk-UA"/>
              </w:rPr>
              <w:t xml:space="preserve"> друго</w:t>
            </w:r>
            <w:r w:rsidR="008168EF" w:rsidRPr="001D5D3A">
              <w:rPr>
                <w:rFonts w:eastAsia="Times New Roman"/>
                <w:b/>
                <w:bCs/>
                <w:color w:val="000000"/>
                <w:lang w:val="uk-UA"/>
              </w:rPr>
              <w:t>ї</w:t>
            </w:r>
            <w:r w:rsidRPr="001D5D3A">
              <w:rPr>
                <w:rFonts w:eastAsia="Times New Roman"/>
                <w:b/>
                <w:bCs/>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F679D5">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4484" w:rsidRDefault="00676463">
            <w:pPr>
              <w:widowControl w:val="0"/>
              <w:ind w:firstLine="259"/>
              <w:jc w:val="both"/>
              <w:rPr>
                <w:rFonts w:eastAsia="Times New Roman"/>
                <w:b/>
                <w:color w:val="auto"/>
              </w:rPr>
            </w:pPr>
            <w:r w:rsidRPr="00E46367">
              <w:rPr>
                <w:rFonts w:eastAsia="Times New Roman"/>
                <w:color w:val="auto"/>
                <w:lang w:val="uk-UA"/>
              </w:rPr>
              <w:t>Кінцевий строк подання тендерних пропозицій</w:t>
            </w:r>
            <w:r w:rsidR="00B64B96" w:rsidRPr="00E46367">
              <w:rPr>
                <w:rFonts w:eastAsia="Times New Roman"/>
                <w:color w:val="auto"/>
                <w:lang w:val="uk-UA"/>
              </w:rPr>
              <w:t>:</w:t>
            </w:r>
            <w:r w:rsidRPr="00E46367">
              <w:rPr>
                <w:rFonts w:eastAsia="Times New Roman"/>
                <w:color w:val="auto"/>
                <w:lang w:val="uk-UA"/>
              </w:rPr>
              <w:t xml:space="preserve"> </w:t>
            </w:r>
            <w:r w:rsidR="00F06B87" w:rsidRPr="00F06B87">
              <w:rPr>
                <w:rFonts w:eastAsia="Times New Roman"/>
                <w:b/>
                <w:color w:val="auto"/>
                <w:lang w:val="uk-UA"/>
              </w:rPr>
              <w:t>26</w:t>
            </w:r>
            <w:r w:rsidR="00DB6E26" w:rsidRPr="00F06B87">
              <w:rPr>
                <w:rFonts w:eastAsia="Times New Roman"/>
                <w:b/>
                <w:color w:val="auto"/>
                <w:lang w:val="uk-UA"/>
              </w:rPr>
              <w:t>.</w:t>
            </w:r>
            <w:r w:rsidR="00EA4484" w:rsidRPr="00EA4484">
              <w:rPr>
                <w:rFonts w:eastAsia="Times New Roman"/>
                <w:b/>
                <w:color w:val="auto"/>
                <w:lang w:val="uk-UA"/>
              </w:rPr>
              <w:t>1</w:t>
            </w:r>
            <w:r w:rsidR="00F06B87">
              <w:rPr>
                <w:rFonts w:eastAsia="Times New Roman"/>
                <w:b/>
                <w:color w:val="auto"/>
                <w:lang w:val="uk-UA"/>
              </w:rPr>
              <w:t>2</w:t>
            </w:r>
            <w:r w:rsidR="00DB6E26" w:rsidRPr="00EA4484">
              <w:rPr>
                <w:rFonts w:eastAsia="Times New Roman"/>
                <w:b/>
                <w:color w:val="auto"/>
                <w:lang w:val="uk-UA"/>
              </w:rPr>
              <w:t>.</w:t>
            </w:r>
            <w:r w:rsidR="00DB6E26" w:rsidRPr="00EA4484">
              <w:rPr>
                <w:rFonts w:eastAsia="Times New Roman"/>
                <w:b/>
                <w:color w:val="auto"/>
              </w:rPr>
              <w:t>2023</w:t>
            </w:r>
            <w:r w:rsidR="00BA4A4D" w:rsidRPr="00EA4484">
              <w:rPr>
                <w:rFonts w:eastAsia="Times New Roman"/>
                <w:b/>
                <w:color w:val="auto"/>
              </w:rPr>
              <w:t xml:space="preserve"> року.</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Pr="001D5D3A" w:rsidRDefault="00EE0375" w:rsidP="00F57B53">
            <w:pPr>
              <w:widowControl w:val="0"/>
              <w:ind w:firstLine="259"/>
              <w:jc w:val="both"/>
              <w:rPr>
                <w:rFonts w:eastAsia="Times New Roman"/>
                <w:color w:val="FF0000"/>
                <w:lang w:val="uk-UA"/>
              </w:rPr>
            </w:pPr>
            <w:r w:rsidRPr="001D5D3A">
              <w:rPr>
                <w:rFonts w:eastAsia="Times New Roman"/>
                <w:color w:val="FF0000"/>
                <w:lang w:val="uk-UA"/>
              </w:rPr>
              <w:t xml:space="preserve">Розмір мінімального кроку пониження ціни під час </w:t>
            </w:r>
            <w:r w:rsidRPr="001D5D3A">
              <w:rPr>
                <w:rFonts w:eastAsia="Times New Roman"/>
                <w:color w:val="FF0000"/>
                <w:lang w:val="uk-UA"/>
              </w:rPr>
              <w:lastRenderedPageBreak/>
              <w:t>електронного аукціону – 0</w:t>
            </w:r>
            <w:r w:rsidR="00F3391D" w:rsidRPr="001D5D3A">
              <w:rPr>
                <w:rFonts w:eastAsia="Times New Roman"/>
                <w:color w:val="FF0000"/>
                <w:lang w:val="uk-UA"/>
              </w:rPr>
              <w:t>,</w:t>
            </w:r>
            <w:r w:rsidRPr="001D5D3A">
              <w:rPr>
                <w:rFonts w:eastAsia="Times New Roman"/>
                <w:color w:val="FF0000"/>
                <w:lang w:val="uk-UA"/>
              </w:rPr>
              <w:t>5 %.</w:t>
            </w:r>
          </w:p>
          <w:p w:rsidR="00EE20C6" w:rsidRDefault="00E82A5C" w:rsidP="00EE20C6">
            <w:pPr>
              <w:widowControl w:val="0"/>
              <w:ind w:firstLine="259"/>
              <w:jc w:val="both"/>
              <w:rPr>
                <w:rFonts w:eastAsia="Times New Roman"/>
                <w:lang w:val="uk-UA"/>
              </w:rPr>
            </w:pPr>
            <w:r>
              <w:rPr>
                <w:rFonts w:eastAsia="Times New Roman"/>
                <w:lang w:val="uk-UA"/>
              </w:rPr>
              <w:t>«</w:t>
            </w:r>
            <w:r w:rsidR="00EE20C6" w:rsidRPr="00EE20C6">
              <w:rPr>
                <w:rFonts w:eastAsia="Times New Roman"/>
                <w:lang w:val="uk-UA"/>
              </w:rPr>
              <w:t>Аномально низька ціна тендерної пропозиції</w:t>
            </w:r>
            <w:r>
              <w:rPr>
                <w:rFonts w:eastAsia="Times New Roman"/>
                <w:lang w:val="uk-UA"/>
              </w:rPr>
              <w:t>»</w:t>
            </w:r>
            <w:r w:rsidR="00EE20C6" w:rsidRPr="00EE20C6">
              <w:rPr>
                <w:rFonts w:eastAsia="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1D5D3A" w:rsidRDefault="00EE20C6" w:rsidP="00EE20C6">
            <w:pPr>
              <w:widowControl w:val="0"/>
              <w:ind w:firstLine="259"/>
              <w:jc w:val="both"/>
              <w:rPr>
                <w:rFonts w:eastAsia="Times New Roman"/>
                <w:b/>
                <w:bCs/>
                <w:lang w:val="uk-UA"/>
              </w:rPr>
            </w:pPr>
            <w:r w:rsidRPr="001D5D3A">
              <w:rPr>
                <w:rFonts w:eastAsia="Times New Roman"/>
                <w:b/>
                <w:bCs/>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EE20C6">
              <w:rPr>
                <w:rFonts w:eastAsia="Times New Roman"/>
                <w:lang w:val="uk-UA"/>
              </w:rPr>
              <w:lastRenderedPageBreak/>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5F57ED">
              <w:rPr>
                <w:lang w:val="uk-UA"/>
              </w:rPr>
              <w:lastRenderedPageBreak/>
              <w:t>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w:t>
            </w:r>
            <w:r w:rsidRPr="00723498">
              <w:rPr>
                <w:rFonts w:eastAsia="Times New Roman"/>
                <w:lang w:val="uk-UA"/>
              </w:rPr>
              <w:lastRenderedPageBreak/>
              <w:t>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1D5D3A" w:rsidRDefault="00723498" w:rsidP="00723498">
            <w:pPr>
              <w:ind w:firstLine="484"/>
              <w:jc w:val="both"/>
              <w:rPr>
                <w:rFonts w:eastAsia="Times New Roman"/>
                <w:b/>
                <w:bCs/>
                <w:lang w:val="uk-UA"/>
              </w:rPr>
            </w:pPr>
            <w:r w:rsidRPr="00723498">
              <w:rPr>
                <w:rFonts w:eastAsia="Times New Roman"/>
                <w:lang w:val="uk-UA"/>
              </w:rPr>
              <w:t>6</w:t>
            </w:r>
            <w:r w:rsidRPr="001D5D3A">
              <w:rPr>
                <w:rFonts w:eastAsia="Times New Roman"/>
                <w:b/>
                <w:bCs/>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1D5D3A" w:rsidRDefault="00723498" w:rsidP="00723498">
            <w:pPr>
              <w:ind w:firstLine="484"/>
              <w:jc w:val="both"/>
              <w:rPr>
                <w:rFonts w:eastAsia="Times New Roman"/>
                <w:b/>
                <w:bCs/>
                <w:lang w:val="uk-UA"/>
              </w:rPr>
            </w:pPr>
            <w:r w:rsidRPr="001D5D3A">
              <w:rPr>
                <w:rFonts w:eastAsia="Times New Roman"/>
                <w:b/>
                <w:bCs/>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3498">
              <w:rPr>
                <w:rFonts w:eastAsia="Times New Roman"/>
                <w:lang w:val="uk-UA"/>
              </w:rPr>
              <w:t>ії</w:t>
            </w:r>
            <w:proofErr w:type="spellEnd"/>
            <w:r w:rsidRPr="00723498">
              <w:rPr>
                <w:rFonts w:eastAsia="Times New Roman"/>
                <w:lang w:val="uk-UA"/>
              </w:rPr>
              <w:t xml:space="preserve">, передбачену/і пунктом 4 частини 1 статті </w:t>
            </w:r>
            <w:r w:rsidRPr="00723498">
              <w:rPr>
                <w:rFonts w:eastAsia="Times New Roman"/>
                <w:lang w:val="uk-UA"/>
              </w:rPr>
              <w:lastRenderedPageBreak/>
              <w:t>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00F6D" w:rsidRPr="00900F6D">
              <w:rPr>
                <w:rFonts w:eastAsia="Times New Roman"/>
                <w:lang w:val="uk-UA"/>
              </w:rPr>
              <w:t>бенефіціарним</w:t>
            </w:r>
            <w:proofErr w:type="spellEnd"/>
            <w:r w:rsidR="00900F6D" w:rsidRPr="00900F6D">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00900F6D" w:rsidRPr="00900F6D">
              <w:rPr>
                <w:rFonts w:eastAsia="Times New Roman"/>
                <w:lang w:val="uk-UA"/>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1E06F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2"/>
              <w:ind w:left="0"/>
              <w:jc w:val="both"/>
              <w:textAlignment w:val="baseline"/>
              <w:rPr>
                <w:lang w:val="uk-UA"/>
              </w:rPr>
            </w:pPr>
            <w:r w:rsidRPr="00B8120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1202">
              <w:rPr>
                <w:lang w:val="uk-UA"/>
              </w:rPr>
              <w:t>бенефіціарним</w:t>
            </w:r>
            <w:proofErr w:type="spellEnd"/>
            <w:r w:rsidRPr="00B8120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Pr="00B81202">
              <w:rPr>
                <w:lang w:val="uk-UA"/>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81202">
              <w:rPr>
                <w:lang w:val="uk-UA"/>
              </w:rPr>
              <w:t>“Про</w:t>
            </w:r>
            <w:proofErr w:type="spellEnd"/>
            <w:r w:rsidRPr="00B8120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81202">
              <w:rPr>
                <w:lang w:val="uk-UA"/>
              </w:rPr>
              <w:t>“Про</w:t>
            </w:r>
            <w:proofErr w:type="spellEnd"/>
            <w:r w:rsidRPr="00B81202">
              <w:rPr>
                <w:lang w:val="uk-UA"/>
              </w:rPr>
              <w:t xml:space="preserve"> публічні </w:t>
            </w:r>
            <w:proofErr w:type="spellStart"/>
            <w:r w:rsidRPr="00B81202">
              <w:rPr>
                <w:lang w:val="uk-UA"/>
              </w:rPr>
              <w:t>закупівлі”</w:t>
            </w:r>
            <w:proofErr w:type="spellEnd"/>
            <w:r w:rsidRPr="00B81202">
              <w:rPr>
                <w:lang w:val="uk-UA"/>
              </w:rPr>
              <w:t xml:space="preserve">, на період дії правового режиму воєнного стану в Україні та протягом 90 днів з дня його припинення або </w:t>
            </w:r>
            <w:proofErr w:type="spellStart"/>
            <w:r w:rsidRPr="00B81202">
              <w:rPr>
                <w:lang w:val="uk-UA"/>
              </w:rPr>
              <w:t>скасування”</w:t>
            </w:r>
            <w:proofErr w:type="spellEnd"/>
            <w:r w:rsidRPr="00B81202">
              <w:rPr>
                <w:lang w:val="uk-UA"/>
              </w:rPr>
              <w:t xml:space="preserve"> (Офіційний вісник України, 2022 р., № 84, ст. 5176);</w:t>
            </w:r>
          </w:p>
          <w:p w:rsidR="00B81202" w:rsidRPr="00B81202" w:rsidRDefault="00B81202" w:rsidP="00B81202">
            <w:pPr>
              <w:pStyle w:val="af2"/>
              <w:ind w:left="0"/>
              <w:jc w:val="both"/>
              <w:textAlignment w:val="baseline"/>
              <w:rPr>
                <w:lang w:val="uk-UA"/>
              </w:rPr>
            </w:pPr>
            <w:r w:rsidRPr="00B81202">
              <w:rPr>
                <w:lang w:val="uk-UA"/>
              </w:rPr>
              <w:t>2) тендерна пропозиція:</w:t>
            </w:r>
          </w:p>
          <w:p w:rsidR="00B81202" w:rsidRPr="00B81202" w:rsidRDefault="00B81202"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w:t>
            </w:r>
            <w:r w:rsidRPr="00B661DF">
              <w:rPr>
                <w:rFonts w:eastAsia="Times New Roman"/>
                <w:lang w:val="uk-UA"/>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w:t>
            </w:r>
            <w:r w:rsidRPr="00931B87">
              <w:rPr>
                <w:rFonts w:eastAsia="Times New Roman"/>
                <w:lang w:val="uk-UA"/>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w:t>
            </w:r>
            <w:r w:rsidRPr="00F35C70">
              <w:rPr>
                <w:rFonts w:eastAsia="Times New Roman"/>
                <w:lang w:val="uk-UA"/>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xml:space="preserve">, ARGUS, регульованих цін (тарифів), нормативів, середньозважених цін на електроенергію на ринку </w:t>
            </w:r>
            <w:proofErr w:type="spellStart"/>
            <w:r w:rsidRPr="003332EB">
              <w:rPr>
                <w:rFonts w:eastAsia="Times New Roman"/>
                <w:lang w:val="uk-UA"/>
              </w:rPr>
              <w:t>“на</w:t>
            </w:r>
            <w:proofErr w:type="spellEnd"/>
            <w:r w:rsidRPr="003332EB">
              <w:rPr>
                <w:rFonts w:eastAsia="Times New Roman"/>
                <w:lang w:val="uk-UA"/>
              </w:rPr>
              <w:t xml:space="preserve"> добу </w:t>
            </w:r>
            <w:proofErr w:type="spellStart"/>
            <w:r w:rsidRPr="003332EB">
              <w:rPr>
                <w:rFonts w:eastAsia="Times New Roman"/>
                <w:lang w:val="uk-UA"/>
              </w:rPr>
              <w:t>наперед”</w:t>
            </w:r>
            <w:proofErr w:type="spellEnd"/>
            <w:r w:rsidRPr="003332EB">
              <w:rPr>
                <w:rFonts w:eastAsia="Times New Roman"/>
                <w:lang w:val="uk-UA"/>
              </w:rPr>
              <w:t>,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w:t>
            </w:r>
            <w:r w:rsidRPr="00CD7243">
              <w:rPr>
                <w:rFonts w:eastAsia="Times New Roman"/>
                <w:lang w:val="uk-UA"/>
              </w:rPr>
              <w:lastRenderedPageBreak/>
              <w:t>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r w:rsidR="007B3C66" w:rsidRPr="00F23C10">
        <w:rPr>
          <w:lang w:val="uk-UA"/>
        </w:rPr>
        <w:t>Про</w:t>
      </w:r>
      <w:r w:rsidR="007B3C66">
        <w:rPr>
          <w:lang w:val="uk-UA"/>
        </w:rPr>
        <w:t>е</w:t>
      </w:r>
      <w:r w:rsidR="007B3C66" w:rsidRPr="00F23C10">
        <w:rPr>
          <w:lang w:val="uk-UA"/>
        </w:rPr>
        <w:t>кт</w:t>
      </w:r>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4B" w:rsidRDefault="00711C4B">
      <w:r>
        <w:separator/>
      </w:r>
    </w:p>
  </w:endnote>
  <w:endnote w:type="continuationSeparator" w:id="0">
    <w:p w:rsidR="00711C4B" w:rsidRDefault="0071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4B" w:rsidRDefault="00711C4B">
      <w:r>
        <w:separator/>
      </w:r>
    </w:p>
  </w:footnote>
  <w:footnote w:type="continuationSeparator" w:id="0">
    <w:p w:rsidR="00711C4B" w:rsidRDefault="00711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E868B0"/>
    <w:rsid w:val="000008A1"/>
    <w:rsid w:val="000054C3"/>
    <w:rsid w:val="00010941"/>
    <w:rsid w:val="0001722C"/>
    <w:rsid w:val="0003764F"/>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D3A"/>
    <w:rsid w:val="001D5FD1"/>
    <w:rsid w:val="001E06F9"/>
    <w:rsid w:val="001E3299"/>
    <w:rsid w:val="001E4F33"/>
    <w:rsid w:val="001E52BF"/>
    <w:rsid w:val="001E530A"/>
    <w:rsid w:val="001F077E"/>
    <w:rsid w:val="001F1108"/>
    <w:rsid w:val="001F385D"/>
    <w:rsid w:val="00203484"/>
    <w:rsid w:val="00210FB3"/>
    <w:rsid w:val="002170E0"/>
    <w:rsid w:val="002228D5"/>
    <w:rsid w:val="00223F44"/>
    <w:rsid w:val="00227A5E"/>
    <w:rsid w:val="00231343"/>
    <w:rsid w:val="00232F04"/>
    <w:rsid w:val="00236F89"/>
    <w:rsid w:val="00240CEB"/>
    <w:rsid w:val="00251F58"/>
    <w:rsid w:val="00252774"/>
    <w:rsid w:val="00252CE1"/>
    <w:rsid w:val="00252EBF"/>
    <w:rsid w:val="00255045"/>
    <w:rsid w:val="00255401"/>
    <w:rsid w:val="0025574F"/>
    <w:rsid w:val="00260506"/>
    <w:rsid w:val="00264CBC"/>
    <w:rsid w:val="002664E6"/>
    <w:rsid w:val="00272664"/>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94802"/>
    <w:rsid w:val="003A15C6"/>
    <w:rsid w:val="003A5230"/>
    <w:rsid w:val="003B1789"/>
    <w:rsid w:val="003B1D46"/>
    <w:rsid w:val="003B3F82"/>
    <w:rsid w:val="003C27DD"/>
    <w:rsid w:val="003C57F3"/>
    <w:rsid w:val="003C73FF"/>
    <w:rsid w:val="003E2314"/>
    <w:rsid w:val="003E2578"/>
    <w:rsid w:val="003E6FEB"/>
    <w:rsid w:val="003F0005"/>
    <w:rsid w:val="003F5886"/>
    <w:rsid w:val="00401DBD"/>
    <w:rsid w:val="00402795"/>
    <w:rsid w:val="00402B96"/>
    <w:rsid w:val="00405FA0"/>
    <w:rsid w:val="00413BC3"/>
    <w:rsid w:val="00424B8E"/>
    <w:rsid w:val="00430B1C"/>
    <w:rsid w:val="00435CDC"/>
    <w:rsid w:val="0044371B"/>
    <w:rsid w:val="0044395B"/>
    <w:rsid w:val="00443C2E"/>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D76E5"/>
    <w:rsid w:val="005E0F43"/>
    <w:rsid w:val="005F46C1"/>
    <w:rsid w:val="005F473D"/>
    <w:rsid w:val="005F57ED"/>
    <w:rsid w:val="00602F38"/>
    <w:rsid w:val="00603659"/>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1C4B"/>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3C66"/>
    <w:rsid w:val="007B702F"/>
    <w:rsid w:val="007C07DC"/>
    <w:rsid w:val="007C394D"/>
    <w:rsid w:val="007C7076"/>
    <w:rsid w:val="007D01EC"/>
    <w:rsid w:val="007D18D6"/>
    <w:rsid w:val="007E5F53"/>
    <w:rsid w:val="007E6B34"/>
    <w:rsid w:val="007F0C12"/>
    <w:rsid w:val="007F737E"/>
    <w:rsid w:val="008136F6"/>
    <w:rsid w:val="00814DD5"/>
    <w:rsid w:val="008152CD"/>
    <w:rsid w:val="008168EF"/>
    <w:rsid w:val="0082458F"/>
    <w:rsid w:val="00825C8F"/>
    <w:rsid w:val="0083241F"/>
    <w:rsid w:val="008326FC"/>
    <w:rsid w:val="00832F6A"/>
    <w:rsid w:val="00851479"/>
    <w:rsid w:val="00854FF1"/>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3A27"/>
    <w:rsid w:val="009340EC"/>
    <w:rsid w:val="0093436E"/>
    <w:rsid w:val="009347D3"/>
    <w:rsid w:val="00946093"/>
    <w:rsid w:val="00947D0A"/>
    <w:rsid w:val="00956E5A"/>
    <w:rsid w:val="00974042"/>
    <w:rsid w:val="00980BDB"/>
    <w:rsid w:val="00981AD7"/>
    <w:rsid w:val="0098323F"/>
    <w:rsid w:val="0098456D"/>
    <w:rsid w:val="00987690"/>
    <w:rsid w:val="00991B67"/>
    <w:rsid w:val="00993DD9"/>
    <w:rsid w:val="009949F7"/>
    <w:rsid w:val="009957E3"/>
    <w:rsid w:val="009A3632"/>
    <w:rsid w:val="009B4246"/>
    <w:rsid w:val="009C16A8"/>
    <w:rsid w:val="009C180D"/>
    <w:rsid w:val="009C2264"/>
    <w:rsid w:val="009C2B56"/>
    <w:rsid w:val="009C3EF5"/>
    <w:rsid w:val="009C4BF3"/>
    <w:rsid w:val="009C6297"/>
    <w:rsid w:val="009D0D36"/>
    <w:rsid w:val="009E2AEE"/>
    <w:rsid w:val="009E5298"/>
    <w:rsid w:val="009F2723"/>
    <w:rsid w:val="009F44E6"/>
    <w:rsid w:val="009F7F27"/>
    <w:rsid w:val="00A03A46"/>
    <w:rsid w:val="00A041C6"/>
    <w:rsid w:val="00A0510B"/>
    <w:rsid w:val="00A0673D"/>
    <w:rsid w:val="00A07C8F"/>
    <w:rsid w:val="00A11357"/>
    <w:rsid w:val="00A21F2F"/>
    <w:rsid w:val="00A224FF"/>
    <w:rsid w:val="00A41C31"/>
    <w:rsid w:val="00A43AAC"/>
    <w:rsid w:val="00A45D6C"/>
    <w:rsid w:val="00A47967"/>
    <w:rsid w:val="00A55136"/>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3EA8"/>
    <w:rsid w:val="00B868C3"/>
    <w:rsid w:val="00B91F25"/>
    <w:rsid w:val="00BA0B99"/>
    <w:rsid w:val="00BA4A4D"/>
    <w:rsid w:val="00BA6E1B"/>
    <w:rsid w:val="00BB3C9A"/>
    <w:rsid w:val="00BB3FB9"/>
    <w:rsid w:val="00BB467F"/>
    <w:rsid w:val="00BB5956"/>
    <w:rsid w:val="00BC54F2"/>
    <w:rsid w:val="00BD3FF1"/>
    <w:rsid w:val="00BD649A"/>
    <w:rsid w:val="00BD67AE"/>
    <w:rsid w:val="00BD7544"/>
    <w:rsid w:val="00BE0318"/>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13B4"/>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50533"/>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02E7"/>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46367"/>
    <w:rsid w:val="00E6760D"/>
    <w:rsid w:val="00E73611"/>
    <w:rsid w:val="00E76DA9"/>
    <w:rsid w:val="00E7761A"/>
    <w:rsid w:val="00E82A5C"/>
    <w:rsid w:val="00E85E66"/>
    <w:rsid w:val="00E868B0"/>
    <w:rsid w:val="00E91A9D"/>
    <w:rsid w:val="00E96219"/>
    <w:rsid w:val="00E97AA3"/>
    <w:rsid w:val="00EA2683"/>
    <w:rsid w:val="00EA2D72"/>
    <w:rsid w:val="00EA42F1"/>
    <w:rsid w:val="00EA4414"/>
    <w:rsid w:val="00EA4484"/>
    <w:rsid w:val="00EB05F7"/>
    <w:rsid w:val="00EB548A"/>
    <w:rsid w:val="00ED3E2C"/>
    <w:rsid w:val="00ED7915"/>
    <w:rsid w:val="00EE0375"/>
    <w:rsid w:val="00EE20C6"/>
    <w:rsid w:val="00EE31D5"/>
    <w:rsid w:val="00EF3364"/>
    <w:rsid w:val="00EF363C"/>
    <w:rsid w:val="00EF3675"/>
    <w:rsid w:val="00F01745"/>
    <w:rsid w:val="00F06B87"/>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75C63"/>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2DB4"/>
    <w:rsid w:val="00FE5C44"/>
    <w:rsid w:val="00FF4AD5"/>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customStyle="1" w:styleId="ac">
    <w:name w:val="Без интервала Знак"/>
    <w:link w:val="ab"/>
    <w:uiPriority w:val="1"/>
    <w:locked/>
    <w:rsid w:val="009C180D"/>
    <w:rPr>
      <w:color w:val="00000A"/>
      <w:sz w:val="24"/>
    </w:rPr>
  </w:style>
  <w:style w:type="character" w:customStyle="1" w:styleId="23">
    <w:name w:val="Основной шрифт абзаца2"/>
    <w:rsid w:val="001F385D"/>
  </w:style>
</w:styles>
</file>

<file path=word/webSettings.xml><?xml version="1.0" encoding="utf-8"?>
<w:webSettings xmlns:r="http://schemas.openxmlformats.org/officeDocument/2006/relationships" xmlns:w="http://schemas.openxmlformats.org/wordprocessingml/2006/main">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406486754">
      <w:bodyDiv w:val="1"/>
      <w:marLeft w:val="0"/>
      <w:marRight w:val="0"/>
      <w:marTop w:val="0"/>
      <w:marBottom w:val="0"/>
      <w:divBdr>
        <w:top w:val="none" w:sz="0" w:space="0" w:color="auto"/>
        <w:left w:val="none" w:sz="0" w:space="0" w:color="auto"/>
        <w:bottom w:val="none" w:sz="0" w:space="0" w:color="auto"/>
        <w:right w:val="none" w:sz="0" w:space="0" w:color="auto"/>
      </w:divBdr>
    </w:div>
    <w:div w:id="1429430177">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 w:id="167287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dil_kult_bm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B822-4FE1-45D5-9AA2-2BDFB22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28</Pages>
  <Words>9393</Words>
  <Characters>53542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marina prozorro</cp:lastModifiedBy>
  <cp:revision>32</cp:revision>
  <dcterms:created xsi:type="dcterms:W3CDTF">2023-09-01T13:03:00Z</dcterms:created>
  <dcterms:modified xsi:type="dcterms:W3CDTF">2023-12-18T14:30:00Z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