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DF" w:rsidRPr="005308CA" w:rsidRDefault="00565D10" w:rsidP="005308CA">
      <w:pPr>
        <w:widowControl w:val="0"/>
        <w:spacing w:line="240" w:lineRule="auto"/>
        <w:ind w:left="1834" w:firstLine="4120"/>
        <w:contextualSpacing/>
        <w:rPr>
          <w:rFonts w:ascii="Times New Roman" w:hAnsi="Times New Roman" w:cs="Times New Roman"/>
          <w:b/>
          <w:color w:val="000000"/>
        </w:rPr>
      </w:pPr>
      <w:r w:rsidRPr="005308CA">
        <w:rPr>
          <w:rFonts w:ascii="Times New Roman" w:hAnsi="Times New Roman" w:cs="Times New Roman"/>
          <w:b/>
          <w:color w:val="000000"/>
        </w:rPr>
        <w:t>Додаток 4</w:t>
      </w:r>
    </w:p>
    <w:p w:rsidR="00C634DF" w:rsidRPr="005308CA" w:rsidRDefault="00C634DF" w:rsidP="00C634DF">
      <w:pPr>
        <w:widowControl w:val="0"/>
        <w:spacing w:line="240" w:lineRule="auto"/>
        <w:ind w:firstLine="5954"/>
        <w:contextualSpacing/>
        <w:rPr>
          <w:rFonts w:ascii="Times New Roman" w:hAnsi="Times New Roman" w:cs="Times New Roman"/>
          <w:i/>
          <w:color w:val="000000"/>
        </w:rPr>
      </w:pPr>
      <w:r w:rsidRPr="005308CA">
        <w:rPr>
          <w:rFonts w:ascii="Times New Roman" w:hAnsi="Times New Roman" w:cs="Times New Roman"/>
          <w:i/>
          <w:color w:val="000000"/>
        </w:rPr>
        <w:t>до тендерної документації</w:t>
      </w:r>
    </w:p>
    <w:p w:rsidR="00C634DF" w:rsidRDefault="00C634DF" w:rsidP="00C634DF">
      <w:pPr>
        <w:pStyle w:val="Default"/>
        <w:jc w:val="center"/>
        <w:rPr>
          <w:rFonts w:eastAsia="Times New Roman"/>
          <w:b/>
          <w:sz w:val="22"/>
          <w:szCs w:val="22"/>
          <w:lang w:eastAsia="ru-RU"/>
        </w:rPr>
      </w:pPr>
    </w:p>
    <w:p w:rsidR="00CB3D5D" w:rsidRDefault="00CB3D5D" w:rsidP="004171C9">
      <w:pPr>
        <w:widowControl w:val="0"/>
        <w:spacing w:after="0" w:line="240" w:lineRule="auto"/>
        <w:ind w:right="113" w:firstLine="567"/>
        <w:contextualSpacing/>
        <w:jc w:val="both"/>
        <w:rPr>
          <w:rFonts w:ascii="Times New Roman" w:hAnsi="Times New Roman" w:cs="Times New Roman"/>
          <w:lang w:eastAsia="ar-SA"/>
        </w:rPr>
      </w:pPr>
    </w:p>
    <w:p w:rsidR="00CB3D5D" w:rsidRPr="00F504C0" w:rsidRDefault="00CB3D5D" w:rsidP="008C6618">
      <w:pPr>
        <w:rPr>
          <w:rFonts w:ascii="Times New Roman" w:eastAsia="Times New Roman" w:hAnsi="Times New Roman" w:cs="Times New Roman"/>
          <w:b/>
          <w:bCs/>
          <w:sz w:val="24"/>
          <w:szCs w:val="24"/>
        </w:rPr>
      </w:pPr>
      <w:bookmarkStart w:id="0" w:name="_GoBack"/>
      <w:bookmarkEnd w:id="0"/>
      <w:r w:rsidRPr="00F504C0">
        <w:rPr>
          <w:rFonts w:ascii="Times New Roman" w:eastAsia="Times New Roman" w:hAnsi="Times New Roman" w:cs="Times New Roman"/>
          <w:b/>
          <w:bCs/>
          <w:sz w:val="24"/>
          <w:szCs w:val="24"/>
        </w:rPr>
        <w:t>ІНФОРМАЦІЯ ЩОДО ВІДСУТНОСТІ ПІДСТАВ ДЛЯ ВІДМОВИ УЧАСНИКУ В УЧАСТІ У ПРОЦЕДУРІ ЗАКУПІВЛІ ВІДПОВІДНО ДО СТ. 17 ЗАКОНУ</w:t>
      </w:r>
    </w:p>
    <w:p w:rsidR="00CB3D5D" w:rsidRPr="00F504C0" w:rsidRDefault="00CB3D5D" w:rsidP="00CB3D5D">
      <w:pPr>
        <w:jc w:val="center"/>
        <w:rPr>
          <w:rFonts w:ascii="Times New Roman" w:eastAsia="Times New Roman" w:hAnsi="Times New Roman" w:cs="Times New Roman"/>
          <w:b/>
          <w:bCs/>
          <w:sz w:val="24"/>
          <w:szCs w:val="24"/>
        </w:rPr>
      </w:pPr>
    </w:p>
    <w:p w:rsidR="00CB3D5D" w:rsidRPr="00F504C0" w:rsidRDefault="00CB3D5D" w:rsidP="00CB3D5D">
      <w:pPr>
        <w:ind w:firstLine="709"/>
        <w:jc w:val="both"/>
        <w:rPr>
          <w:rFonts w:ascii="Times New Roman" w:hAnsi="Times New Roman" w:cs="Times New Roman"/>
          <w:lang w:eastAsia="en-US"/>
        </w:rPr>
      </w:pPr>
      <w:r w:rsidRPr="00F504C0">
        <w:rPr>
          <w:rFonts w:ascii="Times New Roman" w:hAnsi="Times New Roman" w:cs="Times New Roman"/>
          <w:lang w:eastAsia="en-US"/>
        </w:rPr>
        <w:t>Учасник процедури закупівлі підтверджує відсутність підстав, зазначених в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CB3D5D" w:rsidRPr="00F504C0" w:rsidRDefault="00CB3D5D" w:rsidP="00CB3D5D">
      <w:pPr>
        <w:ind w:firstLine="709"/>
        <w:jc w:val="both"/>
        <w:rPr>
          <w:rFonts w:ascii="Times New Roman" w:hAnsi="Times New Roman" w:cs="Times New Roman"/>
          <w:lang w:eastAsia="en-US"/>
        </w:rPr>
      </w:pPr>
      <w:r w:rsidRPr="00F504C0">
        <w:rPr>
          <w:rFonts w:ascii="Times New Roman" w:hAnsi="Times New Roman" w:cs="Times New Roman"/>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w:t>
      </w:r>
      <w:r w:rsidRPr="00F504C0">
        <w:rPr>
          <w:rFonts w:ascii="Times New Roman" w:hAnsi="Times New Roman" w:cs="Times New Roman"/>
          <w:shd w:val="clear" w:color="auto" w:fill="FFFFFF"/>
        </w:rPr>
        <w:t>(крім абзацу чотирнадцятого  пункту 47), крім самостійного декларування відсутності таких підстав учасником процедури закупівлі відповідно до абзацу</w:t>
      </w:r>
      <w:r w:rsidRPr="00F504C0">
        <w:rPr>
          <w:rFonts w:ascii="Times New Roman" w:hAnsi="Times New Roman" w:cs="Times New Roman"/>
          <w:u w:val="single"/>
          <w:shd w:val="clear" w:color="auto" w:fill="FFFFFF"/>
        </w:rPr>
        <w:t xml:space="preserve"> </w:t>
      </w:r>
      <w:r w:rsidRPr="00F504C0">
        <w:rPr>
          <w:rFonts w:ascii="Times New Roman" w:hAnsi="Times New Roman" w:cs="Times New Roman"/>
          <w:shd w:val="clear" w:color="auto" w:fill="FFFFFF"/>
        </w:rPr>
        <w:t>шістнадцятого  пункту 47.</w:t>
      </w:r>
    </w:p>
    <w:p w:rsidR="00CB3D5D" w:rsidRPr="00F504C0" w:rsidRDefault="00CB3D5D" w:rsidP="00CB3D5D">
      <w:pPr>
        <w:ind w:firstLine="567"/>
        <w:jc w:val="both"/>
        <w:textAlignment w:val="top"/>
        <w:rPr>
          <w:rFonts w:ascii="Times New Roman" w:eastAsia="Times New Roman" w:hAnsi="Times New Roman" w:cs="Times New Roman"/>
        </w:rPr>
      </w:pPr>
      <w:r w:rsidRPr="00F504C0">
        <w:rPr>
          <w:rFonts w:ascii="Times New Roman" w:hAnsi="Times New Roman" w:cs="Times New Roman"/>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B3D5D" w:rsidRPr="00F504C0" w:rsidRDefault="00CB3D5D" w:rsidP="00CB3D5D">
      <w:pPr>
        <w:jc w:val="center"/>
        <w:rPr>
          <w:rFonts w:ascii="Times New Roman" w:eastAsia="Times New Roman" w:hAnsi="Times New Roman" w:cs="Times New Roman"/>
          <w:b/>
          <w:bCs/>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78"/>
      </w:tblGrid>
      <w:tr w:rsidR="00CB3D5D" w:rsidRPr="00F504C0" w:rsidTr="006816EB">
        <w:trPr>
          <w:jc w:val="center"/>
        </w:trPr>
        <w:tc>
          <w:tcPr>
            <w:tcW w:w="4815" w:type="dxa"/>
            <w:shd w:val="clear" w:color="auto" w:fill="auto"/>
            <w:vAlign w:val="center"/>
          </w:tcPr>
          <w:p w:rsidR="00CB3D5D" w:rsidRPr="00F504C0" w:rsidRDefault="00CB3D5D" w:rsidP="006816EB">
            <w:pPr>
              <w:jc w:val="center"/>
              <w:textAlignment w:val="top"/>
              <w:rPr>
                <w:rFonts w:ascii="Times New Roman" w:eastAsia="Times New Roman" w:hAnsi="Times New Roman" w:cs="Times New Roman"/>
                <w:b/>
              </w:rPr>
            </w:pPr>
            <w:r w:rsidRPr="00F504C0">
              <w:rPr>
                <w:rFonts w:ascii="Times New Roman" w:eastAsia="Times New Roman" w:hAnsi="Times New Roman" w:cs="Times New Roman"/>
                <w:b/>
              </w:rPr>
              <w:t>Підстави для відмови в участі у процедурі закупівлі</w:t>
            </w:r>
          </w:p>
        </w:tc>
        <w:tc>
          <w:tcPr>
            <w:tcW w:w="4678" w:type="dxa"/>
            <w:vAlign w:val="center"/>
          </w:tcPr>
          <w:p w:rsidR="00CB3D5D" w:rsidRPr="00F504C0" w:rsidRDefault="00CB3D5D" w:rsidP="006816EB">
            <w:pPr>
              <w:jc w:val="center"/>
              <w:textAlignment w:val="top"/>
              <w:rPr>
                <w:rFonts w:ascii="Times New Roman" w:eastAsia="Times New Roman" w:hAnsi="Times New Roman" w:cs="Times New Roman"/>
                <w:b/>
              </w:rPr>
            </w:pPr>
            <w:r w:rsidRPr="00F504C0">
              <w:rPr>
                <w:rFonts w:ascii="Times New Roman" w:eastAsia="Times New Roman" w:hAnsi="Times New Roman" w:cs="Times New Roman"/>
                <w:b/>
              </w:rPr>
              <w:t>Підтвердження відсутності підстав для відмови ПЕРЕМОЖЦЮ в участі у процедурі закупівлі</w:t>
            </w:r>
          </w:p>
        </w:tc>
      </w:tr>
      <w:tr w:rsidR="00CB3D5D" w:rsidRPr="00F504C0" w:rsidTr="006816EB">
        <w:trPr>
          <w:jc w:val="center"/>
        </w:trPr>
        <w:tc>
          <w:tcPr>
            <w:tcW w:w="4815" w:type="dxa"/>
            <w:shd w:val="clear" w:color="auto" w:fill="auto"/>
            <w:vAlign w:val="center"/>
          </w:tcPr>
          <w:p w:rsidR="00CB3D5D" w:rsidRPr="00F504C0" w:rsidRDefault="00CB3D5D" w:rsidP="006816EB">
            <w:pPr>
              <w:jc w:val="center"/>
              <w:textAlignment w:val="top"/>
              <w:rPr>
                <w:rFonts w:ascii="Times New Roman" w:eastAsia="Times New Roman" w:hAnsi="Times New Roman" w:cs="Times New Roman"/>
                <w:b/>
                <w:strike/>
              </w:rPr>
            </w:pPr>
            <w:r w:rsidRPr="00F504C0">
              <w:rPr>
                <w:rFonts w:ascii="Times New Roman" w:hAnsi="Times New Roman" w:cs="Times New Roman"/>
                <w:b/>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3D5D" w:rsidRPr="00F504C0" w:rsidRDefault="00CB3D5D" w:rsidP="006816EB">
            <w:pPr>
              <w:jc w:val="center"/>
              <w:textAlignment w:val="top"/>
              <w:rPr>
                <w:rFonts w:ascii="Times New Roman" w:eastAsia="Times New Roman" w:hAnsi="Times New Roman" w:cs="Times New Roman"/>
                <w:b/>
              </w:rPr>
            </w:pPr>
          </w:p>
        </w:tc>
        <w:tc>
          <w:tcPr>
            <w:tcW w:w="4678" w:type="dxa"/>
            <w:vAlign w:val="center"/>
          </w:tcPr>
          <w:p w:rsidR="00CB3D5D" w:rsidRPr="00F504C0" w:rsidRDefault="00CB3D5D" w:rsidP="006816EB">
            <w:pPr>
              <w:jc w:val="both"/>
              <w:textAlignment w:val="top"/>
              <w:rPr>
                <w:rFonts w:ascii="Times New Roman" w:eastAsia="Times New Roman" w:hAnsi="Times New Roman" w:cs="Times New Roman"/>
              </w:rPr>
            </w:pPr>
            <w:r w:rsidRPr="00F504C0">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 яка не містить інформації про корупційні або пов’язані з корупцією правопорушення.</w:t>
            </w:r>
          </w:p>
          <w:p w:rsidR="00CB3D5D" w:rsidRPr="00F504C0" w:rsidRDefault="00CB3D5D" w:rsidP="006816EB">
            <w:pPr>
              <w:jc w:val="both"/>
              <w:textAlignment w:val="top"/>
              <w:rPr>
                <w:rFonts w:ascii="Times New Roman" w:eastAsia="Times New Roman" w:hAnsi="Times New Roman" w:cs="Times New Roman"/>
                <w:b/>
              </w:rPr>
            </w:pPr>
            <w:r w:rsidRPr="00F504C0">
              <w:rPr>
                <w:rFonts w:ascii="Times New Roman" w:eastAsia="Times New Roman" w:hAnsi="Times New Roman" w:cs="Times New Roman"/>
              </w:rPr>
              <w:t xml:space="preserve">У випадку, якщо доступ до такої інформації є </w:t>
            </w:r>
            <w:r w:rsidRPr="00F504C0">
              <w:rPr>
                <w:rFonts w:ascii="Times New Roman" w:eastAsia="Times New Roman" w:hAnsi="Times New Roman" w:cs="Times New Roman"/>
              </w:rPr>
              <w:lastRenderedPageBreak/>
              <w:t>обмеженим на момент оприлюднення оголошення про проведення відкритих торгів</w:t>
            </w:r>
            <w:r w:rsidRPr="00F504C0">
              <w:rPr>
                <w:rFonts w:cs="Times New Roman"/>
                <w:lang w:eastAsia="en-US"/>
              </w:rPr>
              <w:t xml:space="preserve"> </w:t>
            </w:r>
            <w:r w:rsidRPr="00F504C0">
              <w:rPr>
                <w:rFonts w:ascii="Times New Roman" w:eastAsia="Times New Roman" w:hAnsi="Times New Roman" w:cs="Times New Roman"/>
              </w:rPr>
              <w:t>спосіб документального підтвердження визначається переможцем самостійно.</w:t>
            </w:r>
          </w:p>
        </w:tc>
      </w:tr>
      <w:tr w:rsidR="00CB3D5D" w:rsidRPr="00F504C0" w:rsidTr="006816EB">
        <w:trPr>
          <w:jc w:val="center"/>
        </w:trPr>
        <w:tc>
          <w:tcPr>
            <w:tcW w:w="4815" w:type="dxa"/>
            <w:shd w:val="clear" w:color="auto" w:fill="auto"/>
            <w:vAlign w:val="center"/>
          </w:tcPr>
          <w:p w:rsidR="00CB3D5D" w:rsidRPr="00F504C0" w:rsidRDefault="00CB3D5D" w:rsidP="006816EB">
            <w:pPr>
              <w:jc w:val="center"/>
              <w:textAlignment w:val="top"/>
              <w:rPr>
                <w:rFonts w:ascii="Times New Roman" w:eastAsia="Times New Roman" w:hAnsi="Times New Roman" w:cs="Times New Roman"/>
                <w:b/>
              </w:rPr>
            </w:pPr>
            <w:r w:rsidRPr="00F504C0">
              <w:rPr>
                <w:rFonts w:ascii="Times New Roman" w:eastAsia="Times New Roman" w:hAnsi="Times New Roman" w:cs="Times New Roman"/>
                <w:b/>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78" w:type="dxa"/>
            <w:vAlign w:val="center"/>
          </w:tcPr>
          <w:p w:rsidR="00CB3D5D" w:rsidRPr="00F504C0" w:rsidRDefault="00CB3D5D" w:rsidP="006816EB">
            <w:pPr>
              <w:ind w:left="28"/>
              <w:contextualSpacing/>
              <w:jc w:val="both"/>
              <w:textAlignment w:val="top"/>
              <w:rPr>
                <w:rFonts w:ascii="Times New Roman" w:eastAsia="Times New Roman" w:hAnsi="Times New Roman" w:cs="Times New Roman"/>
                <w:b/>
              </w:rPr>
            </w:pPr>
            <w:r w:rsidRPr="00F504C0">
              <w:rPr>
                <w:rFonts w:ascii="Times New Roman" w:eastAsia="Times New Roman" w:hAnsi="Times New Roman" w:cs="Times New Roman"/>
              </w:rPr>
              <w:t>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 з урахуванням п. 47 Особливостей</w:t>
            </w:r>
          </w:p>
        </w:tc>
      </w:tr>
      <w:tr w:rsidR="00CB3D5D" w:rsidRPr="00F504C0" w:rsidTr="006816EB">
        <w:trPr>
          <w:jc w:val="center"/>
        </w:trPr>
        <w:tc>
          <w:tcPr>
            <w:tcW w:w="4815" w:type="dxa"/>
            <w:shd w:val="clear" w:color="auto" w:fill="auto"/>
            <w:vAlign w:val="center"/>
          </w:tcPr>
          <w:p w:rsidR="00CB3D5D" w:rsidRPr="00F504C0" w:rsidRDefault="00CB3D5D" w:rsidP="006816EB">
            <w:pPr>
              <w:jc w:val="center"/>
              <w:textAlignment w:val="top"/>
              <w:rPr>
                <w:rFonts w:ascii="Times New Roman" w:eastAsia="Times New Roman" w:hAnsi="Times New Roman" w:cs="Times New Roman"/>
                <w:b/>
              </w:rPr>
            </w:pPr>
            <w:r w:rsidRPr="00F504C0">
              <w:rPr>
                <w:rFonts w:ascii="Times New Roman" w:hAnsi="Times New Roman" w:cs="Times New Roman"/>
                <w:b/>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78" w:type="dxa"/>
            <w:vAlign w:val="center"/>
          </w:tcPr>
          <w:p w:rsidR="00CB3D5D" w:rsidRPr="00F504C0" w:rsidRDefault="00CB3D5D" w:rsidP="006816EB">
            <w:pPr>
              <w:ind w:left="28"/>
              <w:contextualSpacing/>
              <w:jc w:val="both"/>
              <w:textAlignment w:val="top"/>
              <w:rPr>
                <w:rFonts w:ascii="Times New Roman" w:eastAsia="Times New Roman" w:hAnsi="Times New Roman" w:cs="Times New Roman"/>
                <w:b/>
              </w:rPr>
            </w:pPr>
            <w:r w:rsidRPr="00F504C0">
              <w:rPr>
                <w:rFonts w:ascii="Times New Roman" w:eastAsia="Times New Roman" w:hAnsi="Times New Roman" w:cs="Times New Roman"/>
              </w:rPr>
              <w:t>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 з урахуванням п. 47 Особливостей</w:t>
            </w:r>
          </w:p>
        </w:tc>
      </w:tr>
      <w:tr w:rsidR="00CB3D5D" w:rsidRPr="00F504C0" w:rsidTr="006816EB">
        <w:trPr>
          <w:jc w:val="center"/>
        </w:trPr>
        <w:tc>
          <w:tcPr>
            <w:tcW w:w="4815" w:type="dxa"/>
            <w:shd w:val="clear" w:color="auto" w:fill="auto"/>
            <w:vAlign w:val="center"/>
          </w:tcPr>
          <w:p w:rsidR="00CB3D5D" w:rsidRPr="00F504C0" w:rsidRDefault="00CB3D5D" w:rsidP="006816EB">
            <w:pPr>
              <w:jc w:val="center"/>
              <w:rPr>
                <w:rFonts w:ascii="Times New Roman" w:hAnsi="Times New Roman" w:cs="Times New Roman"/>
                <w:b/>
                <w:lang w:eastAsia="en-US"/>
              </w:rPr>
            </w:pPr>
            <w:r w:rsidRPr="00F504C0">
              <w:rPr>
                <w:rFonts w:ascii="Times New Roman" w:hAnsi="Times New Roman" w:cs="Times New Roman"/>
                <w:b/>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3D5D" w:rsidRPr="00F504C0" w:rsidRDefault="00CB3D5D" w:rsidP="006816EB">
            <w:pPr>
              <w:jc w:val="center"/>
              <w:textAlignment w:val="top"/>
              <w:rPr>
                <w:rFonts w:ascii="Times New Roman" w:eastAsia="Times New Roman" w:hAnsi="Times New Roman" w:cs="Times New Roman"/>
                <w:b/>
              </w:rPr>
            </w:pPr>
          </w:p>
        </w:tc>
        <w:tc>
          <w:tcPr>
            <w:tcW w:w="4678" w:type="dxa"/>
            <w:vAlign w:val="center"/>
          </w:tcPr>
          <w:p w:rsidR="00CB3D5D" w:rsidRPr="00F504C0" w:rsidRDefault="00CB3D5D" w:rsidP="006816EB">
            <w:pPr>
              <w:ind w:left="28"/>
              <w:contextualSpacing/>
              <w:jc w:val="both"/>
              <w:textAlignment w:val="top"/>
              <w:rPr>
                <w:rFonts w:ascii="Times New Roman" w:eastAsia="Times New Roman" w:hAnsi="Times New Roman" w:cs="Times New Roman"/>
                <w:b/>
              </w:rPr>
            </w:pPr>
            <w:r w:rsidRPr="00F504C0">
              <w:rPr>
                <w:rFonts w:ascii="Times New Roman" w:eastAsia="Times New Roman" w:hAnsi="Times New Roman" w:cs="Times New Roman"/>
              </w:rPr>
              <w:t xml:space="preserve">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w:t>
            </w:r>
            <w:r w:rsidRPr="00F504C0">
              <w:rPr>
                <w:rFonts w:ascii="Times New Roman" w:eastAsia="Times New Roman" w:hAnsi="Times New Roman" w:cs="Times New Roman"/>
              </w:rPr>
              <w:lastRenderedPageBreak/>
              <w:t>форматі витягу надається щодо осіб (особи), визначених згідно п. 5, 6, частини 1 ст. 17 Закону з урахуванням п. 47 Особливостей</w:t>
            </w:r>
          </w:p>
        </w:tc>
      </w:tr>
      <w:tr w:rsidR="00CB3D5D" w:rsidRPr="00F504C0" w:rsidTr="006816EB">
        <w:trPr>
          <w:jc w:val="center"/>
        </w:trPr>
        <w:tc>
          <w:tcPr>
            <w:tcW w:w="4815" w:type="dxa"/>
            <w:shd w:val="clear" w:color="auto" w:fill="auto"/>
            <w:vAlign w:val="center"/>
          </w:tcPr>
          <w:p w:rsidR="00CB3D5D" w:rsidRPr="00F504C0" w:rsidRDefault="00CB3D5D" w:rsidP="006816EB">
            <w:pPr>
              <w:jc w:val="center"/>
              <w:textAlignment w:val="top"/>
              <w:rPr>
                <w:rFonts w:ascii="Times New Roman" w:eastAsia="Times New Roman" w:hAnsi="Times New Roman" w:cs="Times New Roman"/>
                <w:b/>
              </w:rPr>
            </w:pPr>
            <w:r w:rsidRPr="00F504C0">
              <w:rPr>
                <w:rFonts w:ascii="Times New Roman" w:eastAsia="Times New Roman" w:hAnsi="Times New Roman" w:cs="Times New Roman"/>
                <w:b/>
                <w:color w:val="000000"/>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678" w:type="dxa"/>
            <w:vAlign w:val="center"/>
          </w:tcPr>
          <w:p w:rsidR="00CB3D5D" w:rsidRPr="00F504C0" w:rsidRDefault="00CB3D5D" w:rsidP="006816EB">
            <w:pPr>
              <w:ind w:left="28"/>
              <w:contextualSpacing/>
              <w:jc w:val="center"/>
              <w:textAlignment w:val="top"/>
              <w:rPr>
                <w:rFonts w:ascii="Times New Roman" w:eastAsia="Times New Roman" w:hAnsi="Times New Roman" w:cs="Times New Roman"/>
              </w:rPr>
            </w:pPr>
            <w:r w:rsidRPr="00F504C0">
              <w:rPr>
                <w:rFonts w:ascii="Times New Roman" w:eastAsia="Times New Roman" w:hAnsi="Times New Roman" w:cs="Times New Roman"/>
              </w:rPr>
              <w:t>Довідка в довільній формі</w:t>
            </w:r>
          </w:p>
        </w:tc>
      </w:tr>
    </w:tbl>
    <w:p w:rsidR="00CB3D5D" w:rsidRPr="00F504C0" w:rsidRDefault="00CB3D5D" w:rsidP="00CB3D5D">
      <w:pPr>
        <w:spacing w:after="160" w:line="259" w:lineRule="auto"/>
        <w:ind w:firstLine="567"/>
        <w:jc w:val="both"/>
        <w:rPr>
          <w:rFonts w:ascii="Times New Roman" w:hAnsi="Times New Roman" w:cs="Times New Roman"/>
          <w:b/>
          <w:lang w:eastAsia="en-US"/>
        </w:rPr>
      </w:pPr>
    </w:p>
    <w:p w:rsidR="00CB3D5D" w:rsidRPr="00F504C0" w:rsidRDefault="00CB3D5D" w:rsidP="00CB3D5D">
      <w:pPr>
        <w:ind w:firstLine="567"/>
        <w:contextualSpacing/>
        <w:jc w:val="both"/>
        <w:rPr>
          <w:rFonts w:ascii="Times New Roman" w:eastAsia="Times New Roman" w:hAnsi="Times New Roman" w:cs="Times New Roman"/>
          <w:b/>
          <w:iCs/>
          <w:color w:val="000000"/>
          <w:szCs w:val="24"/>
        </w:rPr>
      </w:pPr>
      <w:r w:rsidRPr="00F504C0">
        <w:rPr>
          <w:rFonts w:ascii="Times New Roman" w:hAnsi="Times New Roman" w:cs="Times New Roman"/>
          <w:b/>
          <w:lang w:eastAsia="en-US"/>
        </w:rPr>
        <w:t xml:space="preserve">Замовник вимагає від УЧАСНИКА процедури закупівлі під час подання тендерної пропозиції в електронній системі закупівель документальне підтвердження відсутності підстав, визначених у </w:t>
      </w:r>
      <w:proofErr w:type="spellStart"/>
      <w:r w:rsidRPr="00F504C0">
        <w:rPr>
          <w:rFonts w:ascii="Times New Roman" w:hAnsi="Times New Roman" w:cs="Times New Roman"/>
          <w:b/>
          <w:lang w:eastAsia="en-US"/>
        </w:rPr>
        <w:t>абз</w:t>
      </w:r>
      <w:proofErr w:type="spellEnd"/>
      <w:r w:rsidRPr="00F504C0">
        <w:rPr>
          <w:rFonts w:ascii="Times New Roman" w:hAnsi="Times New Roman" w:cs="Times New Roman"/>
          <w:b/>
          <w:lang w:eastAsia="en-US"/>
        </w:rPr>
        <w:t xml:space="preserve">. 14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w:t>
      </w:r>
      <w:r w:rsidRPr="00F504C0">
        <w:rPr>
          <w:rFonts w:ascii="Times New Roman" w:hAnsi="Times New Roman" w:cs="Times New Roman"/>
          <w:b/>
          <w:szCs w:val="24"/>
          <w:lang w:eastAsia="en-US"/>
        </w:rPr>
        <w:t>С</w:t>
      </w:r>
      <w:r w:rsidRPr="00F504C0">
        <w:rPr>
          <w:rFonts w:ascii="Times New Roman" w:eastAsia="Times New Roman" w:hAnsi="Times New Roman" w:cs="Times New Roman"/>
          <w:b/>
          <w:szCs w:val="24"/>
        </w:rPr>
        <w:t>посіб документального підтвердження визначається учасником самостійно.</w:t>
      </w:r>
      <w:r w:rsidRPr="00F504C0">
        <w:rPr>
          <w:b/>
        </w:rPr>
        <w:t xml:space="preserve"> </w:t>
      </w:r>
      <w:r w:rsidRPr="00F504C0">
        <w:rPr>
          <w:rFonts w:ascii="Times New Roman" w:eastAsia="Times New Roman" w:hAnsi="Times New Roman" w:cs="Times New Roman"/>
          <w:b/>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B3D5D" w:rsidRPr="00F504C0" w:rsidRDefault="00CB3D5D" w:rsidP="00703240">
      <w:pPr>
        <w:spacing w:after="160" w:line="259" w:lineRule="auto"/>
        <w:ind w:firstLine="567"/>
        <w:jc w:val="both"/>
        <w:rPr>
          <w:rFonts w:ascii="Times New Roman" w:eastAsia="Times New Roman" w:hAnsi="Times New Roman" w:cs="Times New Roman"/>
          <w:b/>
          <w:iCs/>
          <w:color w:val="000000"/>
          <w:szCs w:val="24"/>
        </w:rPr>
      </w:pPr>
      <w:r w:rsidRPr="00F504C0">
        <w:rPr>
          <w:rFonts w:ascii="Times New Roman" w:eastAsia="Times New Roman" w:hAnsi="Times New Roman" w:cs="Times New Roman"/>
          <w:b/>
          <w:szCs w:val="24"/>
        </w:rPr>
        <w:t>У випадку, якщо доступ до інформації, що міститься у відкритих єдиних державних реєстрах є обмеженим на момент оприлюднення оголошення про проведення відкритих торгів</w:t>
      </w:r>
      <w:r w:rsidRPr="00F504C0">
        <w:rPr>
          <w:rFonts w:ascii="Times New Roman" w:hAnsi="Times New Roman" w:cs="Times New Roman"/>
          <w:b/>
          <w:szCs w:val="24"/>
          <w:lang w:eastAsia="en-US"/>
        </w:rPr>
        <w:t xml:space="preserve"> ПЕРЕМОЖЦЬ, з урахуванням вимог законодавства під час правового режиму воєнного стану ДОДАТКОВО ЗАВАНТАЖУЄ в електронну систему закупівель документи, що підтверджують відсутність підстав, визначених п.2 та п.8 ч.1 ст.17 Закону з урахуванням п. 47 Особливостей. С</w:t>
      </w:r>
      <w:r w:rsidRPr="00F504C0">
        <w:rPr>
          <w:rFonts w:ascii="Times New Roman" w:eastAsia="Times New Roman" w:hAnsi="Times New Roman" w:cs="Times New Roman"/>
          <w:b/>
          <w:szCs w:val="24"/>
        </w:rPr>
        <w:t>посіб документального підтвердження визначається переможцем самостійно.</w:t>
      </w:r>
    </w:p>
    <w:p w:rsidR="00CB3D5D" w:rsidRDefault="00CB3D5D" w:rsidP="004171C9">
      <w:pPr>
        <w:widowControl w:val="0"/>
        <w:spacing w:after="0" w:line="240" w:lineRule="auto"/>
        <w:ind w:right="113" w:firstLine="567"/>
        <w:contextualSpacing/>
        <w:jc w:val="both"/>
        <w:rPr>
          <w:rFonts w:ascii="Times New Roman" w:hAnsi="Times New Roman" w:cs="Times New Roman"/>
          <w:b/>
        </w:rPr>
      </w:pPr>
    </w:p>
    <w:p w:rsidR="00703240" w:rsidRDefault="00703240" w:rsidP="004171C9">
      <w:pPr>
        <w:widowControl w:val="0"/>
        <w:spacing w:after="0" w:line="240" w:lineRule="auto"/>
        <w:ind w:right="113" w:firstLine="567"/>
        <w:contextualSpacing/>
        <w:jc w:val="both"/>
        <w:rPr>
          <w:rFonts w:ascii="Times New Roman" w:hAnsi="Times New Roman" w:cs="Times New Roman"/>
          <w:b/>
        </w:rPr>
      </w:pPr>
    </w:p>
    <w:p w:rsidR="00703240" w:rsidRDefault="00703240" w:rsidP="004171C9">
      <w:pPr>
        <w:widowControl w:val="0"/>
        <w:spacing w:after="0" w:line="240" w:lineRule="auto"/>
        <w:ind w:right="113" w:firstLine="567"/>
        <w:contextualSpacing/>
        <w:jc w:val="both"/>
        <w:rPr>
          <w:rFonts w:ascii="Times New Roman" w:hAnsi="Times New Roman" w:cs="Times New Roman"/>
          <w:b/>
        </w:rPr>
      </w:pPr>
    </w:p>
    <w:p w:rsidR="00703240" w:rsidRDefault="00703240" w:rsidP="004171C9">
      <w:pPr>
        <w:widowControl w:val="0"/>
        <w:spacing w:after="0" w:line="240" w:lineRule="auto"/>
        <w:ind w:right="113" w:firstLine="567"/>
        <w:contextualSpacing/>
        <w:jc w:val="both"/>
        <w:rPr>
          <w:rFonts w:ascii="Times New Roman" w:hAnsi="Times New Roman" w:cs="Times New Roman"/>
          <w:b/>
        </w:rPr>
      </w:pPr>
    </w:p>
    <w:p w:rsidR="00703240" w:rsidRDefault="00703240" w:rsidP="004171C9">
      <w:pPr>
        <w:widowControl w:val="0"/>
        <w:spacing w:after="0" w:line="240" w:lineRule="auto"/>
        <w:ind w:right="113" w:firstLine="567"/>
        <w:contextualSpacing/>
        <w:jc w:val="both"/>
        <w:rPr>
          <w:rFonts w:ascii="Times New Roman" w:hAnsi="Times New Roman" w:cs="Times New Roman"/>
          <w:b/>
        </w:rPr>
      </w:pPr>
    </w:p>
    <w:p w:rsidR="00703240" w:rsidRDefault="00703240" w:rsidP="004171C9">
      <w:pPr>
        <w:widowControl w:val="0"/>
        <w:spacing w:after="0" w:line="240" w:lineRule="auto"/>
        <w:ind w:right="113" w:firstLine="567"/>
        <w:contextualSpacing/>
        <w:jc w:val="both"/>
        <w:rPr>
          <w:rFonts w:ascii="Times New Roman" w:hAnsi="Times New Roman" w:cs="Times New Roman"/>
          <w:b/>
        </w:rPr>
      </w:pPr>
    </w:p>
    <w:p w:rsidR="00703240" w:rsidRDefault="00703240" w:rsidP="004171C9">
      <w:pPr>
        <w:widowControl w:val="0"/>
        <w:spacing w:after="0" w:line="240" w:lineRule="auto"/>
        <w:ind w:right="113" w:firstLine="567"/>
        <w:contextualSpacing/>
        <w:jc w:val="both"/>
        <w:rPr>
          <w:rFonts w:ascii="Times New Roman" w:hAnsi="Times New Roman" w:cs="Times New Roman"/>
          <w:b/>
        </w:rPr>
      </w:pPr>
    </w:p>
    <w:p w:rsidR="00703240" w:rsidRPr="004171C9" w:rsidRDefault="00703240" w:rsidP="004171C9">
      <w:pPr>
        <w:widowControl w:val="0"/>
        <w:spacing w:after="0" w:line="240" w:lineRule="auto"/>
        <w:ind w:right="113" w:firstLine="567"/>
        <w:contextualSpacing/>
        <w:jc w:val="both"/>
        <w:rPr>
          <w:rFonts w:ascii="Times New Roman" w:hAnsi="Times New Roman" w:cs="Times New Roman"/>
          <w:b/>
        </w:rPr>
      </w:pPr>
    </w:p>
    <w:sectPr w:rsidR="00703240" w:rsidRPr="00417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DF"/>
    <w:rsid w:val="001A56B8"/>
    <w:rsid w:val="001D0139"/>
    <w:rsid w:val="0022670C"/>
    <w:rsid w:val="003B67F5"/>
    <w:rsid w:val="003F2586"/>
    <w:rsid w:val="003F5BFE"/>
    <w:rsid w:val="004171C9"/>
    <w:rsid w:val="00426513"/>
    <w:rsid w:val="00491A09"/>
    <w:rsid w:val="004D67E4"/>
    <w:rsid w:val="005069DC"/>
    <w:rsid w:val="005308CA"/>
    <w:rsid w:val="00546FE4"/>
    <w:rsid w:val="005640CE"/>
    <w:rsid w:val="00565D10"/>
    <w:rsid w:val="00615FD0"/>
    <w:rsid w:val="00703240"/>
    <w:rsid w:val="00703FBD"/>
    <w:rsid w:val="00767E3C"/>
    <w:rsid w:val="007C3E0A"/>
    <w:rsid w:val="00842005"/>
    <w:rsid w:val="008C6618"/>
    <w:rsid w:val="00965D36"/>
    <w:rsid w:val="009A4437"/>
    <w:rsid w:val="00A9548F"/>
    <w:rsid w:val="00AA5488"/>
    <w:rsid w:val="00AC782F"/>
    <w:rsid w:val="00B907CC"/>
    <w:rsid w:val="00BD5128"/>
    <w:rsid w:val="00C05D19"/>
    <w:rsid w:val="00C31BE7"/>
    <w:rsid w:val="00C634DF"/>
    <w:rsid w:val="00CB3D5D"/>
    <w:rsid w:val="00CC4D69"/>
    <w:rsid w:val="00CE022C"/>
    <w:rsid w:val="00CF121C"/>
    <w:rsid w:val="00CF5F8F"/>
    <w:rsid w:val="00E0288B"/>
    <w:rsid w:val="00E428FC"/>
    <w:rsid w:val="00F63221"/>
    <w:rsid w:val="00FD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DF"/>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34DF"/>
    <w:rPr>
      <w:rFonts w:cs="Times New Roman"/>
      <w:color w:val="0000FF"/>
      <w:u w:val="single"/>
    </w:rPr>
  </w:style>
  <w:style w:type="paragraph" w:customStyle="1" w:styleId="rvps2">
    <w:name w:val="rvps2"/>
    <w:basedOn w:val="a"/>
    <w:qFormat/>
    <w:rsid w:val="00C634D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C634DF"/>
    <w:pPr>
      <w:autoSpaceDE w:val="0"/>
      <w:autoSpaceDN w:val="0"/>
      <w:adjustRightInd w:val="0"/>
    </w:pPr>
    <w:rPr>
      <w:rFonts w:eastAsia="Calibri"/>
      <w:color w:val="000000"/>
      <w:sz w:val="24"/>
      <w:szCs w:val="24"/>
      <w:lang w:val="uk-UA" w:eastAsia="uk-UA"/>
    </w:rPr>
  </w:style>
  <w:style w:type="paragraph" w:customStyle="1" w:styleId="a4">
    <w:name w:val="Другое"/>
    <w:basedOn w:val="a"/>
    <w:uiPriority w:val="99"/>
    <w:qFormat/>
    <w:rsid w:val="00C634DF"/>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5308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8CA"/>
    <w:rPr>
      <w:rFonts w:ascii="Tahoma" w:eastAsiaTheme="minorEastAsi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DF"/>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34DF"/>
    <w:rPr>
      <w:rFonts w:cs="Times New Roman"/>
      <w:color w:val="0000FF"/>
      <w:u w:val="single"/>
    </w:rPr>
  </w:style>
  <w:style w:type="paragraph" w:customStyle="1" w:styleId="rvps2">
    <w:name w:val="rvps2"/>
    <w:basedOn w:val="a"/>
    <w:qFormat/>
    <w:rsid w:val="00C634D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C634DF"/>
    <w:pPr>
      <w:autoSpaceDE w:val="0"/>
      <w:autoSpaceDN w:val="0"/>
      <w:adjustRightInd w:val="0"/>
    </w:pPr>
    <w:rPr>
      <w:rFonts w:eastAsia="Calibri"/>
      <w:color w:val="000000"/>
      <w:sz w:val="24"/>
      <w:szCs w:val="24"/>
      <w:lang w:val="uk-UA" w:eastAsia="uk-UA"/>
    </w:rPr>
  </w:style>
  <w:style w:type="paragraph" w:customStyle="1" w:styleId="a4">
    <w:name w:val="Другое"/>
    <w:basedOn w:val="a"/>
    <w:uiPriority w:val="99"/>
    <w:qFormat/>
    <w:rsid w:val="00C634DF"/>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5308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8CA"/>
    <w:rPr>
      <w:rFonts w:ascii="Tahoma" w:eastAsiaTheme="minorEastAsi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Спецiалiст</dc:creator>
  <cp:keywords/>
  <dc:description/>
  <cp:lastModifiedBy>USER</cp:lastModifiedBy>
  <cp:revision>25</cp:revision>
  <cp:lastPrinted>2023-03-24T12:14:00Z</cp:lastPrinted>
  <dcterms:created xsi:type="dcterms:W3CDTF">2022-10-25T07:13:00Z</dcterms:created>
  <dcterms:modified xsi:type="dcterms:W3CDTF">2023-09-21T06:53:00Z</dcterms:modified>
</cp:coreProperties>
</file>