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0525" w14:textId="77777777" w:rsidR="005865D1" w:rsidRPr="005865D1" w:rsidRDefault="005865D1" w:rsidP="005865D1">
      <w:pPr>
        <w:tabs>
          <w:tab w:val="left" w:pos="2385"/>
        </w:tabs>
        <w:spacing w:after="0" w:line="240" w:lineRule="auto"/>
        <w:ind w:firstLine="567"/>
        <w:jc w:val="right"/>
        <w:rPr>
          <w:rFonts w:ascii="Times New Roman" w:eastAsia="Calibri" w:hAnsi="Times New Roman" w:cs="Times New Roman"/>
          <w:b/>
          <w:bCs/>
          <w:sz w:val="24"/>
          <w:szCs w:val="24"/>
        </w:rPr>
      </w:pPr>
      <w:r w:rsidRPr="005865D1">
        <w:rPr>
          <w:rFonts w:ascii="Times New Roman" w:eastAsia="Calibri" w:hAnsi="Times New Roman" w:cs="Times New Roman"/>
          <w:b/>
          <w:bCs/>
          <w:sz w:val="24"/>
          <w:szCs w:val="24"/>
        </w:rPr>
        <w:t xml:space="preserve">Додаток №2 </w:t>
      </w:r>
    </w:p>
    <w:p w14:paraId="02103BC1" w14:textId="77777777" w:rsidR="005865D1" w:rsidRPr="005865D1" w:rsidRDefault="005865D1" w:rsidP="005865D1">
      <w:pPr>
        <w:tabs>
          <w:tab w:val="left" w:pos="2385"/>
        </w:tabs>
        <w:spacing w:after="0" w:line="240" w:lineRule="auto"/>
        <w:ind w:firstLine="567"/>
        <w:jc w:val="right"/>
        <w:rPr>
          <w:rFonts w:ascii="Times New Roman" w:eastAsia="Calibri" w:hAnsi="Times New Roman" w:cs="Times New Roman"/>
          <w:b/>
          <w:bCs/>
          <w:sz w:val="24"/>
          <w:szCs w:val="24"/>
        </w:rPr>
      </w:pPr>
      <w:r w:rsidRPr="005865D1">
        <w:rPr>
          <w:rFonts w:ascii="Times New Roman" w:eastAsia="Calibri" w:hAnsi="Times New Roman" w:cs="Times New Roman"/>
          <w:b/>
          <w:bCs/>
          <w:sz w:val="24"/>
          <w:szCs w:val="24"/>
        </w:rPr>
        <w:t>до тендерної документації</w:t>
      </w:r>
    </w:p>
    <w:p w14:paraId="43D11063" w14:textId="77777777" w:rsidR="005865D1" w:rsidRPr="005865D1" w:rsidRDefault="005865D1" w:rsidP="005865D1">
      <w:pPr>
        <w:tabs>
          <w:tab w:val="left" w:pos="2385"/>
        </w:tabs>
        <w:spacing w:after="0" w:line="240" w:lineRule="auto"/>
        <w:ind w:firstLine="567"/>
        <w:jc w:val="right"/>
        <w:rPr>
          <w:rFonts w:ascii="Times New Roman" w:eastAsia="Calibri" w:hAnsi="Times New Roman" w:cs="Times New Roman"/>
          <w:b/>
          <w:bCs/>
          <w:sz w:val="24"/>
          <w:szCs w:val="24"/>
        </w:rPr>
      </w:pPr>
    </w:p>
    <w:p w14:paraId="466E856D" w14:textId="77777777" w:rsidR="005865D1" w:rsidRPr="005865D1" w:rsidRDefault="005865D1" w:rsidP="005865D1">
      <w:pPr>
        <w:spacing w:after="0" w:line="240" w:lineRule="auto"/>
        <w:ind w:left="-900" w:right="-365"/>
        <w:jc w:val="center"/>
        <w:rPr>
          <w:rFonts w:ascii="Times New Roman" w:eastAsia="Times New Roman" w:hAnsi="Times New Roman" w:cs="Times New Roman"/>
          <w:b/>
          <w:noProof/>
          <w:sz w:val="24"/>
          <w:szCs w:val="24"/>
          <w:lang w:eastAsia="ru-RU"/>
        </w:rPr>
      </w:pPr>
      <w:r w:rsidRPr="005865D1">
        <w:rPr>
          <w:rFonts w:ascii="Times New Roman" w:eastAsia="Times New Roman" w:hAnsi="Times New Roman" w:cs="Times New Roman"/>
          <w:b/>
          <w:noProof/>
          <w:sz w:val="24"/>
          <w:szCs w:val="24"/>
          <w:lang w:eastAsia="ru-RU"/>
        </w:rPr>
        <w:t>ТЕХНІЧНАСПЕЦИФІКАЦІЯ</w:t>
      </w:r>
    </w:p>
    <w:p w14:paraId="190180D0" w14:textId="77777777" w:rsidR="005865D1" w:rsidRPr="005865D1" w:rsidRDefault="005865D1" w:rsidP="005865D1">
      <w:pPr>
        <w:spacing w:after="0" w:line="240" w:lineRule="auto"/>
        <w:ind w:firstLine="720"/>
        <w:contextualSpacing/>
        <w:jc w:val="both"/>
        <w:rPr>
          <w:rFonts w:ascii="Times New Roman" w:eastAsia="Times New Roman" w:hAnsi="Times New Roman" w:cs="Times New Roman"/>
          <w:i/>
          <w:iCs/>
          <w:sz w:val="24"/>
          <w:szCs w:val="24"/>
          <w:shd w:val="clear" w:color="auto" w:fill="FFFFFF"/>
          <w:lang w:eastAsia="ru-RU"/>
        </w:rPr>
      </w:pPr>
      <w:r w:rsidRPr="005865D1">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9B779B6" w14:textId="77777777" w:rsidR="005865D1" w:rsidRPr="005865D1" w:rsidRDefault="005865D1" w:rsidP="005865D1">
      <w:pPr>
        <w:spacing w:after="0" w:line="240" w:lineRule="auto"/>
        <w:ind w:firstLine="720"/>
        <w:contextualSpacing/>
        <w:jc w:val="both"/>
        <w:rPr>
          <w:rFonts w:ascii="Times New Roman" w:eastAsia="Times New Roman" w:hAnsi="Times New Roman" w:cs="Times New Roman"/>
          <w:i/>
          <w:iCs/>
          <w:sz w:val="24"/>
          <w:szCs w:val="24"/>
          <w:shd w:val="clear" w:color="auto" w:fill="FFFFFF"/>
          <w:lang w:eastAsia="ru-RU"/>
        </w:rPr>
      </w:pPr>
      <w:r w:rsidRPr="005865D1">
        <w:rPr>
          <w:rFonts w:ascii="Times New Roman" w:eastAsia="Times New Roman" w:hAnsi="Times New Roman" w:cs="Times New Roman"/>
          <w:i/>
          <w:iCs/>
          <w:sz w:val="24"/>
          <w:szCs w:val="24"/>
          <w:shd w:val="clear" w:color="auto" w:fill="FFFFFF"/>
          <w:lang w:eastAsia="ru-RU"/>
        </w:rPr>
        <w:t>Обґрунтування посилання на марку (</w:t>
      </w:r>
      <w:proofErr w:type="spellStart"/>
      <w:r w:rsidRPr="005865D1">
        <w:rPr>
          <w:rFonts w:ascii="Times New Roman" w:eastAsia="Times New Roman" w:hAnsi="Times New Roman" w:cs="Times New Roman"/>
          <w:i/>
          <w:iCs/>
          <w:sz w:val="24"/>
          <w:szCs w:val="24"/>
          <w:shd w:val="clear" w:color="auto" w:fill="FFFFFF"/>
          <w:lang w:eastAsia="ru-RU"/>
        </w:rPr>
        <w:t>ки</w:t>
      </w:r>
      <w:proofErr w:type="spellEnd"/>
      <w:r w:rsidRPr="005865D1">
        <w:rPr>
          <w:rFonts w:ascii="Times New Roman" w:eastAsia="Times New Roman" w:hAnsi="Times New Roman" w:cs="Times New Roman"/>
          <w:i/>
          <w:iCs/>
          <w:sz w:val="24"/>
          <w:szCs w:val="24"/>
          <w:shd w:val="clear" w:color="auto" w:fill="FFFFFF"/>
          <w:lang w:eastAsia="ru-RU"/>
        </w:rPr>
        <w:t>) конкретного (</w:t>
      </w:r>
      <w:proofErr w:type="spellStart"/>
      <w:r w:rsidRPr="005865D1">
        <w:rPr>
          <w:rFonts w:ascii="Times New Roman" w:eastAsia="Times New Roman" w:hAnsi="Times New Roman" w:cs="Times New Roman"/>
          <w:i/>
          <w:iCs/>
          <w:sz w:val="24"/>
          <w:szCs w:val="24"/>
          <w:shd w:val="clear" w:color="auto" w:fill="FFFFFF"/>
          <w:lang w:eastAsia="ru-RU"/>
        </w:rPr>
        <w:t>их</w:t>
      </w:r>
      <w:proofErr w:type="spellEnd"/>
      <w:r w:rsidRPr="005865D1">
        <w:rPr>
          <w:rFonts w:ascii="Times New Roman" w:eastAsia="Times New Roman" w:hAnsi="Times New Roman" w:cs="Times New Roman"/>
          <w:i/>
          <w:iCs/>
          <w:sz w:val="24"/>
          <w:szCs w:val="24"/>
          <w:shd w:val="clear" w:color="auto" w:fill="FFFFFF"/>
          <w:lang w:eastAsia="ru-RU"/>
        </w:rPr>
        <w:t>) товарів або виробника (</w:t>
      </w:r>
      <w:proofErr w:type="spellStart"/>
      <w:r w:rsidRPr="005865D1">
        <w:rPr>
          <w:rFonts w:ascii="Times New Roman" w:eastAsia="Times New Roman" w:hAnsi="Times New Roman" w:cs="Times New Roman"/>
          <w:i/>
          <w:iCs/>
          <w:sz w:val="24"/>
          <w:szCs w:val="24"/>
          <w:shd w:val="clear" w:color="auto" w:fill="FFFFFF"/>
          <w:lang w:eastAsia="ru-RU"/>
        </w:rPr>
        <w:t>ків</w:t>
      </w:r>
      <w:proofErr w:type="spellEnd"/>
      <w:r w:rsidRPr="005865D1">
        <w:rPr>
          <w:rFonts w:ascii="Times New Roman" w:eastAsia="Times New Roman" w:hAnsi="Times New Roman" w:cs="Times New Roman"/>
          <w:i/>
          <w:iCs/>
          <w:sz w:val="24"/>
          <w:szCs w:val="24"/>
          <w:shd w:val="clear" w:color="auto" w:fill="FFFFFF"/>
          <w:lang w:eastAsia="ru-RU"/>
        </w:rPr>
        <w:t>) – таке посилання є необхідним, оскільки за основними характеристиками такий товар/робота/послуга оптимально відповідає потребам замовника, разом з тим Замовником не встановлено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p>
    <w:p w14:paraId="3EC52644" w14:textId="77777777" w:rsidR="005865D1" w:rsidRPr="005865D1" w:rsidRDefault="005865D1" w:rsidP="005865D1">
      <w:pPr>
        <w:spacing w:after="0" w:line="240" w:lineRule="auto"/>
        <w:ind w:left="-900" w:right="-365"/>
        <w:jc w:val="center"/>
        <w:rPr>
          <w:rFonts w:ascii="Times New Roman" w:eastAsia="Times New Roman" w:hAnsi="Times New Roman" w:cs="Times New Roman"/>
          <w:b/>
          <w:noProof/>
          <w:sz w:val="24"/>
          <w:szCs w:val="24"/>
          <w:lang w:eastAsia="ru-RU"/>
        </w:rPr>
      </w:pPr>
    </w:p>
    <w:p w14:paraId="2C59CECE" w14:textId="77777777" w:rsidR="005865D1" w:rsidRPr="005865D1" w:rsidRDefault="005865D1" w:rsidP="005865D1">
      <w:pPr>
        <w:spacing w:after="200" w:line="276" w:lineRule="auto"/>
        <w:contextualSpacing/>
        <w:jc w:val="center"/>
        <w:rPr>
          <w:rFonts w:ascii="Times New Roman" w:eastAsia="Calibri" w:hAnsi="Times New Roman" w:cs="Times New Roman"/>
          <w:b/>
          <w:bCs/>
          <w:sz w:val="24"/>
          <w:szCs w:val="24"/>
        </w:rPr>
      </w:pPr>
      <w:r w:rsidRPr="005865D1">
        <w:rPr>
          <w:rFonts w:ascii="Times New Roman" w:eastAsia="Calibri" w:hAnsi="Times New Roman" w:cs="Times New Roman"/>
          <w:b/>
          <w:bCs/>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14:paraId="0C5F6EFC" w14:textId="77777777" w:rsidR="005865D1" w:rsidRPr="005865D1" w:rsidRDefault="005865D1" w:rsidP="005865D1">
      <w:pPr>
        <w:shd w:val="clear" w:color="auto" w:fill="FFFFFF"/>
        <w:spacing w:after="200" w:line="276" w:lineRule="auto"/>
        <w:ind w:right="1"/>
        <w:jc w:val="center"/>
        <w:rPr>
          <w:rFonts w:ascii="Times New Roman" w:eastAsia="Calibri" w:hAnsi="Times New Roman" w:cs="Times New Roman"/>
          <w:b/>
          <w:bCs/>
          <w:sz w:val="24"/>
          <w:szCs w:val="24"/>
        </w:rPr>
      </w:pPr>
      <w:r w:rsidRPr="005865D1">
        <w:rPr>
          <w:rFonts w:ascii="Times New Roman" w:eastAsia="Calibri" w:hAnsi="Times New Roman" w:cs="Times New Roman"/>
          <w:b/>
          <w:bCs/>
          <w:sz w:val="24"/>
          <w:szCs w:val="24"/>
        </w:rPr>
        <w:t xml:space="preserve"> </w:t>
      </w:r>
      <w:r w:rsidR="00353907">
        <w:rPr>
          <w:rFonts w:ascii="Times New Roman" w:eastAsia="Calibri" w:hAnsi="Times New Roman" w:cs="Times New Roman"/>
          <w:b/>
          <w:bCs/>
          <w:sz w:val="24"/>
          <w:szCs w:val="24"/>
        </w:rPr>
        <w:t xml:space="preserve">Масло </w:t>
      </w:r>
      <w:proofErr w:type="spellStart"/>
      <w:r w:rsidR="00353907">
        <w:rPr>
          <w:rFonts w:ascii="Times New Roman" w:eastAsia="Calibri" w:hAnsi="Times New Roman" w:cs="Times New Roman"/>
          <w:b/>
          <w:bCs/>
          <w:sz w:val="24"/>
          <w:szCs w:val="24"/>
        </w:rPr>
        <w:t>солодковершкове</w:t>
      </w:r>
      <w:proofErr w:type="spellEnd"/>
      <w:r w:rsidR="00353907">
        <w:rPr>
          <w:rFonts w:ascii="Times New Roman" w:eastAsia="Calibri" w:hAnsi="Times New Roman" w:cs="Times New Roman"/>
          <w:b/>
          <w:bCs/>
          <w:sz w:val="24"/>
          <w:szCs w:val="24"/>
        </w:rPr>
        <w:t xml:space="preserve"> </w:t>
      </w:r>
      <w:r w:rsidR="00E85053">
        <w:rPr>
          <w:rFonts w:ascii="Times New Roman" w:eastAsia="Calibri" w:hAnsi="Times New Roman" w:cs="Times New Roman"/>
          <w:b/>
          <w:bCs/>
          <w:sz w:val="24"/>
          <w:szCs w:val="24"/>
        </w:rPr>
        <w:t xml:space="preserve"> </w:t>
      </w:r>
      <w:r w:rsidRPr="005865D1">
        <w:rPr>
          <w:rFonts w:ascii="Times New Roman" w:eastAsia="Calibri" w:hAnsi="Times New Roman" w:cs="Times New Roman"/>
          <w:b/>
          <w:bCs/>
          <w:sz w:val="24"/>
          <w:szCs w:val="24"/>
        </w:rPr>
        <w:t>(ДК 021-2015 – 15530000-5</w:t>
      </w:r>
      <w:r w:rsidR="00E85053">
        <w:rPr>
          <w:rFonts w:ascii="Times New Roman" w:eastAsia="Calibri" w:hAnsi="Times New Roman" w:cs="Times New Roman"/>
          <w:b/>
          <w:bCs/>
          <w:sz w:val="24"/>
          <w:szCs w:val="24"/>
        </w:rPr>
        <w:t xml:space="preserve"> Вершкове масло</w:t>
      </w:r>
      <w:r w:rsidRPr="005865D1">
        <w:rPr>
          <w:rFonts w:ascii="Times New Roman" w:eastAsia="Calibri" w:hAnsi="Times New Roman" w:cs="Times New Roman"/>
          <w:b/>
          <w:bCs/>
          <w:sz w:val="24"/>
          <w:szCs w:val="24"/>
        </w:rPr>
        <w:t xml:space="preserve"> )</w:t>
      </w:r>
    </w:p>
    <w:p w14:paraId="44316B39" w14:textId="77777777" w:rsidR="005865D1" w:rsidRPr="005865D1" w:rsidRDefault="005865D1" w:rsidP="005865D1">
      <w:pPr>
        <w:suppressAutoHyphens/>
        <w:spacing w:after="200" w:line="240" w:lineRule="auto"/>
        <w:jc w:val="both"/>
        <w:rPr>
          <w:rFonts w:ascii="Times New Roman" w:eastAsia="Arial" w:hAnsi="Times New Roman" w:cs="Arial"/>
          <w:sz w:val="24"/>
          <w:szCs w:val="24"/>
        </w:rPr>
      </w:pPr>
    </w:p>
    <w:tbl>
      <w:tblPr>
        <w:tblW w:w="94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4809"/>
        <w:gridCol w:w="1393"/>
        <w:gridCol w:w="2589"/>
      </w:tblGrid>
      <w:tr w:rsidR="005865D1" w:rsidRPr="005865D1" w14:paraId="222AC2BF" w14:textId="77777777" w:rsidTr="00CE1E52">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6EB53F5" w14:textId="77777777" w:rsidR="005865D1" w:rsidRPr="005865D1" w:rsidRDefault="005865D1" w:rsidP="005865D1">
            <w:pPr>
              <w:suppressAutoHyphens/>
              <w:spacing w:after="200" w:line="240" w:lineRule="auto"/>
              <w:jc w:val="center"/>
              <w:rPr>
                <w:rFonts w:ascii="Times New Roman" w:eastAsia="Calibri" w:hAnsi="Times New Roman" w:cs="Times New Roman"/>
                <w:b/>
                <w:bCs/>
                <w:kern w:val="2"/>
                <w:sz w:val="24"/>
                <w:szCs w:val="24"/>
                <w:lang w:eastAsia="hi-IN" w:bidi="hi-IN"/>
              </w:rPr>
            </w:pPr>
            <w:r w:rsidRPr="005865D1">
              <w:rPr>
                <w:rFonts w:ascii="Times New Roman" w:eastAsia="Calibri" w:hAnsi="Times New Roman" w:cs="Times New Roman"/>
                <w:b/>
                <w:bCs/>
                <w:kern w:val="2"/>
                <w:sz w:val="24"/>
                <w:szCs w:val="24"/>
                <w:lang w:eastAsia="hi-IN" w:bidi="hi-IN"/>
              </w:rPr>
              <w:t>№ з/п</w:t>
            </w:r>
          </w:p>
        </w:tc>
        <w:tc>
          <w:tcPr>
            <w:tcW w:w="4809" w:type="dxa"/>
            <w:tcBorders>
              <w:top w:val="single" w:sz="4" w:space="0" w:color="auto"/>
              <w:left w:val="single" w:sz="4" w:space="0" w:color="auto"/>
              <w:bottom w:val="single" w:sz="4" w:space="0" w:color="auto"/>
              <w:right w:val="single" w:sz="4" w:space="0" w:color="auto"/>
            </w:tcBorders>
            <w:vAlign w:val="center"/>
            <w:hideMark/>
          </w:tcPr>
          <w:p w14:paraId="7D00A735" w14:textId="77777777" w:rsidR="005865D1" w:rsidRPr="005865D1" w:rsidRDefault="005865D1" w:rsidP="005865D1">
            <w:pPr>
              <w:suppressAutoHyphens/>
              <w:spacing w:after="200" w:line="240" w:lineRule="auto"/>
              <w:jc w:val="center"/>
              <w:rPr>
                <w:rFonts w:ascii="Times New Roman" w:eastAsia="Calibri" w:hAnsi="Times New Roman" w:cs="Times New Roman"/>
                <w:b/>
                <w:bCs/>
                <w:kern w:val="2"/>
                <w:sz w:val="24"/>
                <w:szCs w:val="24"/>
                <w:lang w:eastAsia="hi-IN" w:bidi="hi-IN"/>
              </w:rPr>
            </w:pPr>
            <w:r w:rsidRPr="005865D1">
              <w:rPr>
                <w:rFonts w:ascii="Times New Roman" w:eastAsia="Calibri" w:hAnsi="Times New Roman" w:cs="Times New Roman"/>
                <w:b/>
                <w:bCs/>
                <w:kern w:val="2"/>
                <w:sz w:val="24"/>
                <w:szCs w:val="24"/>
                <w:lang w:eastAsia="hi-IN" w:bidi="hi-IN"/>
              </w:rPr>
              <w:t>Найменування</w:t>
            </w:r>
          </w:p>
          <w:p w14:paraId="1D1B87DA" w14:textId="77777777" w:rsidR="005865D1" w:rsidRPr="005865D1" w:rsidRDefault="005865D1" w:rsidP="005865D1">
            <w:pPr>
              <w:suppressAutoHyphens/>
              <w:spacing w:after="200" w:line="240" w:lineRule="auto"/>
              <w:jc w:val="center"/>
              <w:rPr>
                <w:rFonts w:ascii="Times New Roman" w:eastAsia="Calibri" w:hAnsi="Times New Roman" w:cs="Times New Roman"/>
                <w:b/>
                <w:bCs/>
                <w:kern w:val="2"/>
                <w:sz w:val="24"/>
                <w:szCs w:val="24"/>
                <w:lang w:eastAsia="hi-IN" w:bidi="hi-IN"/>
              </w:rPr>
            </w:pPr>
            <w:r w:rsidRPr="005865D1">
              <w:rPr>
                <w:rFonts w:ascii="Times New Roman" w:eastAsia="Calibri" w:hAnsi="Times New Roman" w:cs="Times New Roman"/>
                <w:b/>
                <w:kern w:val="2"/>
                <w:sz w:val="24"/>
                <w:szCs w:val="24"/>
                <w:lang w:eastAsia="hi-IN" w:bidi="hi-IN"/>
              </w:rPr>
              <w:t>товару</w:t>
            </w:r>
          </w:p>
        </w:tc>
        <w:tc>
          <w:tcPr>
            <w:tcW w:w="1393" w:type="dxa"/>
            <w:tcBorders>
              <w:top w:val="single" w:sz="4" w:space="0" w:color="auto"/>
              <w:left w:val="single" w:sz="4" w:space="0" w:color="auto"/>
              <w:bottom w:val="single" w:sz="4" w:space="0" w:color="auto"/>
              <w:right w:val="single" w:sz="4" w:space="0" w:color="auto"/>
            </w:tcBorders>
            <w:vAlign w:val="center"/>
            <w:hideMark/>
          </w:tcPr>
          <w:p w14:paraId="443789BE" w14:textId="77777777" w:rsidR="005865D1" w:rsidRPr="005865D1" w:rsidRDefault="005865D1" w:rsidP="005865D1">
            <w:pPr>
              <w:suppressAutoHyphens/>
              <w:spacing w:after="200" w:line="240" w:lineRule="auto"/>
              <w:jc w:val="center"/>
              <w:rPr>
                <w:rFonts w:ascii="Times New Roman" w:eastAsia="Calibri" w:hAnsi="Times New Roman" w:cs="Times New Roman"/>
                <w:b/>
                <w:bCs/>
                <w:kern w:val="2"/>
                <w:sz w:val="24"/>
                <w:szCs w:val="24"/>
                <w:lang w:eastAsia="hi-IN" w:bidi="hi-IN"/>
              </w:rPr>
            </w:pPr>
            <w:r w:rsidRPr="005865D1">
              <w:rPr>
                <w:rFonts w:ascii="Times New Roman" w:eastAsia="Calibri" w:hAnsi="Times New Roman" w:cs="Times New Roman"/>
                <w:b/>
                <w:bCs/>
                <w:kern w:val="2"/>
                <w:sz w:val="24"/>
                <w:szCs w:val="24"/>
                <w:lang w:eastAsia="hi-IN" w:bidi="hi-IN"/>
              </w:rPr>
              <w:t>Одиниця</w:t>
            </w:r>
          </w:p>
          <w:p w14:paraId="21AC05CF" w14:textId="77777777" w:rsidR="005865D1" w:rsidRPr="005865D1" w:rsidRDefault="005865D1" w:rsidP="005865D1">
            <w:pPr>
              <w:suppressAutoHyphens/>
              <w:spacing w:after="200" w:line="240" w:lineRule="auto"/>
              <w:jc w:val="center"/>
              <w:rPr>
                <w:rFonts w:ascii="Times New Roman" w:eastAsia="Calibri" w:hAnsi="Times New Roman" w:cs="Times New Roman"/>
                <w:b/>
                <w:bCs/>
                <w:kern w:val="2"/>
                <w:sz w:val="24"/>
                <w:szCs w:val="24"/>
                <w:lang w:eastAsia="hi-IN" w:bidi="hi-IN"/>
              </w:rPr>
            </w:pPr>
            <w:r w:rsidRPr="005865D1">
              <w:rPr>
                <w:rFonts w:ascii="Times New Roman" w:eastAsia="Calibri" w:hAnsi="Times New Roman" w:cs="Times New Roman"/>
                <w:b/>
                <w:bCs/>
                <w:kern w:val="2"/>
                <w:sz w:val="24"/>
                <w:szCs w:val="24"/>
                <w:lang w:eastAsia="hi-IN" w:bidi="hi-IN"/>
              </w:rPr>
              <w:t>виміру</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F678A1F" w14:textId="77777777" w:rsidR="005865D1" w:rsidRPr="005865D1" w:rsidRDefault="005865D1" w:rsidP="005865D1">
            <w:pPr>
              <w:suppressAutoHyphens/>
              <w:spacing w:after="200" w:line="240" w:lineRule="auto"/>
              <w:jc w:val="center"/>
              <w:rPr>
                <w:rFonts w:ascii="Times New Roman" w:eastAsia="Calibri" w:hAnsi="Times New Roman" w:cs="Times New Roman"/>
                <w:b/>
                <w:bCs/>
                <w:kern w:val="2"/>
                <w:sz w:val="24"/>
                <w:szCs w:val="24"/>
                <w:lang w:eastAsia="hi-IN" w:bidi="hi-IN"/>
              </w:rPr>
            </w:pPr>
            <w:r w:rsidRPr="005865D1">
              <w:rPr>
                <w:rFonts w:ascii="Times New Roman" w:eastAsia="Calibri" w:hAnsi="Times New Roman" w:cs="Times New Roman"/>
                <w:b/>
                <w:bCs/>
                <w:kern w:val="2"/>
                <w:sz w:val="24"/>
                <w:szCs w:val="24"/>
                <w:lang w:eastAsia="hi-IN" w:bidi="hi-IN"/>
              </w:rPr>
              <w:t>Кількість</w:t>
            </w:r>
          </w:p>
        </w:tc>
      </w:tr>
      <w:tr w:rsidR="005865D1" w:rsidRPr="005865D1" w14:paraId="62298B11" w14:textId="77777777" w:rsidTr="00CE1E52">
        <w:trPr>
          <w:trHeight w:val="30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D7DDA0C" w14:textId="77777777" w:rsidR="005865D1" w:rsidRPr="005865D1" w:rsidRDefault="005865D1" w:rsidP="005865D1">
            <w:pPr>
              <w:suppressAutoHyphens/>
              <w:spacing w:after="200" w:line="240" w:lineRule="auto"/>
              <w:jc w:val="center"/>
              <w:rPr>
                <w:rFonts w:ascii="Times New Roman" w:eastAsia="Calibri" w:hAnsi="Times New Roman" w:cs="Times New Roman"/>
                <w:b/>
                <w:iCs/>
                <w:kern w:val="2"/>
                <w:sz w:val="24"/>
                <w:szCs w:val="24"/>
                <w:lang w:eastAsia="hi-IN" w:bidi="hi-IN"/>
              </w:rPr>
            </w:pPr>
            <w:r w:rsidRPr="005865D1">
              <w:rPr>
                <w:rFonts w:ascii="Times New Roman" w:eastAsia="Calibri" w:hAnsi="Times New Roman" w:cs="Times New Roman"/>
                <w:b/>
                <w:iCs/>
                <w:kern w:val="2"/>
                <w:sz w:val="24"/>
                <w:szCs w:val="24"/>
                <w:lang w:eastAsia="hi-IN" w:bidi="hi-IN"/>
              </w:rPr>
              <w:t>1</w:t>
            </w:r>
          </w:p>
        </w:tc>
        <w:tc>
          <w:tcPr>
            <w:tcW w:w="4809" w:type="dxa"/>
            <w:tcBorders>
              <w:top w:val="single" w:sz="4" w:space="0" w:color="auto"/>
              <w:left w:val="single" w:sz="4" w:space="0" w:color="auto"/>
              <w:bottom w:val="single" w:sz="4" w:space="0" w:color="auto"/>
              <w:right w:val="nil"/>
            </w:tcBorders>
            <w:hideMark/>
          </w:tcPr>
          <w:p w14:paraId="4022F532" w14:textId="77777777" w:rsidR="005865D1" w:rsidRPr="005865D1" w:rsidRDefault="005865D1" w:rsidP="005865D1">
            <w:pPr>
              <w:suppressAutoHyphens/>
              <w:spacing w:after="200" w:line="240" w:lineRule="auto"/>
              <w:jc w:val="center"/>
              <w:rPr>
                <w:rFonts w:ascii="Times New Roman" w:eastAsia="Calibri" w:hAnsi="Times New Roman" w:cs="Times New Roman"/>
                <w:b/>
                <w:iCs/>
                <w:kern w:val="2"/>
                <w:sz w:val="24"/>
                <w:szCs w:val="24"/>
                <w:lang w:eastAsia="hi-IN" w:bidi="hi-IN"/>
              </w:rPr>
            </w:pPr>
            <w:r w:rsidRPr="005865D1">
              <w:rPr>
                <w:rFonts w:ascii="Times New Roman" w:eastAsia="Calibri" w:hAnsi="Times New Roman" w:cs="Times New Roman"/>
                <w:b/>
                <w:iCs/>
                <w:kern w:val="2"/>
                <w:sz w:val="24"/>
                <w:szCs w:val="24"/>
                <w:lang w:eastAsia="hi-IN" w:bidi="hi-IN"/>
              </w:rPr>
              <w:t>2</w:t>
            </w:r>
          </w:p>
        </w:tc>
        <w:tc>
          <w:tcPr>
            <w:tcW w:w="1393" w:type="dxa"/>
            <w:tcBorders>
              <w:top w:val="single" w:sz="4" w:space="0" w:color="auto"/>
              <w:left w:val="single" w:sz="4" w:space="0" w:color="auto"/>
              <w:bottom w:val="single" w:sz="4" w:space="0" w:color="auto"/>
              <w:right w:val="nil"/>
            </w:tcBorders>
            <w:hideMark/>
          </w:tcPr>
          <w:p w14:paraId="18255C27" w14:textId="77777777" w:rsidR="005865D1" w:rsidRPr="005865D1" w:rsidRDefault="005865D1" w:rsidP="005865D1">
            <w:pPr>
              <w:suppressAutoHyphens/>
              <w:spacing w:after="200" w:line="240" w:lineRule="auto"/>
              <w:jc w:val="center"/>
              <w:rPr>
                <w:rFonts w:ascii="Times New Roman" w:eastAsia="Calibri" w:hAnsi="Times New Roman" w:cs="Times New Roman"/>
                <w:b/>
                <w:iCs/>
                <w:kern w:val="2"/>
                <w:sz w:val="24"/>
                <w:szCs w:val="24"/>
                <w:lang w:eastAsia="hi-IN" w:bidi="hi-IN"/>
              </w:rPr>
            </w:pPr>
            <w:r w:rsidRPr="005865D1">
              <w:rPr>
                <w:rFonts w:ascii="Times New Roman" w:eastAsia="Calibri" w:hAnsi="Times New Roman" w:cs="Times New Roman"/>
                <w:b/>
                <w:iCs/>
                <w:kern w:val="2"/>
                <w:sz w:val="24"/>
                <w:szCs w:val="24"/>
                <w:lang w:eastAsia="hi-IN" w:bidi="hi-IN"/>
              </w:rPr>
              <w:t>3</w:t>
            </w:r>
          </w:p>
        </w:tc>
        <w:tc>
          <w:tcPr>
            <w:tcW w:w="2589" w:type="dxa"/>
            <w:tcBorders>
              <w:top w:val="single" w:sz="4" w:space="0" w:color="auto"/>
              <w:left w:val="single" w:sz="4" w:space="0" w:color="auto"/>
              <w:bottom w:val="single" w:sz="4" w:space="0" w:color="auto"/>
              <w:right w:val="single" w:sz="4" w:space="0" w:color="auto"/>
            </w:tcBorders>
            <w:hideMark/>
          </w:tcPr>
          <w:p w14:paraId="6C4D079A" w14:textId="77777777" w:rsidR="005865D1" w:rsidRPr="005865D1" w:rsidRDefault="005865D1" w:rsidP="005865D1">
            <w:pPr>
              <w:suppressAutoHyphens/>
              <w:spacing w:after="200" w:line="240" w:lineRule="auto"/>
              <w:jc w:val="center"/>
              <w:rPr>
                <w:rFonts w:ascii="Times New Roman" w:eastAsia="Calibri" w:hAnsi="Times New Roman" w:cs="Times New Roman"/>
                <w:b/>
                <w:iCs/>
                <w:kern w:val="2"/>
                <w:sz w:val="24"/>
                <w:szCs w:val="24"/>
                <w:lang w:eastAsia="hi-IN" w:bidi="hi-IN"/>
              </w:rPr>
            </w:pPr>
            <w:r w:rsidRPr="005865D1">
              <w:rPr>
                <w:rFonts w:ascii="Times New Roman" w:eastAsia="Calibri" w:hAnsi="Times New Roman" w:cs="Times New Roman"/>
                <w:b/>
                <w:iCs/>
                <w:kern w:val="2"/>
                <w:sz w:val="24"/>
                <w:szCs w:val="24"/>
                <w:lang w:eastAsia="hi-IN" w:bidi="hi-IN"/>
              </w:rPr>
              <w:t>4</w:t>
            </w:r>
          </w:p>
        </w:tc>
      </w:tr>
      <w:tr w:rsidR="005865D1" w:rsidRPr="005865D1" w14:paraId="38B7D369" w14:textId="77777777" w:rsidTr="00CE1E52">
        <w:trPr>
          <w:trHeight w:val="302"/>
          <w:jc w:val="center"/>
        </w:trPr>
        <w:tc>
          <w:tcPr>
            <w:tcW w:w="704" w:type="dxa"/>
            <w:tcBorders>
              <w:top w:val="single" w:sz="4" w:space="0" w:color="auto"/>
              <w:left w:val="single" w:sz="4" w:space="0" w:color="auto"/>
              <w:bottom w:val="single" w:sz="4" w:space="0" w:color="auto"/>
              <w:right w:val="single" w:sz="4" w:space="0" w:color="auto"/>
            </w:tcBorders>
            <w:hideMark/>
          </w:tcPr>
          <w:p w14:paraId="6EC8E935" w14:textId="77777777" w:rsidR="005865D1" w:rsidRPr="005865D1" w:rsidRDefault="005865D1" w:rsidP="005865D1">
            <w:pPr>
              <w:suppressAutoHyphens/>
              <w:spacing w:after="200" w:line="240" w:lineRule="auto"/>
              <w:jc w:val="center"/>
              <w:rPr>
                <w:rFonts w:ascii="Times New Roman" w:eastAsia="Calibri" w:hAnsi="Times New Roman" w:cs="Times New Roman"/>
                <w:kern w:val="2"/>
                <w:sz w:val="24"/>
                <w:szCs w:val="24"/>
                <w:lang w:eastAsia="hi-IN" w:bidi="hi-IN"/>
              </w:rPr>
            </w:pPr>
            <w:r w:rsidRPr="005865D1">
              <w:rPr>
                <w:rFonts w:ascii="Times New Roman" w:eastAsia="Calibri" w:hAnsi="Times New Roman" w:cs="Times New Roman"/>
                <w:kern w:val="2"/>
                <w:sz w:val="24"/>
                <w:szCs w:val="24"/>
                <w:lang w:eastAsia="hi-IN" w:bidi="hi-IN"/>
              </w:rPr>
              <w:t>2</w:t>
            </w:r>
          </w:p>
        </w:tc>
        <w:tc>
          <w:tcPr>
            <w:tcW w:w="4809" w:type="dxa"/>
            <w:tcBorders>
              <w:top w:val="single" w:sz="4" w:space="0" w:color="auto"/>
              <w:left w:val="single" w:sz="4" w:space="0" w:color="auto"/>
              <w:bottom w:val="single" w:sz="4" w:space="0" w:color="auto"/>
              <w:right w:val="nil"/>
            </w:tcBorders>
            <w:vAlign w:val="center"/>
            <w:hideMark/>
          </w:tcPr>
          <w:p w14:paraId="2CA794E2" w14:textId="77777777" w:rsidR="005865D1" w:rsidRPr="005865D1" w:rsidRDefault="005865D1" w:rsidP="005865D1">
            <w:pPr>
              <w:suppressAutoHyphens/>
              <w:spacing w:after="200" w:line="240" w:lineRule="auto"/>
              <w:rPr>
                <w:rFonts w:ascii="Times New Roman" w:eastAsia="Calibri" w:hAnsi="Times New Roman" w:cs="Times New Roman"/>
                <w:b/>
                <w:bCs/>
                <w:sz w:val="24"/>
                <w:szCs w:val="24"/>
                <w:lang w:val="ru-RU" w:eastAsia="ru-RU"/>
              </w:rPr>
            </w:pPr>
            <w:r w:rsidRPr="005865D1">
              <w:rPr>
                <w:rFonts w:ascii="Times New Roman" w:eastAsia="Calibri" w:hAnsi="Times New Roman" w:cs="Times New Roman"/>
                <w:sz w:val="24"/>
                <w:szCs w:val="24"/>
              </w:rPr>
              <w:t xml:space="preserve">Масло </w:t>
            </w:r>
            <w:proofErr w:type="spellStart"/>
            <w:r w:rsidRPr="005865D1">
              <w:rPr>
                <w:rFonts w:ascii="Times New Roman" w:eastAsia="Calibri" w:hAnsi="Times New Roman" w:cs="Times New Roman"/>
                <w:sz w:val="24"/>
                <w:szCs w:val="24"/>
              </w:rPr>
              <w:t>солодковершкове</w:t>
            </w:r>
            <w:proofErr w:type="spellEnd"/>
            <w:r w:rsidR="00E85053">
              <w:rPr>
                <w:rFonts w:ascii="Times New Roman" w:eastAsia="Calibri" w:hAnsi="Times New Roman" w:cs="Times New Roman"/>
                <w:sz w:val="24"/>
                <w:szCs w:val="24"/>
              </w:rPr>
              <w:t>,</w:t>
            </w:r>
            <w:r w:rsidRPr="005865D1">
              <w:rPr>
                <w:rFonts w:ascii="Times New Roman" w:eastAsia="Calibri" w:hAnsi="Times New Roman" w:cs="Times New Roman"/>
                <w:sz w:val="24"/>
                <w:szCs w:val="24"/>
              </w:rPr>
              <w:t xml:space="preserve"> вагове з масовою часткою жиру не менше 72,5%</w:t>
            </w:r>
          </w:p>
        </w:tc>
        <w:tc>
          <w:tcPr>
            <w:tcW w:w="1393" w:type="dxa"/>
            <w:tcBorders>
              <w:top w:val="single" w:sz="4" w:space="0" w:color="auto"/>
              <w:left w:val="single" w:sz="4" w:space="0" w:color="auto"/>
              <w:bottom w:val="single" w:sz="4" w:space="0" w:color="auto"/>
              <w:right w:val="nil"/>
            </w:tcBorders>
            <w:vAlign w:val="center"/>
            <w:hideMark/>
          </w:tcPr>
          <w:p w14:paraId="34077B0B" w14:textId="77777777" w:rsidR="005865D1" w:rsidRPr="005865D1" w:rsidRDefault="005865D1" w:rsidP="005865D1">
            <w:pPr>
              <w:suppressAutoHyphens/>
              <w:spacing w:after="200" w:line="240" w:lineRule="auto"/>
              <w:jc w:val="center"/>
              <w:rPr>
                <w:rFonts w:ascii="Times New Roman" w:eastAsia="Calibri" w:hAnsi="Times New Roman" w:cs="Times New Roman"/>
                <w:kern w:val="2"/>
                <w:sz w:val="24"/>
                <w:szCs w:val="24"/>
                <w:lang w:eastAsia="hi-IN" w:bidi="hi-IN"/>
              </w:rPr>
            </w:pPr>
            <w:r w:rsidRPr="005865D1">
              <w:rPr>
                <w:rFonts w:ascii="Times New Roman" w:eastAsia="Calibri" w:hAnsi="Times New Roman" w:cs="Times New Roman"/>
                <w:kern w:val="2"/>
                <w:sz w:val="24"/>
                <w:szCs w:val="24"/>
                <w:lang w:eastAsia="hi-IN" w:bidi="hi-IN"/>
              </w:rPr>
              <w:t>кг</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E081FC7" w14:textId="77777777" w:rsidR="005865D1" w:rsidRPr="005865D1" w:rsidRDefault="00E85053" w:rsidP="005865D1">
            <w:pPr>
              <w:suppressAutoHyphens/>
              <w:spacing w:after="200" w:line="240" w:lineRule="auto"/>
              <w:jc w:val="center"/>
              <w:rPr>
                <w:rFonts w:ascii="Times New Roman" w:eastAsia="Calibri" w:hAnsi="Times New Roman" w:cs="Times New Roman"/>
                <w:kern w:val="2"/>
                <w:sz w:val="24"/>
                <w:szCs w:val="24"/>
                <w:lang w:eastAsia="hi-IN" w:bidi="hi-IN"/>
              </w:rPr>
            </w:pPr>
            <w:r>
              <w:rPr>
                <w:rFonts w:ascii="Times New Roman" w:eastAsia="Calibri" w:hAnsi="Times New Roman" w:cs="Times New Roman"/>
                <w:kern w:val="2"/>
                <w:sz w:val="24"/>
                <w:szCs w:val="24"/>
                <w:lang w:eastAsia="hi-IN" w:bidi="hi-IN"/>
              </w:rPr>
              <w:t>1290</w:t>
            </w:r>
          </w:p>
        </w:tc>
      </w:tr>
    </w:tbl>
    <w:p w14:paraId="7F362CDF" w14:textId="77777777" w:rsidR="005865D1" w:rsidRPr="005865D1" w:rsidRDefault="005865D1" w:rsidP="005865D1">
      <w:pPr>
        <w:tabs>
          <w:tab w:val="num" w:pos="-180"/>
          <w:tab w:val="left" w:pos="540"/>
        </w:tabs>
        <w:spacing w:after="0" w:line="240" w:lineRule="auto"/>
        <w:ind w:left="-180"/>
        <w:jc w:val="both"/>
        <w:rPr>
          <w:rFonts w:ascii="Times New Roman" w:eastAsia="Times New Roman" w:hAnsi="Times New Roman" w:cs="Times New Roman"/>
          <w:sz w:val="24"/>
          <w:szCs w:val="24"/>
          <w:lang w:eastAsia="uk-UA"/>
        </w:rPr>
      </w:pPr>
    </w:p>
    <w:p w14:paraId="5C645D06" w14:textId="77777777" w:rsidR="005865D1" w:rsidRPr="005865D1" w:rsidRDefault="005865D1" w:rsidP="005865D1">
      <w:pPr>
        <w:tabs>
          <w:tab w:val="num" w:pos="-180"/>
          <w:tab w:val="left" w:pos="540"/>
        </w:tabs>
        <w:spacing w:after="0" w:line="240" w:lineRule="auto"/>
        <w:ind w:left="-180"/>
        <w:jc w:val="both"/>
        <w:rPr>
          <w:rFonts w:ascii="Times New Roman" w:eastAsia="Times New Roman" w:hAnsi="Times New Roman" w:cs="Times New Roman"/>
          <w:sz w:val="24"/>
          <w:szCs w:val="24"/>
          <w:lang w:eastAsia="uk-UA"/>
        </w:rPr>
      </w:pPr>
    </w:p>
    <w:p w14:paraId="11518C52" w14:textId="77777777" w:rsidR="005865D1" w:rsidRPr="005865D1" w:rsidRDefault="005865D1" w:rsidP="005865D1">
      <w:pPr>
        <w:tabs>
          <w:tab w:val="num" w:pos="-180"/>
          <w:tab w:val="left" w:pos="540"/>
        </w:tabs>
        <w:spacing w:after="0" w:line="240" w:lineRule="auto"/>
        <w:ind w:left="-180"/>
        <w:jc w:val="both"/>
        <w:rPr>
          <w:rFonts w:ascii="Times New Roman" w:eastAsia="Times New Roman" w:hAnsi="Times New Roman" w:cs="Times New Roman"/>
          <w:sz w:val="24"/>
          <w:szCs w:val="24"/>
          <w:lang w:eastAsia="uk-UA"/>
        </w:rPr>
      </w:pPr>
    </w:p>
    <w:p w14:paraId="0080D0CD" w14:textId="77777777" w:rsidR="005865D1" w:rsidRPr="005865D1" w:rsidRDefault="005865D1" w:rsidP="005865D1">
      <w:pPr>
        <w:tabs>
          <w:tab w:val="left" w:pos="8370"/>
        </w:tabs>
        <w:suppressAutoHyphens/>
        <w:spacing w:after="200" w:line="276" w:lineRule="auto"/>
        <w:jc w:val="center"/>
        <w:rPr>
          <w:rFonts w:ascii="Times New Roman" w:eastAsia="Calibri" w:hAnsi="Times New Roman" w:cs="Times New Roman"/>
          <w:b/>
          <w:kern w:val="2"/>
          <w:sz w:val="24"/>
          <w:szCs w:val="24"/>
          <w:lang w:eastAsia="hi-IN" w:bidi="hi-IN"/>
        </w:rPr>
      </w:pPr>
      <w:r w:rsidRPr="005865D1">
        <w:rPr>
          <w:rFonts w:ascii="Times New Roman" w:eastAsia="Calibri" w:hAnsi="Times New Roman" w:cs="Times New Roman"/>
          <w:b/>
          <w:kern w:val="2"/>
          <w:sz w:val="24"/>
          <w:szCs w:val="24"/>
          <w:lang w:eastAsia="hi-IN" w:bidi="hi-IN"/>
        </w:rPr>
        <w:t>ОЦІНКА ЯКОСТІ</w:t>
      </w:r>
    </w:p>
    <w:p w14:paraId="68D705FD" w14:textId="77777777" w:rsidR="005865D1" w:rsidRPr="005865D1" w:rsidRDefault="005865D1" w:rsidP="005865D1">
      <w:pPr>
        <w:tabs>
          <w:tab w:val="left" w:pos="8370"/>
        </w:tabs>
        <w:suppressAutoHyphens/>
        <w:spacing w:after="200" w:line="276" w:lineRule="auto"/>
        <w:jc w:val="both"/>
        <w:rPr>
          <w:rFonts w:ascii="Times New Roman" w:eastAsia="Arial" w:hAnsi="Times New Roman" w:cs="Arial"/>
          <w:b/>
          <w:color w:val="000000"/>
          <w:kern w:val="2"/>
          <w:sz w:val="20"/>
          <w:szCs w:val="20"/>
          <w:lang w:eastAsia="hi-IN" w:bidi="hi-IN"/>
        </w:rPr>
      </w:pPr>
    </w:p>
    <w:p w14:paraId="1C0D99A0" w14:textId="77777777" w:rsidR="005865D1" w:rsidRPr="005865D1" w:rsidRDefault="005865D1" w:rsidP="005865D1">
      <w:pPr>
        <w:tabs>
          <w:tab w:val="num" w:pos="-180"/>
          <w:tab w:val="left" w:pos="540"/>
        </w:tabs>
        <w:spacing w:after="0" w:line="240" w:lineRule="auto"/>
        <w:jc w:val="both"/>
        <w:rPr>
          <w:rFonts w:ascii="Times New Roman" w:eastAsia="Times New Roman" w:hAnsi="Times New Roman" w:cs="Times New Roman"/>
          <w:sz w:val="20"/>
          <w:szCs w:val="20"/>
          <w:lang w:eastAsia="uk-UA"/>
        </w:rPr>
      </w:pPr>
    </w:p>
    <w:p w14:paraId="50CB3E7B" w14:textId="77777777" w:rsidR="005865D1" w:rsidRPr="005865D1" w:rsidRDefault="005865D1" w:rsidP="005865D1">
      <w:pPr>
        <w:tabs>
          <w:tab w:val="num" w:pos="-180"/>
          <w:tab w:val="left" w:pos="540"/>
        </w:tabs>
        <w:spacing w:after="0" w:line="240" w:lineRule="auto"/>
        <w:ind w:left="-180"/>
        <w:jc w:val="both"/>
        <w:rPr>
          <w:rFonts w:ascii="Times New Roman" w:eastAsia="Times New Roman" w:hAnsi="Times New Roman" w:cs="Times New Roman"/>
          <w:sz w:val="20"/>
          <w:szCs w:val="20"/>
          <w:lang w:eastAsia="uk-UA"/>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5865D1" w:rsidRPr="005865D1" w14:paraId="0D38973C" w14:textId="77777777" w:rsidTr="00CE1E52">
        <w:trPr>
          <w:trHeight w:val="480"/>
        </w:trPr>
        <w:tc>
          <w:tcPr>
            <w:tcW w:w="9780" w:type="dxa"/>
            <w:tcBorders>
              <w:top w:val="single" w:sz="4" w:space="0" w:color="auto"/>
              <w:left w:val="single" w:sz="4" w:space="0" w:color="auto"/>
              <w:bottom w:val="single" w:sz="4" w:space="0" w:color="auto"/>
              <w:right w:val="single" w:sz="4" w:space="0" w:color="auto"/>
            </w:tcBorders>
          </w:tcPr>
          <w:tbl>
            <w:tblPr>
              <w:tblOverlap w:val="never"/>
              <w:tblW w:w="0" w:type="auto"/>
              <w:jc w:val="center"/>
              <w:tblCellMar>
                <w:left w:w="10" w:type="dxa"/>
                <w:right w:w="10" w:type="dxa"/>
              </w:tblCellMar>
              <w:tblLook w:val="04A0" w:firstRow="1" w:lastRow="0" w:firstColumn="1" w:lastColumn="0" w:noHBand="0" w:noVBand="1"/>
            </w:tblPr>
            <w:tblGrid>
              <w:gridCol w:w="3620"/>
              <w:gridCol w:w="5939"/>
            </w:tblGrid>
            <w:tr w:rsidR="005865D1" w:rsidRPr="005865D1" w14:paraId="1DB69D75" w14:textId="77777777" w:rsidTr="00CE1E52">
              <w:trPr>
                <w:trHeight w:hRule="exact" w:val="298"/>
                <w:jc w:val="center"/>
              </w:trPr>
              <w:tc>
                <w:tcPr>
                  <w:tcW w:w="3620" w:type="dxa"/>
                  <w:tcBorders>
                    <w:top w:val="single" w:sz="4" w:space="0" w:color="auto"/>
                    <w:left w:val="single" w:sz="4" w:space="0" w:color="auto"/>
                    <w:bottom w:val="nil"/>
                    <w:right w:val="nil"/>
                  </w:tcBorders>
                  <w:shd w:val="clear" w:color="auto" w:fill="FFFFFF"/>
                  <w:vAlign w:val="bottom"/>
                  <w:hideMark/>
                </w:tcPr>
                <w:p w14:paraId="2028C6BB" w14:textId="77777777" w:rsidR="005865D1" w:rsidRPr="005865D1" w:rsidRDefault="005865D1" w:rsidP="005865D1">
                  <w:pPr>
                    <w:spacing w:after="200" w:line="160" w:lineRule="exact"/>
                    <w:jc w:val="center"/>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Вид і назва компоненту</w:t>
                  </w:r>
                </w:p>
              </w:tc>
              <w:tc>
                <w:tcPr>
                  <w:tcW w:w="5939" w:type="dxa"/>
                  <w:tcBorders>
                    <w:top w:val="single" w:sz="4" w:space="0" w:color="auto"/>
                    <w:left w:val="single" w:sz="4" w:space="0" w:color="auto"/>
                    <w:bottom w:val="nil"/>
                    <w:right w:val="nil"/>
                  </w:tcBorders>
                  <w:shd w:val="clear" w:color="auto" w:fill="FFFFFF"/>
                  <w:vAlign w:val="bottom"/>
                  <w:hideMark/>
                </w:tcPr>
                <w:p w14:paraId="575CC9CD" w14:textId="77777777" w:rsidR="005865D1" w:rsidRPr="005865D1" w:rsidRDefault="005865D1" w:rsidP="005865D1">
                  <w:pPr>
                    <w:spacing w:after="200" w:line="160" w:lineRule="exact"/>
                    <w:jc w:val="center"/>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Сир твердий</w:t>
                  </w:r>
                </w:p>
              </w:tc>
            </w:tr>
            <w:tr w:rsidR="005865D1" w:rsidRPr="005865D1" w14:paraId="165660CB" w14:textId="77777777" w:rsidTr="00CE1E52">
              <w:trPr>
                <w:trHeight w:hRule="exact" w:val="1059"/>
                <w:jc w:val="center"/>
              </w:trPr>
              <w:tc>
                <w:tcPr>
                  <w:tcW w:w="3620" w:type="dxa"/>
                  <w:tcBorders>
                    <w:top w:val="single" w:sz="4" w:space="0" w:color="auto"/>
                    <w:left w:val="single" w:sz="4" w:space="0" w:color="auto"/>
                    <w:bottom w:val="nil"/>
                    <w:right w:val="nil"/>
                  </w:tcBorders>
                  <w:shd w:val="clear" w:color="auto" w:fill="FFFFFF"/>
                  <w:hideMark/>
                </w:tcPr>
                <w:p w14:paraId="01C35F22" w14:textId="77777777" w:rsidR="005865D1" w:rsidRPr="005865D1" w:rsidRDefault="005865D1" w:rsidP="005865D1">
                  <w:pPr>
                    <w:spacing w:after="200" w:line="230" w:lineRule="exact"/>
                    <w:jc w:val="both"/>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Законодавчі та нормативні документи, які встановлюють вимоги до виробництва та безпечності компоненту</w:t>
                  </w:r>
                </w:p>
              </w:tc>
              <w:tc>
                <w:tcPr>
                  <w:tcW w:w="5939" w:type="dxa"/>
                  <w:tcBorders>
                    <w:top w:val="single" w:sz="4" w:space="0" w:color="auto"/>
                    <w:left w:val="single" w:sz="4" w:space="0" w:color="auto"/>
                    <w:bottom w:val="nil"/>
                    <w:right w:val="nil"/>
                  </w:tcBorders>
                  <w:shd w:val="clear" w:color="auto" w:fill="FFFFFF"/>
                  <w:vAlign w:val="bottom"/>
                  <w:hideMark/>
                </w:tcPr>
                <w:p w14:paraId="3F2555B9" w14:textId="77777777" w:rsidR="005865D1" w:rsidRPr="005865D1" w:rsidRDefault="005865D1" w:rsidP="005865D1">
                  <w:pPr>
                    <w:spacing w:after="200" w:line="226" w:lineRule="exact"/>
                    <w:rPr>
                      <w:rFonts w:ascii="Times New Roman" w:eastAsia="Calibri" w:hAnsi="Times New Roman" w:cs="Times New Roman"/>
                      <w:sz w:val="20"/>
                      <w:szCs w:val="20"/>
                    </w:rPr>
                  </w:pPr>
                  <w:r w:rsidRPr="005865D1">
                    <w:rPr>
                      <w:rFonts w:ascii="Times New Roman" w:eastAsia="Calibri" w:hAnsi="Times New Roman" w:cs="Times New Roman"/>
                      <w:color w:val="000000"/>
                      <w:spacing w:val="10"/>
                      <w:sz w:val="20"/>
                      <w:szCs w:val="20"/>
                      <w:lang w:eastAsia="uk-UA" w:bidi="uk-UA"/>
                    </w:rPr>
                    <w:t>ДСТУ 4399:2005 «Масло вершкове, та бути виробленим тільки з коров’ячого молока та (або) продуктів його перероблення.</w:t>
                  </w:r>
                </w:p>
              </w:tc>
            </w:tr>
            <w:tr w:rsidR="005865D1" w:rsidRPr="005865D1" w14:paraId="753F5827" w14:textId="77777777" w:rsidTr="00CE1E52">
              <w:trPr>
                <w:trHeight w:hRule="exact" w:val="1145"/>
                <w:jc w:val="center"/>
              </w:trPr>
              <w:tc>
                <w:tcPr>
                  <w:tcW w:w="3620" w:type="dxa"/>
                  <w:tcBorders>
                    <w:top w:val="single" w:sz="4" w:space="0" w:color="auto"/>
                    <w:left w:val="single" w:sz="4" w:space="0" w:color="auto"/>
                    <w:bottom w:val="nil"/>
                    <w:right w:val="nil"/>
                  </w:tcBorders>
                  <w:shd w:val="clear" w:color="auto" w:fill="FFFFFF"/>
                  <w:hideMark/>
                </w:tcPr>
                <w:p w14:paraId="0ACC1A46" w14:textId="77777777" w:rsidR="005865D1" w:rsidRPr="005865D1" w:rsidRDefault="005865D1" w:rsidP="005865D1">
                  <w:pPr>
                    <w:spacing w:after="200" w:line="190" w:lineRule="exact"/>
                    <w:rPr>
                      <w:rFonts w:ascii="Times New Roman" w:eastAsia="Calibri" w:hAnsi="Times New Roman" w:cs="Times New Roman"/>
                      <w:sz w:val="20"/>
                      <w:szCs w:val="20"/>
                    </w:rPr>
                  </w:pPr>
                  <w:r w:rsidRPr="00353907">
                    <w:rPr>
                      <w:rFonts w:ascii="Times New Roman" w:eastAsia="Calibri" w:hAnsi="Times New Roman" w:cs="Times New Roman"/>
                      <w:b/>
                      <w:color w:val="000000"/>
                      <w:spacing w:val="10"/>
                      <w:sz w:val="20"/>
                      <w:szCs w:val="20"/>
                      <w:lang w:eastAsia="uk-UA" w:bidi="uk-UA"/>
                    </w:rPr>
                    <w:t>Мікро-б</w:t>
                  </w:r>
                  <w:r w:rsidRPr="00353907">
                    <w:rPr>
                      <w:rFonts w:ascii="Times New Roman" w:eastAsia="Calibri" w:hAnsi="Times New Roman" w:cs="Times New Roman"/>
                      <w:b/>
                      <w:bCs/>
                      <w:color w:val="000000"/>
                      <w:spacing w:val="10"/>
                      <w:sz w:val="20"/>
                      <w:szCs w:val="20"/>
                      <w:lang w:eastAsia="uk-UA" w:bidi="uk-UA"/>
                    </w:rPr>
                    <w:t>іологічні</w:t>
                  </w:r>
                  <w:r w:rsidRPr="005865D1">
                    <w:rPr>
                      <w:rFonts w:ascii="Times New Roman" w:eastAsia="Calibri" w:hAnsi="Times New Roman" w:cs="Times New Roman"/>
                      <w:b/>
                      <w:bCs/>
                      <w:color w:val="000000"/>
                      <w:spacing w:val="10"/>
                      <w:sz w:val="20"/>
                      <w:szCs w:val="20"/>
                      <w:lang w:eastAsia="uk-UA" w:bidi="uk-UA"/>
                    </w:rPr>
                    <w:t xml:space="preserve"> характеристики</w:t>
                  </w:r>
                </w:p>
              </w:tc>
              <w:tc>
                <w:tcPr>
                  <w:tcW w:w="5939" w:type="dxa"/>
                  <w:tcBorders>
                    <w:top w:val="single" w:sz="4" w:space="0" w:color="auto"/>
                    <w:left w:val="single" w:sz="4" w:space="0" w:color="auto"/>
                    <w:bottom w:val="nil"/>
                    <w:right w:val="nil"/>
                  </w:tcBorders>
                  <w:shd w:val="clear" w:color="auto" w:fill="FFFFFF"/>
                  <w:vAlign w:val="bottom"/>
                  <w:hideMark/>
                </w:tcPr>
                <w:p w14:paraId="5318B0B1" w14:textId="77777777" w:rsidR="005865D1" w:rsidRPr="005865D1" w:rsidRDefault="005865D1" w:rsidP="005865D1">
                  <w:pPr>
                    <w:spacing w:after="200" w:line="226" w:lineRule="exact"/>
                    <w:rPr>
                      <w:rFonts w:ascii="Times New Roman" w:eastAsia="Calibri" w:hAnsi="Times New Roman" w:cs="Times New Roman"/>
                      <w:sz w:val="20"/>
                      <w:szCs w:val="20"/>
                    </w:rPr>
                  </w:pPr>
                  <w:r w:rsidRPr="00E85053">
                    <w:rPr>
                      <w:rFonts w:ascii="Times New Roman" w:eastAsia="Calibri" w:hAnsi="Times New Roman" w:cs="Times New Roman"/>
                      <w:bCs/>
                      <w:color w:val="000000"/>
                      <w:spacing w:val="10"/>
                      <w:sz w:val="20"/>
                      <w:szCs w:val="20"/>
                      <w:lang w:eastAsia="uk-UA" w:bidi="uk-UA"/>
                    </w:rPr>
                    <w:t xml:space="preserve">БГКП в 0,01 г- не дозволено, </w:t>
                  </w:r>
                  <w:r w:rsidRPr="00E85053">
                    <w:rPr>
                      <w:rFonts w:ascii="Times New Roman" w:eastAsia="Calibri" w:hAnsi="Times New Roman" w:cs="Times New Roman"/>
                      <w:color w:val="000000"/>
                      <w:spacing w:val="10"/>
                      <w:sz w:val="20"/>
                      <w:szCs w:val="20"/>
                      <w:lang w:eastAsia="uk-UA" w:bidi="en-US"/>
                    </w:rPr>
                    <w:t>дріжджі і плісняві гриби, КУО в</w:t>
                  </w:r>
                  <w:r w:rsidRPr="00E85053">
                    <w:rPr>
                      <w:rFonts w:ascii="Times New Roman" w:eastAsia="Calibri" w:hAnsi="Times New Roman" w:cs="Times New Roman"/>
                      <w:color w:val="000000"/>
                      <w:spacing w:val="10"/>
                      <w:sz w:val="20"/>
                      <w:szCs w:val="20"/>
                      <w:lang w:eastAsia="uk-UA" w:bidi="uk-UA"/>
                    </w:rPr>
                    <w:t xml:space="preserve"> 1 г - не більше ніж 100</w:t>
                  </w:r>
                  <w:r w:rsidRPr="00E85053">
                    <w:rPr>
                      <w:rFonts w:ascii="Times New Roman" w:eastAsia="Calibri" w:hAnsi="Times New Roman" w:cs="Times New Roman"/>
                      <w:bCs/>
                      <w:color w:val="000000"/>
                      <w:spacing w:val="10"/>
                      <w:sz w:val="20"/>
                      <w:szCs w:val="20"/>
                      <w:lang w:eastAsia="uk-UA" w:bidi="uk-UA"/>
                    </w:rPr>
                    <w:t xml:space="preserve">, патогенні м/о в </w:t>
                  </w:r>
                  <w:proofErr w:type="spellStart"/>
                  <w:r w:rsidRPr="00E85053">
                    <w:rPr>
                      <w:rFonts w:ascii="Times New Roman" w:eastAsia="Calibri" w:hAnsi="Times New Roman" w:cs="Times New Roman"/>
                      <w:bCs/>
                      <w:color w:val="000000"/>
                      <w:spacing w:val="10"/>
                      <w:sz w:val="20"/>
                      <w:szCs w:val="20"/>
                      <w:lang w:eastAsia="uk-UA" w:bidi="uk-UA"/>
                    </w:rPr>
                    <w:t>т.ч</w:t>
                  </w:r>
                  <w:proofErr w:type="spellEnd"/>
                  <w:r w:rsidRPr="00E85053">
                    <w:rPr>
                      <w:rFonts w:ascii="Times New Roman" w:eastAsia="Calibri" w:hAnsi="Times New Roman" w:cs="Times New Roman"/>
                      <w:bCs/>
                      <w:color w:val="000000"/>
                      <w:spacing w:val="10"/>
                      <w:sz w:val="20"/>
                      <w:szCs w:val="20"/>
                      <w:lang w:eastAsia="uk-UA" w:bidi="uk-UA"/>
                    </w:rPr>
                    <w:t xml:space="preserve"> сальмонела у 25 г продукту - не дозволено, </w:t>
                  </w:r>
                  <w:r w:rsidRPr="00E85053">
                    <w:rPr>
                      <w:rFonts w:ascii="Times New Roman" w:eastAsia="Calibri" w:hAnsi="Times New Roman" w:cs="Times New Roman"/>
                      <w:bCs/>
                      <w:color w:val="000000"/>
                      <w:spacing w:val="10"/>
                      <w:sz w:val="20"/>
                      <w:szCs w:val="20"/>
                      <w:lang w:val="en-US" w:eastAsia="uk-UA" w:bidi="en-US"/>
                    </w:rPr>
                    <w:t>Listeria</w:t>
                  </w:r>
                  <w:r w:rsidRPr="00E85053">
                    <w:rPr>
                      <w:rFonts w:ascii="Times New Roman" w:eastAsia="Calibri" w:hAnsi="Times New Roman" w:cs="Times New Roman"/>
                      <w:bCs/>
                      <w:color w:val="000000"/>
                      <w:spacing w:val="10"/>
                      <w:sz w:val="20"/>
                      <w:szCs w:val="20"/>
                      <w:lang w:val="ru-RU" w:eastAsia="uk-UA" w:bidi="en-US"/>
                    </w:rPr>
                    <w:t xml:space="preserve"> </w:t>
                  </w:r>
                  <w:r w:rsidRPr="00E85053">
                    <w:rPr>
                      <w:rFonts w:ascii="Times New Roman" w:eastAsia="Calibri" w:hAnsi="Times New Roman" w:cs="Times New Roman"/>
                      <w:bCs/>
                      <w:color w:val="000000"/>
                      <w:spacing w:val="10"/>
                      <w:sz w:val="20"/>
                      <w:szCs w:val="20"/>
                      <w:lang w:val="en-US" w:eastAsia="uk-UA" w:bidi="en-US"/>
                    </w:rPr>
                    <w:t>monocytogenes</w:t>
                  </w:r>
                  <w:r w:rsidRPr="00E85053">
                    <w:rPr>
                      <w:rFonts w:ascii="Times New Roman" w:eastAsia="Calibri" w:hAnsi="Times New Roman" w:cs="Times New Roman"/>
                      <w:bCs/>
                      <w:color w:val="000000"/>
                      <w:spacing w:val="10"/>
                      <w:sz w:val="20"/>
                      <w:szCs w:val="20"/>
                      <w:lang w:val="ru-RU" w:eastAsia="uk-UA" w:bidi="en-US"/>
                    </w:rPr>
                    <w:t xml:space="preserve"> </w:t>
                  </w:r>
                  <w:r w:rsidRPr="00E85053">
                    <w:rPr>
                      <w:rFonts w:ascii="Times New Roman" w:eastAsia="Calibri" w:hAnsi="Times New Roman" w:cs="Times New Roman"/>
                      <w:bCs/>
                      <w:color w:val="000000"/>
                      <w:spacing w:val="10"/>
                      <w:sz w:val="20"/>
                      <w:szCs w:val="20"/>
                      <w:lang w:eastAsia="uk-UA" w:bidi="uk-UA"/>
                    </w:rPr>
                    <w:t>у 25 г продукту - не дозволено.</w:t>
                  </w:r>
                </w:p>
              </w:tc>
            </w:tr>
            <w:tr w:rsidR="005865D1" w:rsidRPr="005865D1" w14:paraId="359A51DF" w14:textId="77777777" w:rsidTr="00CE1E52">
              <w:trPr>
                <w:trHeight w:hRule="exact" w:val="1562"/>
                <w:jc w:val="center"/>
              </w:trPr>
              <w:tc>
                <w:tcPr>
                  <w:tcW w:w="3620" w:type="dxa"/>
                  <w:tcBorders>
                    <w:top w:val="single" w:sz="4" w:space="0" w:color="auto"/>
                    <w:left w:val="single" w:sz="4" w:space="0" w:color="auto"/>
                    <w:bottom w:val="nil"/>
                    <w:right w:val="nil"/>
                  </w:tcBorders>
                  <w:shd w:val="clear" w:color="auto" w:fill="FFFFFF"/>
                  <w:hideMark/>
                </w:tcPr>
                <w:p w14:paraId="1A25D8EA" w14:textId="77777777" w:rsidR="005865D1" w:rsidRPr="005865D1" w:rsidRDefault="005865D1" w:rsidP="005865D1">
                  <w:pPr>
                    <w:spacing w:after="200" w:line="190" w:lineRule="exact"/>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Фізичні характеристики</w:t>
                  </w:r>
                </w:p>
              </w:tc>
              <w:tc>
                <w:tcPr>
                  <w:tcW w:w="5939" w:type="dxa"/>
                  <w:tcBorders>
                    <w:top w:val="single" w:sz="4" w:space="0" w:color="auto"/>
                    <w:left w:val="single" w:sz="4" w:space="0" w:color="auto"/>
                    <w:bottom w:val="nil"/>
                    <w:right w:val="nil"/>
                  </w:tcBorders>
                  <w:shd w:val="clear" w:color="auto" w:fill="FFFFFF"/>
                  <w:vAlign w:val="bottom"/>
                  <w:hideMark/>
                </w:tcPr>
                <w:p w14:paraId="38FF4F84" w14:textId="77777777" w:rsidR="005865D1" w:rsidRPr="005865D1" w:rsidRDefault="005865D1" w:rsidP="005865D1">
                  <w:pPr>
                    <w:spacing w:after="200" w:line="226" w:lineRule="exact"/>
                    <w:rPr>
                      <w:rFonts w:ascii="Times New Roman" w:eastAsia="Calibri" w:hAnsi="Times New Roman" w:cs="Times New Roman"/>
                      <w:sz w:val="20"/>
                      <w:szCs w:val="20"/>
                    </w:rPr>
                  </w:pPr>
                  <w:r w:rsidRPr="00E85053">
                    <w:rPr>
                      <w:rFonts w:ascii="Times New Roman" w:eastAsia="Calibri" w:hAnsi="Times New Roman" w:cs="Times New Roman"/>
                      <w:color w:val="000000"/>
                      <w:spacing w:val="10"/>
                      <w:sz w:val="20"/>
                      <w:szCs w:val="20"/>
                      <w:lang w:eastAsia="uk-UA" w:bidi="uk-UA"/>
                    </w:rPr>
                    <w:t>Масова частка жиру - не менше 72,5</w:t>
                  </w:r>
                  <w:r w:rsidRPr="00E85053">
                    <w:rPr>
                      <w:rFonts w:ascii="Times New Roman" w:eastAsia="Calibri" w:hAnsi="Times New Roman" w:cs="Times New Roman"/>
                      <w:bCs/>
                      <w:color w:val="000000"/>
                      <w:spacing w:val="10"/>
                      <w:sz w:val="20"/>
                      <w:szCs w:val="20"/>
                      <w:lang w:eastAsia="uk-UA" w:bidi="uk-UA"/>
                    </w:rPr>
                    <w:t xml:space="preserve">%, масова </w:t>
                  </w:r>
                  <w:r w:rsidRPr="00E85053">
                    <w:rPr>
                      <w:rFonts w:ascii="Times New Roman" w:eastAsia="Calibri" w:hAnsi="Times New Roman" w:cs="Times New Roman"/>
                      <w:color w:val="000000"/>
                      <w:spacing w:val="10"/>
                      <w:sz w:val="20"/>
                      <w:szCs w:val="20"/>
                      <w:lang w:eastAsia="uk-UA" w:bidi="uk-UA"/>
                    </w:rPr>
                    <w:t>частка вологи - не більше ніж 25</w:t>
                  </w:r>
                  <w:r w:rsidRPr="00E85053">
                    <w:rPr>
                      <w:rFonts w:ascii="Times New Roman" w:eastAsia="Calibri" w:hAnsi="Times New Roman" w:cs="Times New Roman"/>
                      <w:bCs/>
                      <w:color w:val="000000"/>
                      <w:spacing w:val="10"/>
                      <w:sz w:val="20"/>
                      <w:szCs w:val="20"/>
                      <w:lang w:eastAsia="uk-UA" w:bidi="uk-UA"/>
                    </w:rPr>
                    <w:t>%, масова частка</w:t>
                  </w:r>
                  <w:r w:rsidRPr="00E85053">
                    <w:rPr>
                      <w:rFonts w:ascii="Times New Roman" w:eastAsia="Calibri" w:hAnsi="Times New Roman" w:cs="Times New Roman"/>
                      <w:color w:val="000000"/>
                      <w:spacing w:val="10"/>
                      <w:sz w:val="20"/>
                      <w:szCs w:val="20"/>
                      <w:lang w:eastAsia="uk-UA" w:bidi="uk-UA"/>
                    </w:rPr>
                    <w:t xml:space="preserve"> сухих речовин, не більше ніж 2,5%</w:t>
                  </w:r>
                  <w:r w:rsidRPr="00E85053">
                    <w:rPr>
                      <w:rFonts w:ascii="Times New Roman" w:eastAsia="Calibri" w:hAnsi="Times New Roman" w:cs="Times New Roman"/>
                      <w:bCs/>
                      <w:color w:val="000000"/>
                      <w:spacing w:val="10"/>
                      <w:sz w:val="20"/>
                      <w:szCs w:val="20"/>
                      <w:lang w:eastAsia="uk-UA" w:bidi="uk-UA"/>
                    </w:rPr>
                    <w:t xml:space="preserve">. </w:t>
                  </w:r>
                  <w:r w:rsidRPr="00E85053">
                    <w:rPr>
                      <w:rFonts w:ascii="Times New Roman" w:eastAsia="Calibri" w:hAnsi="Times New Roman" w:cs="Times New Roman"/>
                      <w:color w:val="000000"/>
                      <w:spacing w:val="10"/>
                      <w:sz w:val="20"/>
                      <w:szCs w:val="20"/>
                      <w:lang w:eastAsia="uk-UA" w:bidi="uk-UA"/>
                    </w:rPr>
                    <w:t>Кислотність(жирової фази К* - не більше ніж 2,5</w:t>
                  </w:r>
                  <w:r w:rsidRPr="00E85053">
                    <w:rPr>
                      <w:rFonts w:ascii="Times New Roman" w:eastAsia="Calibri" w:hAnsi="Times New Roman" w:cs="Times New Roman"/>
                      <w:bCs/>
                      <w:color w:val="000000"/>
                      <w:spacing w:val="10"/>
                      <w:sz w:val="20"/>
                      <w:szCs w:val="20"/>
                      <w:lang w:eastAsia="uk-UA" w:bidi="uk-UA"/>
                    </w:rPr>
                    <w:t xml:space="preserve">, </w:t>
                  </w:r>
                  <w:r w:rsidRPr="00E85053">
                    <w:rPr>
                      <w:rFonts w:ascii="Times New Roman" w:eastAsia="Calibri" w:hAnsi="Times New Roman" w:cs="Times New Roman"/>
                      <w:color w:val="000000"/>
                      <w:spacing w:val="10"/>
                      <w:sz w:val="20"/>
                      <w:szCs w:val="20"/>
                      <w:lang w:eastAsia="uk-UA" w:bidi="uk-UA"/>
                    </w:rPr>
                    <w:t>плазми Т*- не більше ніж 23</w:t>
                  </w:r>
                  <w:r w:rsidRPr="00E85053">
                    <w:rPr>
                      <w:rFonts w:ascii="Times New Roman" w:eastAsia="Calibri" w:hAnsi="Times New Roman" w:cs="Times New Roman"/>
                      <w:bCs/>
                      <w:color w:val="000000"/>
                      <w:spacing w:val="10"/>
                      <w:sz w:val="20"/>
                      <w:szCs w:val="20"/>
                      <w:lang w:eastAsia="uk-UA" w:bidi="uk-UA"/>
                    </w:rPr>
                    <w:t xml:space="preserve">. Температура </w:t>
                  </w:r>
                  <w:r w:rsidRPr="00E85053">
                    <w:rPr>
                      <w:rFonts w:ascii="Times New Roman" w:eastAsia="Calibri" w:hAnsi="Times New Roman" w:cs="Times New Roman"/>
                      <w:color w:val="000000"/>
                      <w:spacing w:val="10"/>
                      <w:sz w:val="20"/>
                      <w:szCs w:val="20"/>
                      <w:lang w:eastAsia="uk-UA" w:bidi="uk-UA"/>
                    </w:rPr>
                    <w:t>плавлення жиру – 36С*.</w:t>
                  </w:r>
                </w:p>
              </w:tc>
            </w:tr>
            <w:tr w:rsidR="005865D1" w:rsidRPr="005865D1" w14:paraId="64B09A86" w14:textId="77777777" w:rsidTr="00CE1E52">
              <w:trPr>
                <w:trHeight w:hRule="exact" w:val="2830"/>
                <w:jc w:val="center"/>
              </w:trPr>
              <w:tc>
                <w:tcPr>
                  <w:tcW w:w="3620" w:type="dxa"/>
                  <w:tcBorders>
                    <w:top w:val="single" w:sz="4" w:space="0" w:color="auto"/>
                    <w:left w:val="single" w:sz="4" w:space="0" w:color="auto"/>
                    <w:bottom w:val="nil"/>
                    <w:right w:val="nil"/>
                  </w:tcBorders>
                  <w:shd w:val="clear" w:color="auto" w:fill="FFFFFF"/>
                  <w:hideMark/>
                </w:tcPr>
                <w:p w14:paraId="7C43A675" w14:textId="77777777" w:rsidR="005865D1" w:rsidRPr="005865D1" w:rsidRDefault="005865D1" w:rsidP="005865D1">
                  <w:pPr>
                    <w:spacing w:after="200" w:line="190" w:lineRule="exact"/>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lastRenderedPageBreak/>
                    <w:t>Органолептичні показники</w:t>
                  </w:r>
                </w:p>
              </w:tc>
              <w:tc>
                <w:tcPr>
                  <w:tcW w:w="5939" w:type="dxa"/>
                  <w:tcBorders>
                    <w:top w:val="single" w:sz="4" w:space="0" w:color="auto"/>
                    <w:left w:val="single" w:sz="4" w:space="0" w:color="auto"/>
                    <w:bottom w:val="nil"/>
                    <w:right w:val="nil"/>
                  </w:tcBorders>
                  <w:shd w:val="clear" w:color="auto" w:fill="FFFFFF"/>
                  <w:vAlign w:val="bottom"/>
                  <w:hideMark/>
                </w:tcPr>
                <w:p w14:paraId="4A55DD86" w14:textId="77777777" w:rsidR="005865D1" w:rsidRPr="005865D1" w:rsidRDefault="005865D1" w:rsidP="005865D1">
                  <w:pPr>
                    <w:spacing w:after="200" w:line="226" w:lineRule="exact"/>
                    <w:rPr>
                      <w:rFonts w:ascii="Times New Roman" w:eastAsia="Calibri" w:hAnsi="Times New Roman" w:cs="Times New Roman"/>
                      <w:sz w:val="20"/>
                      <w:szCs w:val="20"/>
                    </w:rPr>
                  </w:pPr>
                  <w:r w:rsidRPr="005865D1">
                    <w:rPr>
                      <w:rFonts w:ascii="Times New Roman" w:eastAsia="Calibri" w:hAnsi="Times New Roman" w:cs="Times New Roman"/>
                      <w:sz w:val="20"/>
                      <w:szCs w:val="20"/>
                    </w:rPr>
                    <w:t>За органолептичними показниками вершкове масло повинно відповідати таким вимогам:</w:t>
                  </w:r>
                </w:p>
                <w:p w14:paraId="5B2043CE" w14:textId="77777777" w:rsidR="005865D1" w:rsidRPr="005865D1" w:rsidRDefault="005865D1" w:rsidP="005865D1">
                  <w:pPr>
                    <w:spacing w:after="200" w:line="226" w:lineRule="exact"/>
                    <w:rPr>
                      <w:rFonts w:ascii="Times New Roman" w:eastAsia="Calibri" w:hAnsi="Times New Roman" w:cs="Times New Roman"/>
                      <w:sz w:val="20"/>
                      <w:szCs w:val="20"/>
                    </w:rPr>
                  </w:pPr>
                  <w:r w:rsidRPr="005865D1">
                    <w:rPr>
                      <w:rFonts w:ascii="Times New Roman" w:eastAsia="Calibri" w:hAnsi="Times New Roman" w:cs="Times New Roman"/>
                      <w:sz w:val="20"/>
                      <w:szCs w:val="20"/>
                    </w:rPr>
                    <w:t>- смак і запах - чистий, добре виражений вершковий з присмаком  пастеризації і (або) кисломолочний, в міру солонуватий для солоного масла.</w:t>
                  </w:r>
                </w:p>
                <w:p w14:paraId="7FD625C6" w14:textId="77777777" w:rsidR="005865D1" w:rsidRPr="005865D1" w:rsidRDefault="005865D1" w:rsidP="005865D1">
                  <w:pPr>
                    <w:spacing w:after="200" w:line="226" w:lineRule="exact"/>
                    <w:rPr>
                      <w:rFonts w:ascii="Times New Roman" w:eastAsia="Calibri" w:hAnsi="Times New Roman" w:cs="Times New Roman"/>
                      <w:sz w:val="20"/>
                      <w:szCs w:val="20"/>
                    </w:rPr>
                  </w:pPr>
                  <w:r w:rsidRPr="005865D1">
                    <w:rPr>
                      <w:rFonts w:ascii="Times New Roman" w:eastAsia="Calibri" w:hAnsi="Times New Roman" w:cs="Times New Roman"/>
                      <w:sz w:val="20"/>
                      <w:szCs w:val="20"/>
                    </w:rPr>
                    <w:t>- консистенція та зовнішній вигляд - однорідна, пластична, щільна, поверхня на розрізі блискуча або слабо блискуча, суха або з наявністю поодиноких дрібних крапель вологи розміром до 1 мм;</w:t>
                  </w:r>
                </w:p>
                <w:p w14:paraId="55742B5E" w14:textId="77777777" w:rsidR="005865D1" w:rsidRPr="005865D1" w:rsidRDefault="005865D1" w:rsidP="005865D1">
                  <w:pPr>
                    <w:spacing w:after="200" w:line="226" w:lineRule="exact"/>
                    <w:rPr>
                      <w:rFonts w:ascii="Times New Roman" w:eastAsia="Calibri" w:hAnsi="Times New Roman" w:cs="Times New Roman"/>
                      <w:sz w:val="20"/>
                      <w:szCs w:val="20"/>
                    </w:rPr>
                  </w:pPr>
                  <w:r w:rsidRPr="005865D1">
                    <w:rPr>
                      <w:rFonts w:ascii="Times New Roman" w:eastAsia="Calibri" w:hAnsi="Times New Roman" w:cs="Times New Roman"/>
                      <w:sz w:val="20"/>
                      <w:szCs w:val="20"/>
                    </w:rPr>
                    <w:t>- колір - від світло-жовтого до жовтого, однорідний за всією масою.</w:t>
                  </w:r>
                </w:p>
              </w:tc>
            </w:tr>
            <w:tr w:rsidR="005865D1" w:rsidRPr="005865D1" w14:paraId="6FC4EDC4" w14:textId="77777777" w:rsidTr="00CE1E52">
              <w:trPr>
                <w:trHeight w:hRule="exact" w:val="574"/>
                <w:jc w:val="center"/>
              </w:trPr>
              <w:tc>
                <w:tcPr>
                  <w:tcW w:w="3620" w:type="dxa"/>
                  <w:tcBorders>
                    <w:top w:val="single" w:sz="4" w:space="0" w:color="auto"/>
                    <w:left w:val="single" w:sz="4" w:space="0" w:color="auto"/>
                    <w:bottom w:val="nil"/>
                    <w:right w:val="nil"/>
                  </w:tcBorders>
                  <w:shd w:val="clear" w:color="auto" w:fill="FFFFFF"/>
                  <w:vAlign w:val="bottom"/>
                  <w:hideMark/>
                </w:tcPr>
                <w:p w14:paraId="6624FDAA" w14:textId="77777777" w:rsidR="005865D1" w:rsidRPr="005865D1" w:rsidRDefault="005865D1" w:rsidP="005865D1">
                  <w:pPr>
                    <w:spacing w:after="200" w:line="190" w:lineRule="exact"/>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Походження</w:t>
                  </w:r>
                </w:p>
              </w:tc>
              <w:tc>
                <w:tcPr>
                  <w:tcW w:w="5939" w:type="dxa"/>
                  <w:tcBorders>
                    <w:top w:val="single" w:sz="4" w:space="0" w:color="auto"/>
                    <w:left w:val="single" w:sz="4" w:space="0" w:color="auto"/>
                    <w:bottom w:val="nil"/>
                    <w:right w:val="nil"/>
                  </w:tcBorders>
                  <w:shd w:val="clear" w:color="auto" w:fill="FFFFFF"/>
                  <w:vAlign w:val="bottom"/>
                  <w:hideMark/>
                </w:tcPr>
                <w:p w14:paraId="34244DAE" w14:textId="77777777" w:rsidR="005865D1" w:rsidRPr="005865D1" w:rsidRDefault="005865D1" w:rsidP="005865D1">
                  <w:pPr>
                    <w:spacing w:after="200" w:line="190" w:lineRule="exact"/>
                    <w:rPr>
                      <w:rFonts w:ascii="Times New Roman" w:eastAsia="Calibri" w:hAnsi="Times New Roman" w:cs="Times New Roman"/>
                      <w:sz w:val="20"/>
                      <w:szCs w:val="20"/>
                    </w:rPr>
                  </w:pPr>
                  <w:r w:rsidRPr="005865D1">
                    <w:rPr>
                      <w:rFonts w:ascii="Times New Roman" w:eastAsia="Calibri" w:hAnsi="Times New Roman" w:cs="Times New Roman"/>
                      <w:color w:val="000000"/>
                      <w:spacing w:val="10"/>
                      <w:sz w:val="20"/>
                      <w:szCs w:val="20"/>
                      <w:lang w:eastAsia="uk-UA" w:bidi="uk-UA"/>
                    </w:rPr>
                    <w:t>Тваринне, вироблене тільки з коров’ячого молока та (або) продуктів його перероблення.</w:t>
                  </w:r>
                </w:p>
              </w:tc>
            </w:tr>
            <w:tr w:rsidR="005865D1" w:rsidRPr="005865D1" w14:paraId="652E06AF" w14:textId="77777777" w:rsidTr="00CE1E52">
              <w:trPr>
                <w:trHeight w:hRule="exact" w:val="1411"/>
                <w:jc w:val="center"/>
              </w:trPr>
              <w:tc>
                <w:tcPr>
                  <w:tcW w:w="3620" w:type="dxa"/>
                  <w:tcBorders>
                    <w:top w:val="single" w:sz="4" w:space="0" w:color="auto"/>
                    <w:left w:val="single" w:sz="4" w:space="0" w:color="auto"/>
                    <w:bottom w:val="nil"/>
                    <w:right w:val="nil"/>
                  </w:tcBorders>
                  <w:shd w:val="clear" w:color="auto" w:fill="FFFFFF"/>
                  <w:hideMark/>
                </w:tcPr>
                <w:p w14:paraId="70E26512" w14:textId="77777777" w:rsidR="005865D1" w:rsidRPr="005865D1" w:rsidRDefault="005865D1" w:rsidP="005865D1">
                  <w:pPr>
                    <w:spacing w:after="200" w:line="226" w:lineRule="exact"/>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Склад</w:t>
                  </w:r>
                </w:p>
              </w:tc>
              <w:tc>
                <w:tcPr>
                  <w:tcW w:w="5939" w:type="dxa"/>
                  <w:tcBorders>
                    <w:top w:val="single" w:sz="4" w:space="0" w:color="auto"/>
                    <w:left w:val="single" w:sz="4" w:space="0" w:color="auto"/>
                    <w:bottom w:val="nil"/>
                    <w:right w:val="nil"/>
                  </w:tcBorders>
                  <w:shd w:val="clear" w:color="auto" w:fill="FFFFFF"/>
                  <w:hideMark/>
                </w:tcPr>
                <w:p w14:paraId="384C60E5" w14:textId="77777777" w:rsidR="005865D1" w:rsidRPr="005865D1" w:rsidRDefault="005865D1" w:rsidP="005865D1">
                  <w:pPr>
                    <w:spacing w:after="200" w:line="226" w:lineRule="exact"/>
                    <w:rPr>
                      <w:rFonts w:ascii="Times New Roman" w:eastAsia="Calibri" w:hAnsi="Times New Roman" w:cs="Times New Roman"/>
                      <w:sz w:val="20"/>
                      <w:szCs w:val="20"/>
                    </w:rPr>
                  </w:pPr>
                  <w:r w:rsidRPr="005865D1">
                    <w:rPr>
                      <w:rFonts w:ascii="Times New Roman" w:eastAsia="Calibri" w:hAnsi="Times New Roman" w:cs="Times New Roman"/>
                      <w:sz w:val="20"/>
                      <w:szCs w:val="20"/>
                    </w:rPr>
                    <w:t>Масло складається з молочного жиру та мікроскопічних часток води і молочних білків. Вершкове масло повинно бути виготовлене тільки з коров'ячого молока або продуктів його переробки і призначене для безпосереднього вживання в їжу чи кулінарних цілей. Воно не містить жодних спеціальних харчових добавок.</w:t>
                  </w:r>
                </w:p>
              </w:tc>
            </w:tr>
            <w:tr w:rsidR="005865D1" w:rsidRPr="005865D1" w14:paraId="00FF8700" w14:textId="77777777" w:rsidTr="00CE1E52">
              <w:trPr>
                <w:trHeight w:hRule="exact" w:val="1147"/>
                <w:jc w:val="center"/>
              </w:trPr>
              <w:tc>
                <w:tcPr>
                  <w:tcW w:w="3620" w:type="dxa"/>
                  <w:tcBorders>
                    <w:top w:val="single" w:sz="4" w:space="0" w:color="auto"/>
                    <w:left w:val="single" w:sz="4" w:space="0" w:color="auto"/>
                    <w:bottom w:val="nil"/>
                    <w:right w:val="nil"/>
                  </w:tcBorders>
                  <w:shd w:val="clear" w:color="auto" w:fill="FFFFFF"/>
                  <w:hideMark/>
                </w:tcPr>
                <w:p w14:paraId="31C34B15" w14:textId="77777777" w:rsidR="005865D1" w:rsidRPr="005865D1" w:rsidRDefault="005865D1" w:rsidP="005865D1">
                  <w:pPr>
                    <w:spacing w:after="200" w:line="190" w:lineRule="exact"/>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Методи пакування та постачання</w:t>
                  </w:r>
                </w:p>
              </w:tc>
              <w:tc>
                <w:tcPr>
                  <w:tcW w:w="5939" w:type="dxa"/>
                  <w:tcBorders>
                    <w:top w:val="single" w:sz="4" w:space="0" w:color="auto"/>
                    <w:left w:val="single" w:sz="4" w:space="0" w:color="auto"/>
                    <w:bottom w:val="nil"/>
                    <w:right w:val="nil"/>
                  </w:tcBorders>
                  <w:shd w:val="clear" w:color="auto" w:fill="FFFFFF"/>
                  <w:vAlign w:val="bottom"/>
                  <w:hideMark/>
                </w:tcPr>
                <w:p w14:paraId="2C242080" w14:textId="77777777" w:rsidR="005865D1" w:rsidRPr="005865D1" w:rsidRDefault="005865D1" w:rsidP="005865D1">
                  <w:pPr>
                    <w:spacing w:after="200" w:line="230" w:lineRule="exact"/>
                    <w:rPr>
                      <w:rFonts w:ascii="Times New Roman" w:eastAsia="Calibri" w:hAnsi="Times New Roman" w:cs="Times New Roman"/>
                      <w:sz w:val="20"/>
                      <w:szCs w:val="20"/>
                    </w:rPr>
                  </w:pPr>
                  <w:r w:rsidRPr="005865D1">
                    <w:rPr>
                      <w:rFonts w:ascii="Times New Roman" w:eastAsia="Calibri" w:hAnsi="Times New Roman" w:cs="Times New Roman"/>
                      <w:color w:val="000000"/>
                      <w:spacing w:val="10"/>
                      <w:sz w:val="20"/>
                      <w:szCs w:val="20"/>
                      <w:lang w:eastAsia="uk-UA" w:bidi="uk-UA"/>
                    </w:rPr>
                    <w:t xml:space="preserve">Плівка полімерна, </w:t>
                  </w:r>
                  <w:r w:rsidRPr="00353907">
                    <w:rPr>
                      <w:rFonts w:ascii="Times New Roman" w:eastAsia="Calibri" w:hAnsi="Times New Roman" w:cs="Times New Roman"/>
                      <w:sz w:val="20"/>
                      <w:szCs w:val="20"/>
                    </w:rPr>
                    <w:t>короб з картону - транспортне пакування. Постачається транспортом виробника відповідно з правилами перевезення швидкопсувних продуктів.</w:t>
                  </w:r>
                </w:p>
              </w:tc>
            </w:tr>
            <w:tr w:rsidR="005865D1" w:rsidRPr="005865D1" w14:paraId="2EBD1E89" w14:textId="77777777" w:rsidTr="00CE1E52">
              <w:trPr>
                <w:trHeight w:hRule="exact" w:val="1644"/>
                <w:jc w:val="center"/>
              </w:trPr>
              <w:tc>
                <w:tcPr>
                  <w:tcW w:w="3620" w:type="dxa"/>
                  <w:tcBorders>
                    <w:top w:val="single" w:sz="4" w:space="0" w:color="auto"/>
                    <w:left w:val="single" w:sz="4" w:space="0" w:color="auto"/>
                    <w:bottom w:val="nil"/>
                    <w:right w:val="nil"/>
                  </w:tcBorders>
                  <w:shd w:val="clear" w:color="auto" w:fill="FFFFFF"/>
                  <w:hideMark/>
                </w:tcPr>
                <w:p w14:paraId="65EABCD3" w14:textId="77777777" w:rsidR="005865D1" w:rsidRPr="005865D1" w:rsidRDefault="005865D1" w:rsidP="005865D1">
                  <w:pPr>
                    <w:spacing w:after="200" w:line="190" w:lineRule="exact"/>
                    <w:rPr>
                      <w:rFonts w:ascii="Times New Roman" w:eastAsia="Calibri" w:hAnsi="Times New Roman" w:cs="Times New Roman"/>
                      <w:sz w:val="20"/>
                      <w:szCs w:val="20"/>
                    </w:rPr>
                  </w:pPr>
                  <w:r w:rsidRPr="005865D1">
                    <w:rPr>
                      <w:rFonts w:ascii="Times New Roman" w:eastAsia="Calibri" w:hAnsi="Times New Roman" w:cs="Times New Roman"/>
                      <w:b/>
                      <w:bCs/>
                      <w:color w:val="000000"/>
                      <w:spacing w:val="10"/>
                      <w:sz w:val="20"/>
                      <w:szCs w:val="20"/>
                      <w:lang w:eastAsia="uk-UA" w:bidi="uk-UA"/>
                    </w:rPr>
                    <w:t>Маркування</w:t>
                  </w:r>
                </w:p>
              </w:tc>
              <w:tc>
                <w:tcPr>
                  <w:tcW w:w="5939" w:type="dxa"/>
                  <w:tcBorders>
                    <w:top w:val="single" w:sz="4" w:space="0" w:color="auto"/>
                    <w:left w:val="single" w:sz="4" w:space="0" w:color="auto"/>
                    <w:bottom w:val="nil"/>
                    <w:right w:val="nil"/>
                  </w:tcBorders>
                  <w:shd w:val="clear" w:color="auto" w:fill="FFFFFF"/>
                  <w:vAlign w:val="bottom"/>
                  <w:hideMark/>
                </w:tcPr>
                <w:p w14:paraId="795AE2D6" w14:textId="77777777" w:rsidR="005865D1" w:rsidRPr="005865D1" w:rsidRDefault="005865D1" w:rsidP="005865D1">
                  <w:pPr>
                    <w:spacing w:after="200" w:line="226" w:lineRule="exact"/>
                    <w:rPr>
                      <w:rFonts w:ascii="Times New Roman" w:eastAsia="Calibri" w:hAnsi="Times New Roman" w:cs="Times New Roman"/>
                      <w:sz w:val="20"/>
                      <w:szCs w:val="20"/>
                    </w:rPr>
                  </w:pPr>
                  <w:r w:rsidRPr="00353907">
                    <w:rPr>
                      <w:rFonts w:ascii="Times New Roman" w:eastAsia="Calibri" w:hAnsi="Times New Roman" w:cs="Times New Roman"/>
                      <w:sz w:val="20"/>
                      <w:szCs w:val="20"/>
                    </w:rPr>
                    <w:t xml:space="preserve">Етикетка із зазначенням загальної назви продукції та масової частки жиру, місця виготовлення продукції, кількості </w:t>
                  </w:r>
                  <w:proofErr w:type="spellStart"/>
                  <w:r w:rsidRPr="00353907">
                    <w:rPr>
                      <w:rFonts w:ascii="Times New Roman" w:eastAsia="Calibri" w:hAnsi="Times New Roman" w:cs="Times New Roman"/>
                      <w:sz w:val="20"/>
                      <w:szCs w:val="20"/>
                    </w:rPr>
                    <w:t>нетто</w:t>
                  </w:r>
                  <w:proofErr w:type="spellEnd"/>
                  <w:r w:rsidRPr="00353907">
                    <w:rPr>
                      <w:rFonts w:ascii="Times New Roman" w:eastAsia="Calibri" w:hAnsi="Times New Roman" w:cs="Times New Roman"/>
                      <w:sz w:val="20"/>
                      <w:szCs w:val="20"/>
                    </w:rPr>
                    <w:t>, харчової та енергетичної цінності продукту, дати виготовлення, умов зберігання та строку придатності, номеру партії виробництва, складу, назва та адреса виробника та потужності.</w:t>
                  </w:r>
                </w:p>
              </w:tc>
            </w:tr>
          </w:tbl>
          <w:p w14:paraId="28492BBD" w14:textId="77777777" w:rsidR="005865D1" w:rsidRPr="005865D1" w:rsidRDefault="005865D1" w:rsidP="005865D1">
            <w:pPr>
              <w:tabs>
                <w:tab w:val="num" w:pos="-180"/>
                <w:tab w:val="left" w:pos="540"/>
              </w:tabs>
              <w:spacing w:after="0" w:line="256" w:lineRule="auto"/>
              <w:jc w:val="both"/>
              <w:rPr>
                <w:rFonts w:ascii="Times New Roman" w:eastAsia="Times New Roman" w:hAnsi="Times New Roman" w:cs="Times New Roman"/>
                <w:sz w:val="20"/>
                <w:szCs w:val="20"/>
              </w:rPr>
            </w:pPr>
          </w:p>
          <w:tbl>
            <w:tblPr>
              <w:tblOverlap w:val="never"/>
              <w:tblW w:w="0" w:type="auto"/>
              <w:jc w:val="center"/>
              <w:tblCellMar>
                <w:left w:w="10" w:type="dxa"/>
                <w:right w:w="10" w:type="dxa"/>
              </w:tblCellMar>
              <w:tblLook w:val="04A0" w:firstRow="1" w:lastRow="0" w:firstColumn="1" w:lastColumn="0" w:noHBand="0" w:noVBand="1"/>
            </w:tblPr>
            <w:tblGrid>
              <w:gridCol w:w="3618"/>
              <w:gridCol w:w="5941"/>
            </w:tblGrid>
            <w:tr w:rsidR="005865D1" w:rsidRPr="005865D1" w14:paraId="6A3CF637" w14:textId="77777777" w:rsidTr="00CE1E52">
              <w:trPr>
                <w:trHeight w:hRule="exact" w:val="1453"/>
                <w:jc w:val="center"/>
              </w:trPr>
              <w:tc>
                <w:tcPr>
                  <w:tcW w:w="3618" w:type="dxa"/>
                  <w:tcBorders>
                    <w:top w:val="single" w:sz="4" w:space="0" w:color="auto"/>
                    <w:left w:val="single" w:sz="4" w:space="0" w:color="auto"/>
                    <w:bottom w:val="nil"/>
                    <w:right w:val="nil"/>
                  </w:tcBorders>
                  <w:shd w:val="clear" w:color="auto" w:fill="FFFFFF"/>
                  <w:hideMark/>
                </w:tcPr>
                <w:p w14:paraId="1A1FAD75" w14:textId="77777777" w:rsidR="005865D1" w:rsidRPr="005865D1" w:rsidRDefault="005865D1" w:rsidP="005865D1">
                  <w:pPr>
                    <w:spacing w:after="200" w:line="230" w:lineRule="exact"/>
                    <w:ind w:left="140"/>
                    <w:rPr>
                      <w:rFonts w:ascii="Times New Roman" w:eastAsia="Calibri" w:hAnsi="Times New Roman" w:cs="Times New Roman"/>
                      <w:sz w:val="20"/>
                      <w:szCs w:val="20"/>
                      <w:lang w:eastAsia="ru-RU"/>
                    </w:rPr>
                  </w:pPr>
                  <w:r w:rsidRPr="005865D1">
                    <w:rPr>
                      <w:rFonts w:ascii="Times New Roman" w:eastAsia="Calibri" w:hAnsi="Times New Roman" w:cs="Times New Roman"/>
                      <w:b/>
                      <w:bCs/>
                      <w:color w:val="000000"/>
                      <w:spacing w:val="10"/>
                      <w:sz w:val="20"/>
                      <w:szCs w:val="20"/>
                      <w:lang w:eastAsia="uk-UA" w:bidi="uk-UA"/>
                    </w:rPr>
                    <w:t>Критерії прийнятності, пов’язані з безпечністю харчових продуктів</w:t>
                  </w:r>
                </w:p>
              </w:tc>
              <w:tc>
                <w:tcPr>
                  <w:tcW w:w="5941" w:type="dxa"/>
                  <w:tcBorders>
                    <w:top w:val="single" w:sz="4" w:space="0" w:color="auto"/>
                    <w:left w:val="single" w:sz="4" w:space="0" w:color="auto"/>
                    <w:bottom w:val="nil"/>
                    <w:right w:val="nil"/>
                  </w:tcBorders>
                  <w:shd w:val="clear" w:color="auto" w:fill="FFFFFF"/>
                  <w:vAlign w:val="bottom"/>
                  <w:hideMark/>
                </w:tcPr>
                <w:p w14:paraId="4C4E1308" w14:textId="77777777" w:rsidR="005865D1" w:rsidRPr="005865D1" w:rsidRDefault="005865D1" w:rsidP="005865D1">
                  <w:pPr>
                    <w:spacing w:after="200" w:line="226" w:lineRule="exact"/>
                    <w:rPr>
                      <w:rFonts w:ascii="Times New Roman" w:eastAsia="Calibri" w:hAnsi="Times New Roman" w:cs="Times New Roman"/>
                      <w:sz w:val="20"/>
                      <w:szCs w:val="20"/>
                    </w:rPr>
                  </w:pPr>
                  <w:r w:rsidRPr="00353907">
                    <w:rPr>
                      <w:rFonts w:ascii="Times New Roman" w:eastAsia="Calibri" w:hAnsi="Times New Roman" w:cs="Times New Roman"/>
                      <w:sz w:val="20"/>
                      <w:szCs w:val="20"/>
                    </w:rPr>
                    <w:t>Цілісність упаковки, зовнішній вигляд продукту, дата виготовлення, температура продукту, наявність супровідної документації (декларація виробника з показниками якості та безпечності (специфікації, сертифікати), видаткові накладні, відповідність вказаному у накладній до товару.</w:t>
                  </w:r>
                </w:p>
              </w:tc>
            </w:tr>
          </w:tbl>
          <w:p w14:paraId="3FBE93CB" w14:textId="77777777" w:rsidR="005865D1" w:rsidRPr="005865D1" w:rsidRDefault="005865D1" w:rsidP="005865D1">
            <w:pPr>
              <w:tabs>
                <w:tab w:val="num" w:pos="-180"/>
                <w:tab w:val="left" w:pos="540"/>
              </w:tabs>
              <w:spacing w:after="0" w:line="256" w:lineRule="auto"/>
              <w:jc w:val="both"/>
              <w:rPr>
                <w:rFonts w:ascii="Times New Roman" w:eastAsia="Times New Roman" w:hAnsi="Times New Roman" w:cs="Times New Roman"/>
                <w:sz w:val="20"/>
                <w:szCs w:val="20"/>
              </w:rPr>
            </w:pPr>
          </w:p>
        </w:tc>
      </w:tr>
    </w:tbl>
    <w:p w14:paraId="4F0E8D05" w14:textId="77777777" w:rsidR="005865D1" w:rsidRPr="005865D1" w:rsidRDefault="005865D1" w:rsidP="005865D1">
      <w:pPr>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p>
    <w:p w14:paraId="7C44E9CE" w14:textId="77777777" w:rsidR="005865D1" w:rsidRPr="005865D1" w:rsidRDefault="005865D1" w:rsidP="005865D1">
      <w:pPr>
        <w:shd w:val="clear" w:color="auto" w:fill="FFFFFF"/>
        <w:spacing w:after="0" w:line="240" w:lineRule="auto"/>
        <w:jc w:val="both"/>
        <w:rPr>
          <w:rFonts w:ascii="Times New Roman" w:eastAsia="Times New Roman" w:hAnsi="Times New Roman" w:cs="Times New Roman"/>
          <w:sz w:val="24"/>
          <w:szCs w:val="24"/>
          <w:shd w:val="clear" w:color="auto" w:fill="FFFFFF"/>
          <w:lang w:eastAsia="uk-UA"/>
        </w:rPr>
      </w:pPr>
      <w:r w:rsidRPr="005865D1">
        <w:rPr>
          <w:rFonts w:ascii="Times New Roman" w:eastAsia="Times New Roman" w:hAnsi="Times New Roman" w:cs="Times New Roman"/>
          <w:sz w:val="24"/>
          <w:szCs w:val="24"/>
          <w:shd w:val="clear" w:color="auto" w:fill="FFFFFF"/>
          <w:lang w:eastAsia="uk-UA"/>
        </w:rPr>
        <w:t>Поставка товару здійснюється окремими партіями в кількості (обсягах)</w:t>
      </w:r>
      <w:r w:rsidRPr="005865D1">
        <w:rPr>
          <w:rFonts w:ascii="Times New Roman" w:eastAsia="Calibri" w:hAnsi="Times New Roman" w:cs="Times New Roman"/>
          <w:sz w:val="24"/>
          <w:szCs w:val="24"/>
        </w:rPr>
        <w:t xml:space="preserve"> та асортименті</w:t>
      </w:r>
      <w:r w:rsidRPr="005865D1">
        <w:rPr>
          <w:rFonts w:ascii="Times New Roman" w:eastAsia="Times New Roman" w:hAnsi="Times New Roman" w:cs="Times New Roman"/>
          <w:sz w:val="24"/>
          <w:szCs w:val="24"/>
          <w:shd w:val="clear" w:color="auto" w:fill="FFFFFF"/>
          <w:lang w:eastAsia="uk-UA"/>
        </w:rPr>
        <w:t xml:space="preserve"> згідно заявки Замовника (передається Учаснику будь-яким зручним для Замовника способом (поштою, електронною поштою, особисто, факсом, в телефонному режимі тощо) та  в терміни – згідно погодженого графіку.</w:t>
      </w:r>
    </w:p>
    <w:p w14:paraId="7ACA80BD" w14:textId="77777777" w:rsidR="005865D1" w:rsidRPr="005865D1" w:rsidRDefault="005865D1" w:rsidP="005865D1">
      <w:pPr>
        <w:spacing w:after="0" w:line="240" w:lineRule="auto"/>
        <w:ind w:firstLine="567"/>
        <w:jc w:val="both"/>
        <w:rPr>
          <w:rFonts w:ascii="Times New Roman" w:eastAsia="Times New Roman" w:hAnsi="Times New Roman" w:cs="Times New Roman"/>
          <w:color w:val="000000"/>
          <w:sz w:val="24"/>
          <w:szCs w:val="24"/>
          <w:lang w:eastAsia="uk-UA"/>
        </w:rPr>
      </w:pPr>
      <w:r w:rsidRPr="005865D1">
        <w:rPr>
          <w:rFonts w:ascii="Times New Roman" w:eastAsia="Times New Roman" w:hAnsi="Times New Roman" w:cs="Times New Roman"/>
          <w:color w:val="000000"/>
          <w:sz w:val="24"/>
          <w:szCs w:val="24"/>
          <w:lang w:eastAsia="uk-UA"/>
        </w:rPr>
        <w:t>Маркування продукту закупівлі повинно бути на українській мові та відповідати вимогам  чинного Законодавства України .</w:t>
      </w:r>
    </w:p>
    <w:p w14:paraId="45B9CB12" w14:textId="77777777" w:rsidR="005865D1" w:rsidRPr="005865D1" w:rsidRDefault="005865D1" w:rsidP="005865D1">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uk-UA"/>
        </w:rPr>
      </w:pPr>
      <w:r w:rsidRPr="005865D1">
        <w:rPr>
          <w:rFonts w:ascii="Times New Roman" w:eastAsia="Times New Roman" w:hAnsi="Times New Roman" w:cs="Times New Roman"/>
          <w:kern w:val="1"/>
          <w:sz w:val="24"/>
          <w:szCs w:val="24"/>
          <w:shd w:val="clear" w:color="auto" w:fill="FFFFFF"/>
          <w:lang w:eastAsia="zh-CN"/>
        </w:rPr>
        <w:t>Товар повинен відповідати показникам безпечності та якості для харчових продуктів, що передбачені чинним законодавством України, державними, галузевими стандартами.</w:t>
      </w:r>
      <w:r w:rsidRPr="005865D1">
        <w:rPr>
          <w:rFonts w:ascii="Times New Roman" w:eastAsia="Times New Roman" w:hAnsi="Times New Roman" w:cs="Times New Roman"/>
          <w:color w:val="00000A"/>
          <w:kern w:val="1"/>
          <w:sz w:val="24"/>
          <w:szCs w:val="24"/>
          <w:shd w:val="clear" w:color="auto" w:fill="FFFFFF"/>
          <w:lang w:eastAsia="zh-CN"/>
        </w:rPr>
        <w:t xml:space="preserve"> </w:t>
      </w:r>
      <w:r w:rsidRPr="005865D1">
        <w:rPr>
          <w:rFonts w:ascii="Times New Roman" w:eastAsia="Times New Roman" w:hAnsi="Times New Roman" w:cs="Times New Roman"/>
          <w:color w:val="00000A"/>
          <w:kern w:val="1"/>
          <w:sz w:val="24"/>
          <w:szCs w:val="24"/>
          <w:lang w:eastAsia="zh-CN"/>
        </w:rPr>
        <w:t xml:space="preserve">Товар не повинен містити штучних барвників, ароматизаторів, </w:t>
      </w:r>
      <w:proofErr w:type="spellStart"/>
      <w:r w:rsidRPr="005865D1">
        <w:rPr>
          <w:rFonts w:ascii="Times New Roman" w:eastAsia="Times New Roman" w:hAnsi="Times New Roman" w:cs="Times New Roman"/>
          <w:color w:val="00000A"/>
          <w:kern w:val="1"/>
          <w:sz w:val="24"/>
          <w:szCs w:val="24"/>
          <w:lang w:eastAsia="zh-CN"/>
        </w:rPr>
        <w:t>підсолоджувачів</w:t>
      </w:r>
      <w:proofErr w:type="spellEnd"/>
      <w:r w:rsidRPr="005865D1">
        <w:rPr>
          <w:rFonts w:ascii="Times New Roman" w:eastAsia="Times New Roman" w:hAnsi="Times New Roman" w:cs="Times New Roman"/>
          <w:color w:val="00000A"/>
          <w:kern w:val="1"/>
          <w:sz w:val="24"/>
          <w:szCs w:val="24"/>
          <w:lang w:eastAsia="zh-CN"/>
        </w:rPr>
        <w:t>, підсилювачів смаку, а також ГМО.</w:t>
      </w:r>
      <w:r w:rsidRPr="005865D1">
        <w:rPr>
          <w:rFonts w:ascii="Times New Roman" w:eastAsia="Times New Roman" w:hAnsi="Times New Roman" w:cs="Times New Roman"/>
          <w:bCs/>
          <w:sz w:val="24"/>
          <w:szCs w:val="24"/>
          <w:lang w:eastAsia="uk-UA"/>
        </w:rPr>
        <w:t xml:space="preserve"> </w:t>
      </w:r>
    </w:p>
    <w:p w14:paraId="03B0477C" w14:textId="77777777" w:rsidR="005865D1" w:rsidRPr="005865D1" w:rsidRDefault="005865D1" w:rsidP="005865D1">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5865D1">
        <w:rPr>
          <w:rFonts w:ascii="Times New Roman" w:eastAsia="Calibri" w:hAnsi="Times New Roman" w:cs="Times New Roman"/>
          <w:sz w:val="24"/>
          <w:szCs w:val="24"/>
        </w:rPr>
        <w:t xml:space="preserve">Якісно поставленим Товаром вважається такий Товар, який відповідає вимогам, що звичайно ставляться до Товару відповідного характеру. Товари, що постачаються, повинні мати: необхідні копії сертифікатів якості виробника товару або реєстраційне посвідчення або висновок державної санітарно-епідеміологічної експертизи, або інший подібний документ, що підтверджує відповідність товару вимогам ДСТУ. При постачанні товару цілісність упаковки та якісне оформлення повинно бути без пошкоджень. </w:t>
      </w:r>
    </w:p>
    <w:p w14:paraId="1CB320A3" w14:textId="77777777" w:rsidR="005865D1" w:rsidRPr="005865D1" w:rsidRDefault="005865D1" w:rsidP="005865D1">
      <w:pPr>
        <w:spacing w:after="0" w:line="240" w:lineRule="auto"/>
        <w:ind w:firstLine="567"/>
        <w:jc w:val="both"/>
        <w:rPr>
          <w:rFonts w:ascii="Times New Roman" w:eastAsia="Times New Roman" w:hAnsi="Times New Roman" w:cs="Times New Roman"/>
          <w:color w:val="000000"/>
          <w:sz w:val="24"/>
          <w:szCs w:val="24"/>
          <w:lang w:eastAsia="uk-UA"/>
        </w:rPr>
      </w:pPr>
      <w:r w:rsidRPr="005865D1">
        <w:rPr>
          <w:rFonts w:ascii="Times New Roman" w:eastAsia="Times New Roman" w:hAnsi="Times New Roman" w:cs="Times New Roman"/>
          <w:color w:val="000000"/>
          <w:sz w:val="24"/>
          <w:szCs w:val="24"/>
          <w:lang w:eastAsia="uk-UA"/>
        </w:rPr>
        <w:t xml:space="preserve">Дефекти недопустимі; при виявленні Замовником дефектів, простроченого терміну придатності товару, будь-якого іншого недоліку, що може якимось чином вплинути на якісні характеристики товару, у разі виявлення неякісного товару постачальник зобов’язаний замінити цей товар на якісний протягом 8-годин. </w:t>
      </w:r>
    </w:p>
    <w:p w14:paraId="1EF7D6B9" w14:textId="77777777" w:rsidR="005865D1" w:rsidRPr="005865D1" w:rsidRDefault="005865D1" w:rsidP="005865D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5865D1">
        <w:rPr>
          <w:rFonts w:ascii="Times New Roman" w:eastAsia="Calibri" w:hAnsi="Times New Roman" w:cs="Times New Roman"/>
          <w:sz w:val="24"/>
          <w:szCs w:val="24"/>
        </w:rPr>
        <w:lastRenderedPageBreak/>
        <w:t xml:space="preserve">Транспортні засоби для перевезення товару повинні відповідати вимогам санітарних норм та правил. </w:t>
      </w:r>
      <w:r w:rsidRPr="005865D1">
        <w:rPr>
          <w:rFonts w:ascii="Times New Roman" w:eastAsia="Times New Roman" w:hAnsi="Times New Roman" w:cs="Times New Roman"/>
          <w:color w:val="000000"/>
          <w:sz w:val="24"/>
          <w:szCs w:val="24"/>
          <w:lang w:eastAsia="uk-UA"/>
        </w:rPr>
        <w:t>Доставка (перевезення) та розвантаження товару здійснюється силами та за рахунок Учасника.</w:t>
      </w:r>
    </w:p>
    <w:p w14:paraId="24F531F4" w14:textId="77777777" w:rsidR="005865D1" w:rsidRPr="005865D1" w:rsidRDefault="005865D1" w:rsidP="005865D1">
      <w:pPr>
        <w:spacing w:after="0" w:line="240" w:lineRule="auto"/>
        <w:ind w:firstLine="567"/>
        <w:jc w:val="both"/>
        <w:rPr>
          <w:rFonts w:ascii="Times New Roman" w:eastAsia="Times New Roman" w:hAnsi="Times New Roman" w:cs="Times New Roman"/>
          <w:color w:val="000000"/>
          <w:sz w:val="24"/>
          <w:szCs w:val="24"/>
          <w:lang w:eastAsia="uk-UA"/>
        </w:rPr>
      </w:pPr>
      <w:r w:rsidRPr="005865D1">
        <w:rPr>
          <w:rFonts w:ascii="Times New Roman" w:eastAsia="Times New Roman" w:hAnsi="Times New Roman" w:cs="Times New Roman"/>
          <w:color w:val="000000"/>
          <w:sz w:val="24"/>
          <w:szCs w:val="24"/>
          <w:lang w:eastAsia="uk-UA"/>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14:paraId="6D8A20B3" w14:textId="77777777" w:rsidR="005865D1" w:rsidRPr="005A2F47" w:rsidRDefault="005865D1" w:rsidP="005A2F47">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5A2F47">
        <w:rPr>
          <w:rFonts w:ascii="Times New Roman" w:eastAsia="Times New Roman" w:hAnsi="Times New Roman" w:cs="Times New Roman"/>
          <w:color w:val="000000"/>
          <w:sz w:val="24"/>
          <w:szCs w:val="24"/>
          <w:lang w:eastAsia="uk-UA"/>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671562AB" w14:textId="280A1496" w:rsidR="005865D1" w:rsidRPr="005A2F47" w:rsidRDefault="005865D1" w:rsidP="005A2F47">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5A2F47">
        <w:rPr>
          <w:rFonts w:ascii="Times New Roman" w:eastAsia="Times New Roman" w:hAnsi="Times New Roman" w:cs="Times New Roman"/>
          <w:color w:val="000000"/>
          <w:sz w:val="24"/>
          <w:szCs w:val="24"/>
          <w:lang w:eastAsia="uk-UA"/>
        </w:rPr>
        <w:t>У складі тендерної пропозиції необхідно наступні документи:</w:t>
      </w:r>
    </w:p>
    <w:p w14:paraId="25C48F31" w14:textId="7B254077" w:rsidR="005A2F47" w:rsidRPr="005A2F47" w:rsidRDefault="005A2F47" w:rsidP="005A2F47">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5A2F47">
        <w:rPr>
          <w:rFonts w:ascii="Times New Roman" w:eastAsia="Times New Roman" w:hAnsi="Times New Roman" w:cs="Times New Roman"/>
          <w:color w:val="000000"/>
          <w:sz w:val="24"/>
          <w:szCs w:val="24"/>
          <w:lang w:eastAsia="uk-UA"/>
        </w:rPr>
        <w:t xml:space="preserve">- </w:t>
      </w:r>
      <w:r w:rsidR="004E2A4B">
        <w:rPr>
          <w:rFonts w:ascii="Times New Roman" w:eastAsia="Times New Roman" w:hAnsi="Times New Roman" w:cs="Times New Roman"/>
          <w:color w:val="000000"/>
          <w:sz w:val="24"/>
          <w:szCs w:val="24"/>
          <w:lang w:eastAsia="uk-UA"/>
        </w:rPr>
        <w:t>д</w:t>
      </w:r>
      <w:r w:rsidRPr="005A2F47">
        <w:rPr>
          <w:rFonts w:ascii="Times New Roman" w:eastAsia="Times New Roman" w:hAnsi="Times New Roman" w:cs="Times New Roman"/>
          <w:color w:val="000000"/>
          <w:sz w:val="24"/>
          <w:szCs w:val="24"/>
          <w:lang w:eastAsia="uk-UA"/>
        </w:rPr>
        <w:t>екларацію виробника товару, що є предметом закупівлі за ДСТУ 4399:2005, з відображенням фізико-хімічних показників товару (масова частка вологи, частка жиру, СЗМЗ) за методом контролю ДСТУ ISO 8851-1/IDF 191-1:2007</w:t>
      </w:r>
      <w:r w:rsidR="004E2A4B">
        <w:rPr>
          <w:rFonts w:ascii="Times New Roman" w:eastAsia="Times New Roman" w:hAnsi="Times New Roman" w:cs="Times New Roman"/>
          <w:color w:val="000000"/>
          <w:sz w:val="24"/>
          <w:szCs w:val="24"/>
          <w:lang w:eastAsia="uk-UA"/>
        </w:rPr>
        <w:t>;</w:t>
      </w:r>
    </w:p>
    <w:p w14:paraId="65F34B78" w14:textId="7A540AB9" w:rsidR="005A2F47" w:rsidRDefault="005A2F47" w:rsidP="005A2F47">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5A2F47">
        <w:rPr>
          <w:rFonts w:ascii="Times New Roman" w:eastAsia="Times New Roman" w:hAnsi="Times New Roman" w:cs="Times New Roman"/>
          <w:color w:val="000000"/>
          <w:sz w:val="24"/>
          <w:szCs w:val="24"/>
          <w:lang w:eastAsia="uk-UA"/>
        </w:rPr>
        <w:t>- сертифікат на систему управління якістю, який відповідає вимогам ДСТУ ISO</w:t>
      </w:r>
      <w:r>
        <w:rPr>
          <w:rFonts w:ascii="Times New Roman" w:eastAsia="Times New Roman" w:hAnsi="Times New Roman" w:cs="Times New Roman"/>
          <w:color w:val="000000"/>
          <w:sz w:val="24"/>
          <w:szCs w:val="24"/>
          <w:lang w:eastAsia="uk-UA"/>
        </w:rPr>
        <w:t xml:space="preserve"> </w:t>
      </w:r>
      <w:r w:rsidRPr="005A2F47">
        <w:rPr>
          <w:rFonts w:ascii="Times New Roman" w:eastAsia="Times New Roman" w:hAnsi="Times New Roman" w:cs="Times New Roman"/>
          <w:color w:val="000000"/>
          <w:sz w:val="24"/>
          <w:szCs w:val="24"/>
          <w:lang w:eastAsia="uk-UA"/>
        </w:rPr>
        <w:t>9001:2015 (ISO 9001:2015 IDT системи управління якістю), сертифікат на систему управління</w:t>
      </w:r>
      <w:r>
        <w:rPr>
          <w:rFonts w:ascii="Times New Roman" w:eastAsia="Times New Roman" w:hAnsi="Times New Roman" w:cs="Times New Roman"/>
          <w:color w:val="000000"/>
          <w:sz w:val="24"/>
          <w:szCs w:val="24"/>
          <w:lang w:eastAsia="uk-UA"/>
        </w:rPr>
        <w:t xml:space="preserve"> </w:t>
      </w:r>
      <w:r w:rsidRPr="005A2F47">
        <w:rPr>
          <w:rFonts w:ascii="Times New Roman" w:eastAsia="Times New Roman" w:hAnsi="Times New Roman" w:cs="Times New Roman"/>
          <w:color w:val="000000"/>
          <w:sz w:val="24"/>
          <w:szCs w:val="24"/>
          <w:lang w:eastAsia="uk-UA"/>
        </w:rPr>
        <w:t>безпечністю харчових продуктів (відповідність вимогам ДСТУ ISO 22000:2019) виробника</w:t>
      </w:r>
      <w:r>
        <w:rPr>
          <w:rFonts w:ascii="Times New Roman" w:eastAsia="Times New Roman" w:hAnsi="Times New Roman" w:cs="Times New Roman"/>
          <w:color w:val="000000"/>
          <w:sz w:val="24"/>
          <w:szCs w:val="24"/>
          <w:lang w:eastAsia="uk-UA"/>
        </w:rPr>
        <w:t xml:space="preserve"> </w:t>
      </w:r>
      <w:r w:rsidRPr="005A2F47">
        <w:rPr>
          <w:rFonts w:ascii="Times New Roman" w:eastAsia="Times New Roman" w:hAnsi="Times New Roman" w:cs="Times New Roman"/>
          <w:color w:val="000000"/>
          <w:sz w:val="24"/>
          <w:szCs w:val="24"/>
          <w:lang w:eastAsia="uk-UA"/>
        </w:rPr>
        <w:t>товару, видані органом акредитованим в НААУ</w:t>
      </w:r>
      <w:r w:rsidR="004E2A4B">
        <w:rPr>
          <w:rFonts w:ascii="Times New Roman" w:eastAsia="Times New Roman" w:hAnsi="Times New Roman" w:cs="Times New Roman"/>
          <w:color w:val="000000"/>
          <w:sz w:val="24"/>
          <w:szCs w:val="24"/>
          <w:lang w:eastAsia="uk-UA"/>
        </w:rPr>
        <w:t>;</w:t>
      </w:r>
    </w:p>
    <w:p w14:paraId="4D40EE53" w14:textId="57FE4AC9" w:rsidR="004E2A4B" w:rsidRPr="004E2A4B" w:rsidRDefault="004E2A4B" w:rsidP="004E2A4B">
      <w:pPr>
        <w:spacing w:after="0" w:line="240" w:lineRule="auto"/>
        <w:ind w:firstLine="567"/>
        <w:jc w:val="both"/>
        <w:rPr>
          <w:rFonts w:ascii="Times New Roman" w:eastAsia="Calibri" w:hAnsi="Times New Roman" w:cs="Times New Roman"/>
          <w:sz w:val="24"/>
          <w:szCs w:val="24"/>
          <w:shd w:val="clear" w:color="auto" w:fill="FFFFFF"/>
        </w:rPr>
      </w:pPr>
      <w:r w:rsidRPr="004E2A4B">
        <w:rPr>
          <w:rFonts w:ascii="Times New Roman" w:eastAsia="Calibri" w:hAnsi="Times New Roman" w:cs="Times New Roman"/>
          <w:sz w:val="24"/>
          <w:szCs w:val="24"/>
          <w:shd w:val="clear" w:color="auto" w:fill="FFFFFF"/>
        </w:rPr>
        <w:t>-</w:t>
      </w:r>
      <w:r w:rsidRPr="004E2A4B">
        <w:rPr>
          <w:rFonts w:ascii="Times New Roman" w:eastAsia="Calibri" w:hAnsi="Times New Roman" w:cs="Times New Roman"/>
          <w:sz w:val="24"/>
          <w:szCs w:val="24"/>
          <w:shd w:val="clear" w:color="auto" w:fill="FFFFFF"/>
        </w:rPr>
        <w:t xml:space="preserve"> </w:t>
      </w:r>
      <w:r w:rsidRPr="004E2A4B">
        <w:rPr>
          <w:rFonts w:ascii="Times New Roman" w:eastAsia="Calibri" w:hAnsi="Times New Roman" w:cs="Times New Roman"/>
          <w:sz w:val="24"/>
          <w:szCs w:val="24"/>
          <w:shd w:val="clear" w:color="auto" w:fill="FFFFFF"/>
        </w:rPr>
        <w:t xml:space="preserve">сертифікат системи безпеки харчових продуктів </w:t>
      </w:r>
      <w:r w:rsidRPr="004E2A4B">
        <w:rPr>
          <w:rFonts w:ascii="Times New Roman" w:eastAsia="Calibri" w:hAnsi="Times New Roman" w:cs="Times New Roman"/>
          <w:sz w:val="24"/>
          <w:szCs w:val="24"/>
          <w:shd w:val="clear" w:color="auto" w:fill="FFFFFF"/>
          <w:lang w:val="en-US"/>
        </w:rPr>
        <w:t>FSSC</w:t>
      </w:r>
      <w:r w:rsidRPr="004E2A4B">
        <w:rPr>
          <w:rFonts w:ascii="Times New Roman" w:eastAsia="Calibri" w:hAnsi="Times New Roman" w:cs="Times New Roman"/>
          <w:sz w:val="24"/>
          <w:szCs w:val="24"/>
          <w:shd w:val="clear" w:color="auto" w:fill="FFFFFF"/>
        </w:rPr>
        <w:t xml:space="preserve"> 22000, </w:t>
      </w:r>
      <w:r w:rsidRPr="004E2A4B">
        <w:rPr>
          <w:rFonts w:ascii="Times New Roman" w:eastAsia="Calibri" w:hAnsi="Times New Roman" w:cs="Times New Roman"/>
          <w:sz w:val="24"/>
          <w:szCs w:val="24"/>
          <w:shd w:val="clear" w:color="auto" w:fill="FFFFFF"/>
          <w:lang w:val="en-US"/>
        </w:rPr>
        <w:t>ISO</w:t>
      </w:r>
      <w:r w:rsidRPr="004E2A4B">
        <w:rPr>
          <w:rFonts w:ascii="Times New Roman" w:eastAsia="Calibri" w:hAnsi="Times New Roman" w:cs="Times New Roman"/>
          <w:sz w:val="24"/>
          <w:szCs w:val="24"/>
          <w:shd w:val="clear" w:color="auto" w:fill="FFFFFF"/>
        </w:rPr>
        <w:t xml:space="preserve"> 22000:2018, </w:t>
      </w:r>
      <w:r w:rsidRPr="004E2A4B">
        <w:rPr>
          <w:rFonts w:ascii="Times New Roman" w:eastAsia="Calibri" w:hAnsi="Times New Roman" w:cs="Times New Roman"/>
          <w:sz w:val="24"/>
          <w:szCs w:val="24"/>
          <w:shd w:val="clear" w:color="auto" w:fill="FFFFFF"/>
          <w:lang w:val="en-US"/>
        </w:rPr>
        <w:t>ISO</w:t>
      </w:r>
      <w:r w:rsidRPr="004E2A4B">
        <w:rPr>
          <w:rFonts w:ascii="Times New Roman" w:eastAsia="Calibri" w:hAnsi="Times New Roman" w:cs="Times New Roman"/>
          <w:sz w:val="24"/>
          <w:szCs w:val="24"/>
          <w:shd w:val="clear" w:color="auto" w:fill="FFFFFF"/>
        </w:rPr>
        <w:t>/</w:t>
      </w:r>
      <w:r w:rsidRPr="004E2A4B">
        <w:rPr>
          <w:rFonts w:ascii="Times New Roman" w:eastAsia="Calibri" w:hAnsi="Times New Roman" w:cs="Times New Roman"/>
          <w:sz w:val="24"/>
          <w:szCs w:val="24"/>
          <w:shd w:val="clear" w:color="auto" w:fill="FFFFFF"/>
          <w:lang w:val="en-US"/>
        </w:rPr>
        <w:t>TS</w:t>
      </w:r>
      <w:r w:rsidRPr="004E2A4B">
        <w:rPr>
          <w:rFonts w:ascii="Times New Roman" w:eastAsia="Calibri" w:hAnsi="Times New Roman" w:cs="Times New Roman"/>
          <w:sz w:val="24"/>
          <w:szCs w:val="24"/>
          <w:shd w:val="clear" w:color="auto" w:fill="FFFFFF"/>
        </w:rPr>
        <w:t xml:space="preserve"> 22002-1:2009;</w:t>
      </w:r>
    </w:p>
    <w:p w14:paraId="5187DE61" w14:textId="5E3739A3" w:rsidR="004E2A4B" w:rsidRDefault="004E2A4B" w:rsidP="004E2A4B">
      <w:pPr>
        <w:spacing w:after="0" w:line="240" w:lineRule="auto"/>
        <w:ind w:firstLine="567"/>
        <w:jc w:val="both"/>
        <w:rPr>
          <w:rFonts w:ascii="Times New Roman" w:eastAsia="Calibri" w:hAnsi="Times New Roman" w:cs="Times New Roman"/>
          <w:sz w:val="24"/>
          <w:szCs w:val="24"/>
          <w:shd w:val="clear" w:color="auto" w:fill="FFFFFF"/>
        </w:rPr>
      </w:pPr>
      <w:r w:rsidRPr="004E2A4B">
        <w:rPr>
          <w:rFonts w:ascii="Times New Roman" w:eastAsia="Calibri" w:hAnsi="Times New Roman" w:cs="Times New Roman"/>
          <w:sz w:val="24"/>
          <w:szCs w:val="24"/>
          <w:shd w:val="clear" w:color="auto" w:fill="FFFFFF"/>
        </w:rPr>
        <w:t>- експертний висновок, який повинен містит</w:t>
      </w:r>
      <w:r>
        <w:rPr>
          <w:rFonts w:ascii="Times New Roman" w:eastAsia="Calibri" w:hAnsi="Times New Roman" w:cs="Times New Roman"/>
          <w:sz w:val="24"/>
          <w:szCs w:val="24"/>
          <w:shd w:val="clear" w:color="auto" w:fill="FFFFFF"/>
        </w:rPr>
        <w:t>и</w:t>
      </w:r>
      <w:r w:rsidRPr="004E2A4B">
        <w:rPr>
          <w:rFonts w:ascii="Times New Roman" w:eastAsia="Calibri" w:hAnsi="Times New Roman" w:cs="Times New Roman"/>
          <w:sz w:val="24"/>
          <w:szCs w:val="24"/>
          <w:shd w:val="clear" w:color="auto" w:fill="FFFFFF"/>
        </w:rPr>
        <w:t xml:space="preserve"> результати випробувань товару, щодо </w:t>
      </w:r>
      <w:proofErr w:type="spellStart"/>
      <w:r w:rsidRPr="004E2A4B">
        <w:rPr>
          <w:rFonts w:ascii="Times New Roman" w:eastAsia="Calibri" w:hAnsi="Times New Roman" w:cs="Times New Roman"/>
          <w:sz w:val="24"/>
          <w:szCs w:val="24"/>
          <w:shd w:val="clear" w:color="auto" w:fill="FFFFFF"/>
        </w:rPr>
        <w:t>мікотоксинів</w:t>
      </w:r>
      <w:proofErr w:type="spellEnd"/>
      <w:r>
        <w:rPr>
          <w:rFonts w:ascii="Times New Roman" w:eastAsia="Calibri" w:hAnsi="Times New Roman" w:cs="Times New Roman"/>
          <w:sz w:val="24"/>
          <w:szCs w:val="24"/>
          <w:shd w:val="clear" w:color="auto" w:fill="FFFFFF"/>
        </w:rPr>
        <w:t xml:space="preserve">, мікробіологічних випробувань, пестицидів, радіонуклідів, токсичних елементів із зазначенням обладнання яким проводились випробування, виданий </w:t>
      </w:r>
      <w:r w:rsidR="00AE746B">
        <w:rPr>
          <w:rFonts w:ascii="Times New Roman" w:eastAsia="Calibri" w:hAnsi="Times New Roman" w:cs="Times New Roman"/>
          <w:sz w:val="24"/>
          <w:szCs w:val="24"/>
          <w:shd w:val="clear" w:color="auto" w:fill="FFFFFF"/>
        </w:rPr>
        <w:t xml:space="preserve">не раніше поточного року </w:t>
      </w:r>
      <w:r>
        <w:rPr>
          <w:rFonts w:ascii="Times New Roman" w:eastAsia="Calibri" w:hAnsi="Times New Roman" w:cs="Times New Roman"/>
          <w:sz w:val="24"/>
          <w:szCs w:val="24"/>
          <w:shd w:val="clear" w:color="auto" w:fill="FFFFFF"/>
        </w:rPr>
        <w:t>Державною службою України з питань безпечності харчових продуктів та захисту споживачів.</w:t>
      </w:r>
    </w:p>
    <w:p w14:paraId="1398478B" w14:textId="7076DE2A" w:rsidR="005A2F47" w:rsidRPr="005865D1" w:rsidRDefault="004E2A4B" w:rsidP="003E184A">
      <w:pPr>
        <w:spacing w:after="0" w:line="240" w:lineRule="auto"/>
        <w:ind w:firstLine="567"/>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DF61BA">
        <w:rPr>
          <w:rFonts w:ascii="Times New Roman" w:eastAsia="Calibri" w:hAnsi="Times New Roman" w:cs="Times New Roman"/>
          <w:sz w:val="24"/>
          <w:szCs w:val="24"/>
          <w:shd w:val="clear" w:color="auto" w:fill="FFFFFF"/>
        </w:rPr>
        <w:t>транспортний засіб</w:t>
      </w:r>
      <w:r w:rsidR="00AE746B">
        <w:rPr>
          <w:rFonts w:ascii="Times New Roman" w:eastAsia="Calibri" w:hAnsi="Times New Roman" w:cs="Times New Roman"/>
          <w:sz w:val="24"/>
          <w:szCs w:val="24"/>
          <w:shd w:val="clear" w:color="auto" w:fill="FFFFFF"/>
        </w:rPr>
        <w:t xml:space="preserve"> яким буде </w:t>
      </w:r>
      <w:r w:rsidR="00DF61BA">
        <w:rPr>
          <w:rFonts w:ascii="Times New Roman" w:eastAsia="Calibri" w:hAnsi="Times New Roman" w:cs="Times New Roman"/>
          <w:sz w:val="24"/>
          <w:szCs w:val="24"/>
          <w:shd w:val="clear" w:color="auto" w:fill="FFFFFF"/>
        </w:rPr>
        <w:t>здійснюватися</w:t>
      </w:r>
      <w:r w:rsidR="00AE746B">
        <w:rPr>
          <w:rFonts w:ascii="Times New Roman" w:eastAsia="Calibri" w:hAnsi="Times New Roman" w:cs="Times New Roman"/>
          <w:sz w:val="24"/>
          <w:szCs w:val="24"/>
          <w:shd w:val="clear" w:color="auto" w:fill="FFFFFF"/>
        </w:rPr>
        <w:t xml:space="preserve"> поставка товару повинен пройти санітарно мікробіологічні дослідження </w:t>
      </w:r>
      <w:r w:rsidR="00DF61BA">
        <w:rPr>
          <w:rFonts w:ascii="Times New Roman" w:eastAsia="Calibri" w:hAnsi="Times New Roman" w:cs="Times New Roman"/>
          <w:sz w:val="24"/>
          <w:szCs w:val="24"/>
          <w:shd w:val="clear" w:color="auto" w:fill="FFFFFF"/>
        </w:rPr>
        <w:t xml:space="preserve">проведені установою Міністерства охорони </w:t>
      </w:r>
      <w:proofErr w:type="spellStart"/>
      <w:r w:rsidR="00DF61BA">
        <w:rPr>
          <w:rFonts w:ascii="Times New Roman" w:eastAsia="Calibri" w:hAnsi="Times New Roman" w:cs="Times New Roman"/>
          <w:sz w:val="24"/>
          <w:szCs w:val="24"/>
          <w:shd w:val="clear" w:color="auto" w:fill="FFFFFF"/>
        </w:rPr>
        <w:t>здоров</w:t>
      </w:r>
      <w:proofErr w:type="spellEnd"/>
      <w:r w:rsidR="00DF61BA">
        <w:rPr>
          <w:rFonts w:ascii="Times New Roman" w:eastAsia="Calibri" w:hAnsi="Times New Roman" w:cs="Times New Roman"/>
          <w:sz w:val="24"/>
          <w:szCs w:val="24"/>
          <w:shd w:val="clear" w:color="auto" w:fill="FFFFFF"/>
          <w:lang w:val="en-US"/>
        </w:rPr>
        <w:t>’</w:t>
      </w:r>
      <w:r w:rsidR="00DF61BA">
        <w:rPr>
          <w:rFonts w:ascii="Times New Roman" w:eastAsia="Calibri" w:hAnsi="Times New Roman" w:cs="Times New Roman"/>
          <w:sz w:val="24"/>
          <w:szCs w:val="24"/>
          <w:shd w:val="clear" w:color="auto" w:fill="FFFFFF"/>
        </w:rPr>
        <w:t xml:space="preserve">я </w:t>
      </w:r>
      <w:r w:rsidR="00AE746B">
        <w:rPr>
          <w:rFonts w:ascii="Times New Roman" w:eastAsia="Calibri" w:hAnsi="Times New Roman" w:cs="Times New Roman"/>
          <w:sz w:val="24"/>
          <w:szCs w:val="24"/>
          <w:shd w:val="clear" w:color="auto" w:fill="FFFFFF"/>
        </w:rPr>
        <w:t xml:space="preserve">на </w:t>
      </w:r>
      <w:r w:rsidR="00DF61BA">
        <w:rPr>
          <w:rFonts w:ascii="Times New Roman" w:eastAsia="Calibri" w:hAnsi="Times New Roman" w:cs="Times New Roman"/>
          <w:sz w:val="24"/>
          <w:szCs w:val="24"/>
          <w:shd w:val="clear" w:color="auto" w:fill="FFFFFF"/>
        </w:rPr>
        <w:t>відсутність</w:t>
      </w:r>
      <w:r w:rsidR="00AE746B">
        <w:rPr>
          <w:rFonts w:ascii="Times New Roman" w:eastAsia="Calibri" w:hAnsi="Times New Roman" w:cs="Times New Roman"/>
          <w:sz w:val="24"/>
          <w:szCs w:val="24"/>
          <w:shd w:val="clear" w:color="auto" w:fill="FFFFFF"/>
        </w:rPr>
        <w:t xml:space="preserve"> </w:t>
      </w:r>
      <w:r w:rsidR="00DF61BA">
        <w:rPr>
          <w:rFonts w:ascii="Times New Roman" w:eastAsia="Calibri" w:hAnsi="Times New Roman" w:cs="Times New Roman"/>
          <w:sz w:val="24"/>
          <w:szCs w:val="24"/>
          <w:shd w:val="clear" w:color="auto" w:fill="FFFFFF"/>
        </w:rPr>
        <w:t>б</w:t>
      </w:r>
      <w:r w:rsidR="00DF61BA" w:rsidRPr="00DF61BA">
        <w:rPr>
          <w:rFonts w:ascii="Times New Roman" w:eastAsia="Calibri" w:hAnsi="Times New Roman" w:cs="Times New Roman"/>
          <w:sz w:val="24"/>
          <w:szCs w:val="24"/>
          <w:shd w:val="clear" w:color="auto" w:fill="FFFFFF"/>
        </w:rPr>
        <w:t>актері</w:t>
      </w:r>
      <w:r w:rsidR="00DF61BA">
        <w:rPr>
          <w:rFonts w:ascii="Times New Roman" w:eastAsia="Calibri" w:hAnsi="Times New Roman" w:cs="Times New Roman"/>
          <w:sz w:val="24"/>
          <w:szCs w:val="24"/>
          <w:shd w:val="clear" w:color="auto" w:fill="FFFFFF"/>
        </w:rPr>
        <w:t>й</w:t>
      </w:r>
      <w:r w:rsidR="00DF61BA" w:rsidRPr="00DF61BA">
        <w:rPr>
          <w:rFonts w:ascii="Times New Roman" w:eastAsia="Calibri" w:hAnsi="Times New Roman" w:cs="Times New Roman"/>
          <w:sz w:val="24"/>
          <w:szCs w:val="24"/>
          <w:shd w:val="clear" w:color="auto" w:fill="FFFFFF"/>
        </w:rPr>
        <w:t xml:space="preserve"> групи кишкової палички</w:t>
      </w:r>
      <w:r w:rsidR="00DF61BA">
        <w:rPr>
          <w:rFonts w:ascii="Times New Roman" w:eastAsia="Calibri" w:hAnsi="Times New Roman" w:cs="Times New Roman"/>
          <w:sz w:val="24"/>
          <w:szCs w:val="24"/>
          <w:shd w:val="clear" w:color="auto" w:fill="FFFFFF"/>
        </w:rPr>
        <w:t xml:space="preserve">, що документально підтверджується у складі пропозиції документом з результатами такого дослідження виданим установою яка їх проводила; протокол радіаційного контролю транспортного засобу виданий </w:t>
      </w:r>
      <w:r w:rsidR="00DF61BA">
        <w:rPr>
          <w:rFonts w:ascii="Times New Roman" w:eastAsia="Calibri" w:hAnsi="Times New Roman" w:cs="Times New Roman"/>
          <w:sz w:val="24"/>
          <w:szCs w:val="24"/>
          <w:shd w:val="clear" w:color="auto" w:fill="FFFFFF"/>
        </w:rPr>
        <w:t xml:space="preserve">не раніше поточного року установою Міністерства охорони </w:t>
      </w:r>
      <w:proofErr w:type="spellStart"/>
      <w:r w:rsidR="00DF61BA">
        <w:rPr>
          <w:rFonts w:ascii="Times New Roman" w:eastAsia="Calibri" w:hAnsi="Times New Roman" w:cs="Times New Roman"/>
          <w:sz w:val="24"/>
          <w:szCs w:val="24"/>
          <w:shd w:val="clear" w:color="auto" w:fill="FFFFFF"/>
        </w:rPr>
        <w:t>здоров</w:t>
      </w:r>
      <w:proofErr w:type="spellEnd"/>
      <w:r w:rsidR="00DF61BA">
        <w:rPr>
          <w:rFonts w:ascii="Times New Roman" w:eastAsia="Calibri" w:hAnsi="Times New Roman" w:cs="Times New Roman"/>
          <w:sz w:val="24"/>
          <w:szCs w:val="24"/>
          <w:shd w:val="clear" w:color="auto" w:fill="FFFFFF"/>
          <w:lang w:val="en-US"/>
        </w:rPr>
        <w:t>’</w:t>
      </w:r>
      <w:r w:rsidR="00DF61BA">
        <w:rPr>
          <w:rFonts w:ascii="Times New Roman" w:eastAsia="Calibri" w:hAnsi="Times New Roman" w:cs="Times New Roman"/>
          <w:sz w:val="24"/>
          <w:szCs w:val="24"/>
          <w:shd w:val="clear" w:color="auto" w:fill="FFFFFF"/>
        </w:rPr>
        <w:t>я</w:t>
      </w:r>
      <w:r w:rsidR="00DF61BA">
        <w:rPr>
          <w:rFonts w:ascii="Times New Roman" w:eastAsia="Calibri" w:hAnsi="Times New Roman" w:cs="Times New Roman"/>
          <w:sz w:val="24"/>
          <w:szCs w:val="24"/>
          <w:shd w:val="clear" w:color="auto" w:fill="FFFFFF"/>
        </w:rPr>
        <w:t xml:space="preserve">; сертифікат калібрування обладнання </w:t>
      </w:r>
      <w:r w:rsidR="00DF61BA">
        <w:rPr>
          <w:rFonts w:ascii="Times New Roman" w:eastAsia="Calibri" w:hAnsi="Times New Roman" w:cs="Times New Roman"/>
          <w:sz w:val="24"/>
          <w:szCs w:val="24"/>
          <w:shd w:val="clear" w:color="auto" w:fill="FFFFFF"/>
        </w:rPr>
        <w:t>транспортного засобу</w:t>
      </w:r>
      <w:r w:rsidR="00DF61BA">
        <w:rPr>
          <w:rFonts w:ascii="Times New Roman" w:eastAsia="Calibri" w:hAnsi="Times New Roman" w:cs="Times New Roman"/>
          <w:sz w:val="24"/>
          <w:szCs w:val="24"/>
          <w:shd w:val="clear" w:color="auto" w:fill="FFFFFF"/>
        </w:rPr>
        <w:t xml:space="preserve"> виданий</w:t>
      </w:r>
      <w:r w:rsidR="00DF61BA" w:rsidRPr="00DF61BA">
        <w:rPr>
          <w:rFonts w:ascii="Times New Roman" w:eastAsia="Calibri" w:hAnsi="Times New Roman" w:cs="Times New Roman"/>
          <w:sz w:val="24"/>
          <w:szCs w:val="24"/>
          <w:shd w:val="clear" w:color="auto" w:fill="FFFFFF"/>
        </w:rPr>
        <w:t xml:space="preserve"> </w:t>
      </w:r>
      <w:r w:rsidR="00DF61BA">
        <w:rPr>
          <w:rFonts w:ascii="Times New Roman" w:eastAsia="Calibri" w:hAnsi="Times New Roman" w:cs="Times New Roman"/>
          <w:sz w:val="24"/>
          <w:szCs w:val="24"/>
          <w:shd w:val="clear" w:color="auto" w:fill="FFFFFF"/>
        </w:rPr>
        <w:t>не раніше поточного року</w:t>
      </w:r>
      <w:r w:rsidR="00DF61BA">
        <w:rPr>
          <w:rFonts w:ascii="Times New Roman" w:eastAsia="Calibri" w:hAnsi="Times New Roman" w:cs="Times New Roman"/>
          <w:sz w:val="24"/>
          <w:szCs w:val="24"/>
          <w:shd w:val="clear" w:color="auto" w:fill="FFFFFF"/>
        </w:rPr>
        <w:t xml:space="preserve"> органом акредитованим в НААУ; договір на проведення дезінфекції, поверхонь, приміщень транспортного засобу; додатково надати свідоцтво про реєстрацію транспортного засобу, документ на право власності користування транспортним засобом чинний на момент подання</w:t>
      </w:r>
      <w:r w:rsidR="003E184A">
        <w:rPr>
          <w:rFonts w:ascii="Times New Roman" w:eastAsia="Calibri" w:hAnsi="Times New Roman" w:cs="Times New Roman"/>
          <w:sz w:val="24"/>
          <w:szCs w:val="24"/>
          <w:shd w:val="clear" w:color="auto" w:fill="FFFFFF"/>
        </w:rPr>
        <w:t xml:space="preserve"> тендерної пропозиції</w:t>
      </w:r>
      <w:r w:rsidR="00DF61BA">
        <w:rPr>
          <w:rFonts w:ascii="Times New Roman" w:eastAsia="Calibri" w:hAnsi="Times New Roman" w:cs="Times New Roman"/>
          <w:sz w:val="24"/>
          <w:szCs w:val="24"/>
          <w:shd w:val="clear" w:color="auto" w:fill="FFFFFF"/>
        </w:rPr>
        <w:t>.</w:t>
      </w:r>
    </w:p>
    <w:p w14:paraId="27630E8D" w14:textId="2CE8D101" w:rsidR="005865D1" w:rsidRPr="005865D1" w:rsidRDefault="005865D1" w:rsidP="005865D1">
      <w:pPr>
        <w:spacing w:after="0" w:line="240" w:lineRule="auto"/>
        <w:ind w:firstLine="567"/>
        <w:jc w:val="both"/>
        <w:rPr>
          <w:rFonts w:ascii="Times New Roman" w:eastAsia="Times New Roman" w:hAnsi="Times New Roman" w:cs="Times New Roman"/>
          <w:bCs/>
          <w:sz w:val="24"/>
          <w:szCs w:val="24"/>
        </w:rPr>
      </w:pPr>
      <w:r w:rsidRPr="005865D1">
        <w:rPr>
          <w:rFonts w:ascii="Times New Roman" w:eastAsia="Times New Roman" w:hAnsi="Times New Roman" w:cs="Times New Roman"/>
          <w:color w:val="000000"/>
          <w:sz w:val="24"/>
          <w:szCs w:val="24"/>
          <w:lang w:eastAsia="uk-UA"/>
        </w:rPr>
        <w:t xml:space="preserve">Товар поставляється по замовленню згідно заявок Замовника. Місця постачання товару: </w:t>
      </w:r>
      <w:r w:rsidRPr="005865D1">
        <w:rPr>
          <w:rFonts w:ascii="Times New Roman" w:eastAsia="Times New Roman" w:hAnsi="Times New Roman" w:cs="Times New Roman"/>
          <w:sz w:val="24"/>
          <w:szCs w:val="24"/>
          <w:lang w:eastAsia="ru-RU"/>
        </w:rPr>
        <w:t>82030, Україна , Львівська обл., Самбірський район, село Букова, вул.</w:t>
      </w:r>
      <w:r w:rsidR="00DF61BA">
        <w:rPr>
          <w:rFonts w:ascii="Times New Roman" w:eastAsia="Times New Roman" w:hAnsi="Times New Roman" w:cs="Times New Roman"/>
          <w:sz w:val="24"/>
          <w:szCs w:val="24"/>
          <w:lang w:eastAsia="ru-RU"/>
        </w:rPr>
        <w:t xml:space="preserve"> </w:t>
      </w:r>
      <w:r w:rsidRPr="005865D1">
        <w:rPr>
          <w:rFonts w:ascii="Times New Roman" w:eastAsia="Times New Roman" w:hAnsi="Times New Roman" w:cs="Times New Roman"/>
          <w:sz w:val="24"/>
          <w:szCs w:val="24"/>
          <w:lang w:eastAsia="ru-RU"/>
        </w:rPr>
        <w:t>Центральна, будинок 2.</w:t>
      </w:r>
    </w:p>
    <w:p w14:paraId="1E31FD0F" w14:textId="77777777" w:rsidR="005865D1" w:rsidRPr="005865D1" w:rsidRDefault="005865D1" w:rsidP="005865D1">
      <w:pPr>
        <w:spacing w:after="0" w:line="240" w:lineRule="auto"/>
        <w:ind w:firstLine="567"/>
        <w:jc w:val="both"/>
        <w:rPr>
          <w:rFonts w:ascii="Times New Roman" w:eastAsia="Times New Roman" w:hAnsi="Times New Roman" w:cs="Times New Roman"/>
          <w:bCs/>
          <w:sz w:val="24"/>
          <w:szCs w:val="24"/>
          <w:lang w:eastAsia="uk-UA"/>
        </w:rPr>
      </w:pPr>
      <w:r w:rsidRPr="005865D1">
        <w:rPr>
          <w:rFonts w:ascii="Times New Roman" w:eastAsia="Times New Roman" w:hAnsi="Times New Roman" w:cs="Times New Roman"/>
          <w:bCs/>
          <w:sz w:val="24"/>
          <w:szCs w:val="24"/>
          <w:lang w:eastAsia="uk-UA"/>
        </w:rPr>
        <w:t>Перевірка комплектності товару і упаковки здійснюється Замовником у момент отримання такого товару.</w:t>
      </w:r>
    </w:p>
    <w:p w14:paraId="7EC5E703" w14:textId="77777777" w:rsidR="005865D1" w:rsidRPr="005865D1" w:rsidRDefault="005865D1" w:rsidP="005865D1">
      <w:pPr>
        <w:widowControl w:val="0"/>
        <w:spacing w:after="0" w:line="240" w:lineRule="auto"/>
        <w:jc w:val="both"/>
        <w:rPr>
          <w:rFonts w:ascii="Times New Roman" w:eastAsia="Times New Roman" w:hAnsi="Times New Roman" w:cs="Times New Roman"/>
          <w:sz w:val="24"/>
          <w:szCs w:val="24"/>
        </w:rPr>
      </w:pPr>
    </w:p>
    <w:p w14:paraId="093C51A2" w14:textId="77777777" w:rsidR="005865D1" w:rsidRPr="005865D1" w:rsidRDefault="005865D1" w:rsidP="005865D1">
      <w:pPr>
        <w:widowControl w:val="0"/>
        <w:spacing w:after="0" w:line="240" w:lineRule="auto"/>
        <w:jc w:val="both"/>
        <w:rPr>
          <w:rFonts w:ascii="Times New Roman" w:eastAsia="Calibri" w:hAnsi="Times New Roman" w:cs="Times New Roman"/>
          <w:sz w:val="24"/>
          <w:szCs w:val="24"/>
        </w:rPr>
      </w:pPr>
      <w:r w:rsidRPr="005865D1">
        <w:rPr>
          <w:rFonts w:ascii="Times New Roman" w:eastAsia="Calibri" w:hAnsi="Times New Roman" w:cs="Times New Roman"/>
          <w:sz w:val="24"/>
          <w:szCs w:val="24"/>
        </w:rPr>
        <w:t>Учасники при поданні пропозиції повинні враховувати норми:</w:t>
      </w:r>
    </w:p>
    <w:p w14:paraId="6A146AEC" w14:textId="77777777" w:rsidR="005865D1" w:rsidRPr="005865D1" w:rsidRDefault="005865D1" w:rsidP="005865D1">
      <w:pPr>
        <w:widowControl w:val="0"/>
        <w:tabs>
          <w:tab w:val="left" w:pos="851"/>
          <w:tab w:val="left" w:pos="1134"/>
        </w:tabs>
        <w:spacing w:after="0" w:line="240" w:lineRule="auto"/>
        <w:ind w:firstLine="851"/>
        <w:jc w:val="both"/>
        <w:rPr>
          <w:rFonts w:ascii="Times New Roman" w:eastAsia="Calibri" w:hAnsi="Times New Roman" w:cs="Times New Roman"/>
          <w:sz w:val="24"/>
          <w:szCs w:val="24"/>
        </w:rPr>
      </w:pPr>
      <w:r w:rsidRPr="005865D1">
        <w:rPr>
          <w:rFonts w:ascii="Times New Roman" w:eastAsia="Calibri" w:hAnsi="Times New Roman" w:cs="Times New Roman"/>
          <w:sz w:val="24"/>
          <w:szCs w:val="24"/>
        </w:rPr>
        <w:t xml:space="preserve">-   </w:t>
      </w:r>
      <w:r w:rsidRPr="005865D1">
        <w:rPr>
          <w:rFonts w:ascii="Times New Roman" w:eastAsia="Calibri"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C56CCFB" w14:textId="77777777" w:rsidR="005865D1" w:rsidRPr="005865D1" w:rsidRDefault="005865D1" w:rsidP="005865D1">
      <w:pPr>
        <w:widowControl w:val="0"/>
        <w:tabs>
          <w:tab w:val="left" w:pos="851"/>
          <w:tab w:val="left" w:pos="1134"/>
        </w:tabs>
        <w:spacing w:after="0" w:line="240" w:lineRule="auto"/>
        <w:ind w:firstLine="851"/>
        <w:jc w:val="both"/>
        <w:rPr>
          <w:rFonts w:ascii="Times New Roman" w:eastAsia="Calibri" w:hAnsi="Times New Roman" w:cs="Times New Roman"/>
          <w:sz w:val="24"/>
          <w:szCs w:val="24"/>
        </w:rPr>
      </w:pPr>
      <w:r w:rsidRPr="005865D1">
        <w:rPr>
          <w:rFonts w:ascii="Times New Roman" w:eastAsia="Calibri" w:hAnsi="Times New Roman" w:cs="Times New Roman"/>
          <w:sz w:val="24"/>
          <w:szCs w:val="24"/>
        </w:rPr>
        <w:t xml:space="preserve">-   </w:t>
      </w:r>
      <w:r w:rsidRPr="005865D1">
        <w:rPr>
          <w:rFonts w:ascii="Times New Roman" w:eastAsia="Calibri"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028C95" w14:textId="77777777" w:rsidR="005865D1" w:rsidRPr="005865D1" w:rsidRDefault="005865D1" w:rsidP="005865D1">
      <w:pPr>
        <w:tabs>
          <w:tab w:val="left" w:pos="851"/>
          <w:tab w:val="left" w:pos="1134"/>
        </w:tabs>
        <w:spacing w:after="0" w:line="240" w:lineRule="auto"/>
        <w:ind w:firstLine="851"/>
        <w:jc w:val="both"/>
        <w:rPr>
          <w:rFonts w:ascii="Times New Roman" w:eastAsia="Calibri" w:hAnsi="Times New Roman" w:cs="Times New Roman"/>
          <w:b/>
          <w:sz w:val="24"/>
          <w:szCs w:val="24"/>
        </w:rPr>
      </w:pPr>
      <w:r w:rsidRPr="005865D1">
        <w:rPr>
          <w:rFonts w:ascii="Times New Roman" w:eastAsia="Calibri" w:hAnsi="Times New Roman" w:cs="Times New Roman"/>
          <w:sz w:val="24"/>
          <w:szCs w:val="24"/>
        </w:rPr>
        <w:t xml:space="preserve">-   </w:t>
      </w:r>
      <w:r w:rsidRPr="005865D1">
        <w:rPr>
          <w:rFonts w:ascii="Times New Roman" w:eastAsia="Calibri"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40FF82" w14:textId="77777777" w:rsidR="00F52753" w:rsidRDefault="00F52753"/>
    <w:sectPr w:rsidR="00F52753" w:rsidSect="00D04822">
      <w:pgSz w:w="11906" w:h="16838"/>
      <w:pgMar w:top="568" w:right="70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D1"/>
    <w:rsid w:val="00353907"/>
    <w:rsid w:val="003676DF"/>
    <w:rsid w:val="003E184A"/>
    <w:rsid w:val="004E2A4B"/>
    <w:rsid w:val="005865D1"/>
    <w:rsid w:val="005A2F47"/>
    <w:rsid w:val="00890C5A"/>
    <w:rsid w:val="00AE746B"/>
    <w:rsid w:val="00DF61BA"/>
    <w:rsid w:val="00E85053"/>
    <w:rsid w:val="00F527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FDCB"/>
  <w15:chartTrackingRefBased/>
  <w15:docId w15:val="{F3D1447E-4C84-4FB4-A367-A6E330FA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5557</Words>
  <Characters>3168</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2024-03-06T16:40:00Z</dcterms:created>
  <dcterms:modified xsi:type="dcterms:W3CDTF">2024-03-11T14:46:00Z</dcterms:modified>
</cp:coreProperties>
</file>