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DAAA0" w14:textId="77777777" w:rsidR="00AA5126" w:rsidRDefault="00AA5126"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p>
    <w:p w14:paraId="57006978" w14:textId="77777777" w:rsidR="00AA5126" w:rsidRDefault="00AA5126"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p>
    <w:p w14:paraId="1A4F8C3C" w14:textId="10DD72FC" w:rsidR="00AA5126" w:rsidRDefault="00AA5126" w:rsidP="00AA5126">
      <w:pPr>
        <w:spacing w:after="0" w:line="240" w:lineRule="auto"/>
        <w:jc w:val="center"/>
        <w:rPr>
          <w:rFonts w:ascii="Times New Roman" w:hAnsi="Times New Roman"/>
          <w:b/>
          <w:spacing w:val="18"/>
          <w:w w:val="66"/>
          <w:sz w:val="28"/>
          <w:szCs w:val="28"/>
        </w:rPr>
      </w:pPr>
      <w:r>
        <w:rPr>
          <w:noProof/>
          <w:lang w:val="uk-UA" w:eastAsia="uk-UA"/>
        </w:rPr>
        <w:drawing>
          <wp:anchor distT="0" distB="0" distL="114935" distR="114935" simplePos="0" relativeHeight="251658240" behindDoc="0" locked="0" layoutInCell="1" allowOverlap="1" wp14:anchorId="1BD27A08" wp14:editId="543BB00B">
            <wp:simplePos x="0" y="0"/>
            <wp:positionH relativeFrom="page">
              <wp:posOffset>3606800</wp:posOffset>
            </wp:positionH>
            <wp:positionV relativeFrom="paragraph">
              <wp:posOffset>-442595</wp:posOffset>
            </wp:positionV>
            <wp:extent cx="578485" cy="74739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485" cy="747395"/>
                    </a:xfrm>
                    <a:prstGeom prst="rect">
                      <a:avLst/>
                    </a:prstGeom>
                    <a:solidFill>
                      <a:srgbClr val="FFFFFF"/>
                    </a:solidFill>
                  </pic:spPr>
                </pic:pic>
              </a:graphicData>
            </a:graphic>
            <wp14:sizeRelH relativeFrom="page">
              <wp14:pctWidth>0</wp14:pctWidth>
            </wp14:sizeRelH>
            <wp14:sizeRelV relativeFrom="margin">
              <wp14:pctHeight>0</wp14:pctHeight>
            </wp14:sizeRelV>
          </wp:anchor>
        </w:drawing>
      </w:r>
    </w:p>
    <w:p w14:paraId="78C3A745" w14:textId="77777777" w:rsidR="00AA5126" w:rsidRDefault="00AA5126" w:rsidP="00AA5126">
      <w:pPr>
        <w:spacing w:after="0" w:line="240" w:lineRule="auto"/>
        <w:jc w:val="center"/>
        <w:rPr>
          <w:rFonts w:ascii="Times New Roman" w:hAnsi="Times New Roman"/>
          <w:b/>
          <w:spacing w:val="18"/>
          <w:w w:val="66"/>
          <w:sz w:val="28"/>
          <w:szCs w:val="28"/>
        </w:rPr>
      </w:pPr>
    </w:p>
    <w:p w14:paraId="04F4FB3B" w14:textId="77777777" w:rsidR="00AA5126" w:rsidRDefault="00AA5126" w:rsidP="00AA5126">
      <w:pPr>
        <w:spacing w:after="0" w:line="240" w:lineRule="auto"/>
        <w:jc w:val="center"/>
        <w:rPr>
          <w:rFonts w:ascii="Times New Roman" w:hAnsi="Times New Roman"/>
          <w:b/>
          <w:spacing w:val="18"/>
          <w:w w:val="66"/>
          <w:sz w:val="28"/>
          <w:szCs w:val="28"/>
        </w:rPr>
      </w:pPr>
      <w:r>
        <w:rPr>
          <w:rFonts w:ascii="Times New Roman" w:hAnsi="Times New Roman"/>
          <w:b/>
          <w:spacing w:val="18"/>
          <w:w w:val="66"/>
          <w:sz w:val="28"/>
          <w:szCs w:val="28"/>
        </w:rPr>
        <w:t>КИЇВСЬКА ОБЛАСНА РАДА</w:t>
      </w:r>
    </w:p>
    <w:p w14:paraId="4556AEF8" w14:textId="77777777" w:rsidR="00AA5126" w:rsidRDefault="00AA5126" w:rsidP="00AA5126">
      <w:pPr>
        <w:pBdr>
          <w:top w:val="double" w:sz="24" w:space="0" w:color="000000"/>
        </w:pBdr>
        <w:spacing w:after="0" w:line="240" w:lineRule="auto"/>
        <w:jc w:val="center"/>
        <w:rPr>
          <w:rFonts w:ascii="Times New Roman" w:hAnsi="Times New Roman"/>
          <w:b/>
          <w:bCs/>
          <w:sz w:val="28"/>
          <w:szCs w:val="28"/>
        </w:rPr>
      </w:pPr>
    </w:p>
    <w:p w14:paraId="29834433" w14:textId="57117257" w:rsidR="00AA5126" w:rsidRDefault="00AA5126" w:rsidP="00AA5126">
      <w:pPr>
        <w:pBdr>
          <w:top w:val="double" w:sz="24" w:space="0" w:color="000000"/>
        </w:pBdr>
        <w:spacing w:after="0" w:line="240" w:lineRule="auto"/>
        <w:jc w:val="center"/>
        <w:rPr>
          <w:rFonts w:ascii="Times New Roman" w:hAnsi="Times New Roman"/>
          <w:b/>
          <w:bCs/>
          <w:sz w:val="28"/>
          <w:szCs w:val="28"/>
        </w:rPr>
      </w:pPr>
      <w:r>
        <w:rPr>
          <w:rFonts w:asciiTheme="minorHAnsi" w:eastAsiaTheme="minorHAnsi" w:hAnsiTheme="minorHAnsi" w:cstheme="minorBidi"/>
          <w:noProof/>
          <w:lang w:val="uk-UA" w:eastAsia="uk-UA"/>
        </w:rPr>
        <mc:AlternateContent>
          <mc:Choice Requires="wps">
            <w:drawing>
              <wp:anchor distT="0" distB="0" distL="114935" distR="0" simplePos="0" relativeHeight="251659264" behindDoc="0" locked="0" layoutInCell="1" allowOverlap="1" wp14:anchorId="74A0518E" wp14:editId="3C63ADDB">
                <wp:simplePos x="0" y="0"/>
                <wp:positionH relativeFrom="margin">
                  <wp:posOffset>108585</wp:posOffset>
                </wp:positionH>
                <wp:positionV relativeFrom="paragraph">
                  <wp:posOffset>143510</wp:posOffset>
                </wp:positionV>
                <wp:extent cx="6105525" cy="2136140"/>
                <wp:effectExtent l="0" t="0" r="0"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136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095" w:type="dxa"/>
                              <w:tblInd w:w="108" w:type="dxa"/>
                              <w:tblLayout w:type="fixed"/>
                              <w:tblLook w:val="04A0" w:firstRow="1" w:lastRow="0" w:firstColumn="1" w:lastColumn="0" w:noHBand="0" w:noVBand="1"/>
                            </w:tblPr>
                            <w:tblGrid>
                              <w:gridCol w:w="4427"/>
                              <w:gridCol w:w="5668"/>
                            </w:tblGrid>
                            <w:tr w:rsidR="00AA5126" w14:paraId="25F67325" w14:textId="77777777" w:rsidTr="00FE1047">
                              <w:trPr>
                                <w:trHeight w:val="851"/>
                              </w:trPr>
                              <w:tc>
                                <w:tcPr>
                                  <w:tcW w:w="4428" w:type="dxa"/>
                                </w:tcPr>
                                <w:p w14:paraId="4565ADD2" w14:textId="77777777" w:rsidR="00AA5126" w:rsidRPr="00614113" w:rsidRDefault="00AA5126">
                                  <w:pPr>
                                    <w:rPr>
                                      <w:rFonts w:ascii="Times New Roman" w:hAnsi="Times New Roman"/>
                                    </w:rPr>
                                  </w:pPr>
                                </w:p>
                              </w:tc>
                              <w:tc>
                                <w:tcPr>
                                  <w:tcW w:w="5670" w:type="dxa"/>
                                </w:tcPr>
                                <w:p w14:paraId="68CA273B" w14:textId="77777777" w:rsidR="00AA5126" w:rsidRPr="00614113" w:rsidRDefault="00AA5126">
                                  <w:pPr>
                                    <w:spacing w:after="0" w:line="240" w:lineRule="auto"/>
                                    <w:ind w:left="-255"/>
                                    <w:jc w:val="center"/>
                                    <w:rPr>
                                      <w:rFonts w:ascii="Times New Roman" w:hAnsi="Times New Roman"/>
                                      <w:b/>
                                      <w:sz w:val="28"/>
                                      <w:szCs w:val="28"/>
                                      <w:lang w:val="uk-UA"/>
                                    </w:rPr>
                                  </w:pPr>
                                  <w:r w:rsidRPr="00614113">
                                    <w:rPr>
                                      <w:rFonts w:ascii="Times New Roman" w:hAnsi="Times New Roman"/>
                                      <w:b/>
                                      <w:sz w:val="28"/>
                                      <w:szCs w:val="28"/>
                                      <w:lang w:val="uk-UA"/>
                                    </w:rPr>
                                    <w:t>«ЗАТВЕРДЖЕНО»</w:t>
                                  </w:r>
                                </w:p>
                                <w:p w14:paraId="2E4FE963" w14:textId="77777777" w:rsidR="00AA5126" w:rsidRPr="00614113" w:rsidRDefault="00AA5126">
                                  <w:pPr>
                                    <w:spacing w:after="0" w:line="240" w:lineRule="auto"/>
                                    <w:jc w:val="center"/>
                                    <w:rPr>
                                      <w:rFonts w:ascii="Times New Roman" w:hAnsi="Times New Roman"/>
                                      <w:b/>
                                      <w:sz w:val="28"/>
                                      <w:szCs w:val="28"/>
                                      <w:lang w:val="uk-UA"/>
                                    </w:rPr>
                                  </w:pPr>
                                </w:p>
                                <w:p w14:paraId="4AB94478" w14:textId="77777777" w:rsidR="00AA5126" w:rsidRPr="00614113" w:rsidRDefault="00AA5126">
                                  <w:pPr>
                                    <w:spacing w:after="0" w:line="240" w:lineRule="auto"/>
                                    <w:rPr>
                                      <w:rFonts w:ascii="Times New Roman" w:hAnsi="Times New Roman"/>
                                      <w:sz w:val="28"/>
                                      <w:szCs w:val="28"/>
                                      <w:lang w:val="uk-UA"/>
                                    </w:rPr>
                                  </w:pPr>
                                  <w:r w:rsidRPr="00614113">
                                    <w:rPr>
                                      <w:rFonts w:ascii="Times New Roman" w:hAnsi="Times New Roman"/>
                                      <w:sz w:val="28"/>
                                      <w:szCs w:val="28"/>
                                      <w:lang w:val="uk-UA"/>
                                    </w:rPr>
                                    <w:t xml:space="preserve">Протокол щодо прийняття рішення уповноваженою особою </w:t>
                                  </w:r>
                                </w:p>
                                <w:p w14:paraId="408490B3" w14:textId="196CE683" w:rsidR="00AA5126" w:rsidRPr="00614113" w:rsidRDefault="00614113">
                                  <w:pPr>
                                    <w:spacing w:after="0" w:line="240" w:lineRule="auto"/>
                                    <w:rPr>
                                      <w:rFonts w:ascii="Times New Roman" w:hAnsi="Times New Roman"/>
                                      <w:sz w:val="28"/>
                                      <w:szCs w:val="28"/>
                                      <w:lang w:val="uk-UA"/>
                                    </w:rPr>
                                  </w:pPr>
                                  <w:r w:rsidRPr="00B935DE">
                                    <w:rPr>
                                      <w:rFonts w:ascii="Times New Roman" w:hAnsi="Times New Roman"/>
                                      <w:sz w:val="28"/>
                                      <w:szCs w:val="28"/>
                                      <w:lang w:val="uk-UA"/>
                                    </w:rPr>
                                    <w:t>від «</w:t>
                                  </w:r>
                                  <w:r w:rsidR="009C43F5">
                                    <w:rPr>
                                      <w:rFonts w:ascii="Times New Roman" w:hAnsi="Times New Roman"/>
                                      <w:sz w:val="28"/>
                                      <w:szCs w:val="28"/>
                                      <w:lang w:val="uk-UA"/>
                                    </w:rPr>
                                    <w:t>0</w:t>
                                  </w:r>
                                  <w:r w:rsidR="00304330">
                                    <w:rPr>
                                      <w:rFonts w:ascii="Times New Roman" w:hAnsi="Times New Roman"/>
                                      <w:sz w:val="28"/>
                                      <w:szCs w:val="28"/>
                                      <w:lang w:val="uk-UA"/>
                                    </w:rPr>
                                    <w:t>9</w:t>
                                  </w:r>
                                  <w:r w:rsidR="00AA5126" w:rsidRPr="00B935DE">
                                    <w:rPr>
                                      <w:rFonts w:ascii="Times New Roman" w:hAnsi="Times New Roman"/>
                                      <w:sz w:val="28"/>
                                      <w:szCs w:val="28"/>
                                      <w:lang w:val="uk-UA"/>
                                    </w:rPr>
                                    <w:t xml:space="preserve">» </w:t>
                                  </w:r>
                                  <w:r w:rsidR="00304330">
                                    <w:rPr>
                                      <w:rFonts w:ascii="Times New Roman" w:hAnsi="Times New Roman"/>
                                      <w:sz w:val="28"/>
                                      <w:szCs w:val="28"/>
                                      <w:lang w:val="uk-UA"/>
                                    </w:rPr>
                                    <w:t>листопада</w:t>
                                  </w:r>
                                  <w:r w:rsidRPr="00B935DE">
                                    <w:rPr>
                                      <w:rFonts w:ascii="Times New Roman" w:hAnsi="Times New Roman"/>
                                      <w:sz w:val="28"/>
                                      <w:szCs w:val="28"/>
                                      <w:lang w:val="uk-UA"/>
                                    </w:rPr>
                                    <w:t xml:space="preserve"> 2023 року № </w:t>
                                  </w:r>
                                  <w:r w:rsidR="00304330">
                                    <w:rPr>
                                      <w:rFonts w:ascii="Times New Roman" w:hAnsi="Times New Roman"/>
                                      <w:sz w:val="28"/>
                                      <w:szCs w:val="28"/>
                                      <w:lang w:val="uk-UA"/>
                                    </w:rPr>
                                    <w:t>105</w:t>
                                  </w:r>
                                </w:p>
                                <w:p w14:paraId="38B00C74" w14:textId="77777777" w:rsidR="00AA5126" w:rsidRPr="00614113" w:rsidRDefault="00AA5126">
                                  <w:pPr>
                                    <w:spacing w:after="0" w:line="240" w:lineRule="auto"/>
                                    <w:rPr>
                                      <w:rFonts w:ascii="Times New Roman" w:hAnsi="Times New Roman"/>
                                      <w:i/>
                                      <w:sz w:val="28"/>
                                      <w:szCs w:val="28"/>
                                      <w:lang w:val="uk-UA"/>
                                    </w:rPr>
                                  </w:pPr>
                                </w:p>
                                <w:p w14:paraId="54DA876B" w14:textId="77777777" w:rsidR="00AA5126" w:rsidRPr="00614113" w:rsidRDefault="00AA5126">
                                  <w:pPr>
                                    <w:spacing w:after="0" w:line="240" w:lineRule="auto"/>
                                    <w:rPr>
                                      <w:rFonts w:ascii="Times New Roman" w:hAnsi="Times New Roman"/>
                                      <w:i/>
                                      <w:sz w:val="28"/>
                                      <w:szCs w:val="28"/>
                                      <w:lang w:val="uk-UA"/>
                                    </w:rPr>
                                  </w:pPr>
                                  <w:r w:rsidRPr="00614113">
                                    <w:rPr>
                                      <w:rFonts w:ascii="Times New Roman" w:hAnsi="Times New Roman"/>
                                      <w:i/>
                                      <w:sz w:val="28"/>
                                      <w:szCs w:val="28"/>
                                      <w:lang w:val="uk-UA"/>
                                    </w:rPr>
                                    <w:t>Уповноважена особа</w:t>
                                  </w:r>
                                </w:p>
                                <w:p w14:paraId="5E8A066F" w14:textId="77777777" w:rsidR="00AA5126" w:rsidRPr="00614113" w:rsidRDefault="00AA5126">
                                  <w:pPr>
                                    <w:spacing w:after="0" w:line="240" w:lineRule="auto"/>
                                    <w:rPr>
                                      <w:rFonts w:ascii="Times New Roman" w:hAnsi="Times New Roman"/>
                                      <w:i/>
                                      <w:sz w:val="28"/>
                                      <w:szCs w:val="28"/>
                                      <w:lang w:val="uk-UA"/>
                                    </w:rPr>
                                  </w:pPr>
                                </w:p>
                                <w:p w14:paraId="7025C61C" w14:textId="77777777" w:rsidR="00AA5126" w:rsidRPr="00614113" w:rsidRDefault="00AA5126">
                                  <w:pPr>
                                    <w:spacing w:after="0" w:line="240" w:lineRule="auto"/>
                                    <w:rPr>
                                      <w:rFonts w:ascii="Times New Roman" w:hAnsi="Times New Roman"/>
                                      <w:i/>
                                      <w:sz w:val="28"/>
                                      <w:szCs w:val="28"/>
                                      <w:lang w:val="uk-UA"/>
                                    </w:rPr>
                                  </w:pPr>
                                  <w:r w:rsidRPr="00614113">
                                    <w:rPr>
                                      <w:rFonts w:ascii="Times New Roman" w:hAnsi="Times New Roman"/>
                                      <w:i/>
                                      <w:sz w:val="28"/>
                                      <w:szCs w:val="28"/>
                                      <w:lang w:val="uk-UA"/>
                                    </w:rPr>
                                    <w:t>________________Д. Ю. Рижук</w:t>
                                  </w:r>
                                </w:p>
                                <w:p w14:paraId="742E0EB0" w14:textId="77777777" w:rsidR="00AA5126" w:rsidRPr="00614113" w:rsidRDefault="00AA5126">
                                  <w:pPr>
                                    <w:spacing w:after="0" w:line="240" w:lineRule="auto"/>
                                    <w:rPr>
                                      <w:rFonts w:ascii="Times New Roman" w:hAnsi="Times New Roman"/>
                                      <w:sz w:val="28"/>
                                      <w:szCs w:val="28"/>
                                    </w:rPr>
                                  </w:pPr>
                                </w:p>
                              </w:tc>
                            </w:tr>
                          </w:tbl>
                          <w:p w14:paraId="7AAC19FF" w14:textId="77777777" w:rsidR="00AA5126" w:rsidRDefault="00AA5126" w:rsidP="00AA5126">
                            <w:pPr>
                              <w:rPr>
                                <w:rFonts w:asciiTheme="minorHAnsi" w:hAnsiTheme="minorHAnsi" w:cstheme="minorBid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0518E" id="_x0000_t202" coordsize="21600,21600" o:spt="202" path="m,l,21600r21600,l21600,xe">
                <v:stroke joinstyle="miter"/>
                <v:path gradientshapeok="t" o:connecttype="rect"/>
              </v:shapetype>
              <v:shape id="Надпись 1" o:spid="_x0000_s1026" type="#_x0000_t202" style="position:absolute;left:0;text-align:left;margin-left:8.55pt;margin-top:11.3pt;width:480.75pt;height:168.2pt;z-index:251659264;visibility:visible;mso-wrap-style:square;mso-width-percent:0;mso-height-percent:0;mso-wrap-distance-left:9.05pt;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" stroked="f">
                <v:fill opacity="0"/>
                <v:textbox inset="0,0,0,0">
                  <w:txbxContent>
                    <w:tbl>
                      <w:tblPr>
                        <w:tblW w:w="10095" w:type="dxa"/>
                        <w:tblInd w:w="108" w:type="dxa"/>
                        <w:tblLayout w:type="fixed"/>
                        <w:tblLook w:val="04A0" w:firstRow="1" w:lastRow="0" w:firstColumn="1" w:lastColumn="0" w:noHBand="0" w:noVBand="1"/>
                      </w:tblPr>
                      <w:tblGrid>
                        <w:gridCol w:w="4427"/>
                        <w:gridCol w:w="5668"/>
                      </w:tblGrid>
                      <w:tr w:rsidR="00AA5126" w14:paraId="25F67325" w14:textId="77777777" w:rsidTr="00FE1047">
                        <w:trPr>
                          <w:trHeight w:val="851"/>
                        </w:trPr>
                        <w:tc>
                          <w:tcPr>
                            <w:tcW w:w="4428" w:type="dxa"/>
                          </w:tcPr>
                          <w:p w14:paraId="4565ADD2" w14:textId="77777777" w:rsidR="00AA5126" w:rsidRPr="00614113" w:rsidRDefault="00AA5126">
                            <w:pPr>
                              <w:rPr>
                                <w:rFonts w:ascii="Times New Roman" w:hAnsi="Times New Roman"/>
                              </w:rPr>
                            </w:pPr>
                          </w:p>
                        </w:tc>
                        <w:tc>
                          <w:tcPr>
                            <w:tcW w:w="5670" w:type="dxa"/>
                          </w:tcPr>
                          <w:p w14:paraId="68CA273B" w14:textId="77777777" w:rsidR="00AA5126" w:rsidRPr="00614113" w:rsidRDefault="00AA5126">
                            <w:pPr>
                              <w:spacing w:after="0" w:line="240" w:lineRule="auto"/>
                              <w:ind w:left="-255"/>
                              <w:jc w:val="center"/>
                              <w:rPr>
                                <w:rFonts w:ascii="Times New Roman" w:hAnsi="Times New Roman"/>
                                <w:b/>
                                <w:sz w:val="28"/>
                                <w:szCs w:val="28"/>
                                <w:lang w:val="uk-UA"/>
                              </w:rPr>
                            </w:pPr>
                            <w:r w:rsidRPr="00614113">
                              <w:rPr>
                                <w:rFonts w:ascii="Times New Roman" w:hAnsi="Times New Roman"/>
                                <w:b/>
                                <w:sz w:val="28"/>
                                <w:szCs w:val="28"/>
                                <w:lang w:val="uk-UA"/>
                              </w:rPr>
                              <w:t>«ЗАТВЕРДЖЕНО»</w:t>
                            </w:r>
                          </w:p>
                          <w:p w14:paraId="2E4FE963" w14:textId="77777777" w:rsidR="00AA5126" w:rsidRPr="00614113" w:rsidRDefault="00AA5126">
                            <w:pPr>
                              <w:spacing w:after="0" w:line="240" w:lineRule="auto"/>
                              <w:jc w:val="center"/>
                              <w:rPr>
                                <w:rFonts w:ascii="Times New Roman" w:hAnsi="Times New Roman"/>
                                <w:b/>
                                <w:sz w:val="28"/>
                                <w:szCs w:val="28"/>
                                <w:lang w:val="uk-UA"/>
                              </w:rPr>
                            </w:pPr>
                          </w:p>
                          <w:p w14:paraId="4AB94478" w14:textId="77777777" w:rsidR="00AA5126" w:rsidRPr="00614113" w:rsidRDefault="00AA5126">
                            <w:pPr>
                              <w:spacing w:after="0" w:line="240" w:lineRule="auto"/>
                              <w:rPr>
                                <w:rFonts w:ascii="Times New Roman" w:hAnsi="Times New Roman"/>
                                <w:sz w:val="28"/>
                                <w:szCs w:val="28"/>
                                <w:lang w:val="uk-UA"/>
                              </w:rPr>
                            </w:pPr>
                            <w:r w:rsidRPr="00614113">
                              <w:rPr>
                                <w:rFonts w:ascii="Times New Roman" w:hAnsi="Times New Roman"/>
                                <w:sz w:val="28"/>
                                <w:szCs w:val="28"/>
                                <w:lang w:val="uk-UA"/>
                              </w:rPr>
                              <w:t xml:space="preserve">Протокол щодо прийняття рішення уповноваженою особою </w:t>
                            </w:r>
                          </w:p>
                          <w:p w14:paraId="408490B3" w14:textId="196CE683" w:rsidR="00AA5126" w:rsidRPr="00614113" w:rsidRDefault="00614113">
                            <w:pPr>
                              <w:spacing w:after="0" w:line="240" w:lineRule="auto"/>
                              <w:rPr>
                                <w:rFonts w:ascii="Times New Roman" w:hAnsi="Times New Roman"/>
                                <w:sz w:val="28"/>
                                <w:szCs w:val="28"/>
                                <w:lang w:val="uk-UA"/>
                              </w:rPr>
                            </w:pPr>
                            <w:r w:rsidRPr="00B935DE">
                              <w:rPr>
                                <w:rFonts w:ascii="Times New Roman" w:hAnsi="Times New Roman"/>
                                <w:sz w:val="28"/>
                                <w:szCs w:val="28"/>
                                <w:lang w:val="uk-UA"/>
                              </w:rPr>
                              <w:t>від «</w:t>
                            </w:r>
                            <w:r w:rsidR="009C43F5">
                              <w:rPr>
                                <w:rFonts w:ascii="Times New Roman" w:hAnsi="Times New Roman"/>
                                <w:sz w:val="28"/>
                                <w:szCs w:val="28"/>
                                <w:lang w:val="uk-UA"/>
                              </w:rPr>
                              <w:t>0</w:t>
                            </w:r>
                            <w:r w:rsidR="00304330">
                              <w:rPr>
                                <w:rFonts w:ascii="Times New Roman" w:hAnsi="Times New Roman"/>
                                <w:sz w:val="28"/>
                                <w:szCs w:val="28"/>
                                <w:lang w:val="uk-UA"/>
                              </w:rPr>
                              <w:t>9</w:t>
                            </w:r>
                            <w:r w:rsidR="00AA5126" w:rsidRPr="00B935DE">
                              <w:rPr>
                                <w:rFonts w:ascii="Times New Roman" w:hAnsi="Times New Roman"/>
                                <w:sz w:val="28"/>
                                <w:szCs w:val="28"/>
                                <w:lang w:val="uk-UA"/>
                              </w:rPr>
                              <w:t xml:space="preserve">» </w:t>
                            </w:r>
                            <w:r w:rsidR="00304330">
                              <w:rPr>
                                <w:rFonts w:ascii="Times New Roman" w:hAnsi="Times New Roman"/>
                                <w:sz w:val="28"/>
                                <w:szCs w:val="28"/>
                                <w:lang w:val="uk-UA"/>
                              </w:rPr>
                              <w:t>листопада</w:t>
                            </w:r>
                            <w:r w:rsidRPr="00B935DE">
                              <w:rPr>
                                <w:rFonts w:ascii="Times New Roman" w:hAnsi="Times New Roman"/>
                                <w:sz w:val="28"/>
                                <w:szCs w:val="28"/>
                                <w:lang w:val="uk-UA"/>
                              </w:rPr>
                              <w:t xml:space="preserve"> 2023 року № </w:t>
                            </w:r>
                            <w:r w:rsidR="00304330">
                              <w:rPr>
                                <w:rFonts w:ascii="Times New Roman" w:hAnsi="Times New Roman"/>
                                <w:sz w:val="28"/>
                                <w:szCs w:val="28"/>
                                <w:lang w:val="uk-UA"/>
                              </w:rPr>
                              <w:t>105</w:t>
                            </w:r>
                          </w:p>
                          <w:p w14:paraId="38B00C74" w14:textId="77777777" w:rsidR="00AA5126" w:rsidRPr="00614113" w:rsidRDefault="00AA5126">
                            <w:pPr>
                              <w:spacing w:after="0" w:line="240" w:lineRule="auto"/>
                              <w:rPr>
                                <w:rFonts w:ascii="Times New Roman" w:hAnsi="Times New Roman"/>
                                <w:i/>
                                <w:sz w:val="28"/>
                                <w:szCs w:val="28"/>
                                <w:lang w:val="uk-UA"/>
                              </w:rPr>
                            </w:pPr>
                          </w:p>
                          <w:p w14:paraId="54DA876B" w14:textId="77777777" w:rsidR="00AA5126" w:rsidRPr="00614113" w:rsidRDefault="00AA5126">
                            <w:pPr>
                              <w:spacing w:after="0" w:line="240" w:lineRule="auto"/>
                              <w:rPr>
                                <w:rFonts w:ascii="Times New Roman" w:hAnsi="Times New Roman"/>
                                <w:i/>
                                <w:sz w:val="28"/>
                                <w:szCs w:val="28"/>
                                <w:lang w:val="uk-UA"/>
                              </w:rPr>
                            </w:pPr>
                            <w:r w:rsidRPr="00614113">
                              <w:rPr>
                                <w:rFonts w:ascii="Times New Roman" w:hAnsi="Times New Roman"/>
                                <w:i/>
                                <w:sz w:val="28"/>
                                <w:szCs w:val="28"/>
                                <w:lang w:val="uk-UA"/>
                              </w:rPr>
                              <w:t>Уповноважена особа</w:t>
                            </w:r>
                          </w:p>
                          <w:p w14:paraId="5E8A066F" w14:textId="77777777" w:rsidR="00AA5126" w:rsidRPr="00614113" w:rsidRDefault="00AA5126">
                            <w:pPr>
                              <w:spacing w:after="0" w:line="240" w:lineRule="auto"/>
                              <w:rPr>
                                <w:rFonts w:ascii="Times New Roman" w:hAnsi="Times New Roman"/>
                                <w:i/>
                                <w:sz w:val="28"/>
                                <w:szCs w:val="28"/>
                                <w:lang w:val="uk-UA"/>
                              </w:rPr>
                            </w:pPr>
                          </w:p>
                          <w:p w14:paraId="7025C61C" w14:textId="77777777" w:rsidR="00AA5126" w:rsidRPr="00614113" w:rsidRDefault="00AA5126">
                            <w:pPr>
                              <w:spacing w:after="0" w:line="240" w:lineRule="auto"/>
                              <w:rPr>
                                <w:rFonts w:ascii="Times New Roman" w:hAnsi="Times New Roman"/>
                                <w:i/>
                                <w:sz w:val="28"/>
                                <w:szCs w:val="28"/>
                                <w:lang w:val="uk-UA"/>
                              </w:rPr>
                            </w:pPr>
                            <w:r w:rsidRPr="00614113">
                              <w:rPr>
                                <w:rFonts w:ascii="Times New Roman" w:hAnsi="Times New Roman"/>
                                <w:i/>
                                <w:sz w:val="28"/>
                                <w:szCs w:val="28"/>
                                <w:lang w:val="uk-UA"/>
                              </w:rPr>
                              <w:t>________________Д. Ю. Рижук</w:t>
                            </w:r>
                          </w:p>
                          <w:p w14:paraId="742E0EB0" w14:textId="77777777" w:rsidR="00AA5126" w:rsidRPr="00614113" w:rsidRDefault="00AA5126">
                            <w:pPr>
                              <w:spacing w:after="0" w:line="240" w:lineRule="auto"/>
                              <w:rPr>
                                <w:rFonts w:ascii="Times New Roman" w:hAnsi="Times New Roman"/>
                                <w:sz w:val="28"/>
                                <w:szCs w:val="28"/>
                              </w:rPr>
                            </w:pPr>
                          </w:p>
                        </w:tc>
                      </w:tr>
                    </w:tbl>
                    <w:p w14:paraId="7AAC19FF" w14:textId="77777777" w:rsidR="00AA5126" w:rsidRDefault="00AA5126" w:rsidP="00AA5126">
                      <w:pPr>
                        <w:rPr>
                          <w:rFonts w:asciiTheme="minorHAnsi" w:hAnsiTheme="minorHAnsi" w:cstheme="minorBidi"/>
                        </w:rPr>
                      </w:pPr>
                    </w:p>
                  </w:txbxContent>
                </v:textbox>
                <w10:wrap type="square" anchorx="margin"/>
              </v:shape>
            </w:pict>
          </mc:Fallback>
        </mc:AlternateContent>
      </w:r>
    </w:p>
    <w:p w14:paraId="2BDC25C8" w14:textId="77777777" w:rsidR="00AA5126" w:rsidRDefault="00AA5126" w:rsidP="00AA5126">
      <w:pPr>
        <w:spacing w:after="0" w:line="240" w:lineRule="auto"/>
        <w:jc w:val="center"/>
        <w:rPr>
          <w:rFonts w:ascii="Times New Roman" w:hAnsi="Times New Roman"/>
          <w:b/>
          <w:bCs/>
          <w:sz w:val="28"/>
          <w:szCs w:val="28"/>
        </w:rPr>
      </w:pPr>
    </w:p>
    <w:p w14:paraId="37A2278C" w14:textId="77777777" w:rsidR="00AA5126" w:rsidRDefault="00AA5126" w:rsidP="00AA5126">
      <w:pPr>
        <w:spacing w:after="0" w:line="276" w:lineRule="auto"/>
        <w:rPr>
          <w:rFonts w:ascii="Times New Roman" w:hAnsi="Times New Roman"/>
          <w:sz w:val="28"/>
          <w:szCs w:val="28"/>
        </w:rPr>
      </w:pPr>
    </w:p>
    <w:p w14:paraId="62D4010C" w14:textId="77777777" w:rsidR="00AA5126" w:rsidRDefault="00AA5126" w:rsidP="00AA5126">
      <w:pPr>
        <w:spacing w:after="0" w:line="276" w:lineRule="auto"/>
        <w:rPr>
          <w:rFonts w:ascii="Times New Roman" w:hAnsi="Times New Roman"/>
          <w:sz w:val="28"/>
          <w:szCs w:val="28"/>
          <w:lang w:val="uk-UA"/>
        </w:rPr>
      </w:pPr>
    </w:p>
    <w:p w14:paraId="7A39055E" w14:textId="77777777" w:rsidR="00AA5126" w:rsidRDefault="00AA5126" w:rsidP="00AA5126">
      <w:pPr>
        <w:spacing w:after="0" w:line="276" w:lineRule="auto"/>
        <w:rPr>
          <w:rFonts w:ascii="Times New Roman" w:hAnsi="Times New Roman"/>
          <w:sz w:val="28"/>
          <w:szCs w:val="28"/>
          <w:lang w:val="uk-UA"/>
        </w:rPr>
      </w:pPr>
    </w:p>
    <w:p w14:paraId="788FE972" w14:textId="77777777" w:rsidR="00AA5126" w:rsidRDefault="00AA5126" w:rsidP="00AA5126">
      <w:pPr>
        <w:spacing w:after="0" w:line="276" w:lineRule="auto"/>
        <w:rPr>
          <w:rFonts w:ascii="Times New Roman" w:hAnsi="Times New Roman"/>
          <w:sz w:val="28"/>
          <w:szCs w:val="28"/>
          <w:lang w:val="uk-UA"/>
        </w:rPr>
      </w:pPr>
    </w:p>
    <w:p w14:paraId="43FBB5D2" w14:textId="77777777" w:rsidR="00AA5126" w:rsidRDefault="00AA5126" w:rsidP="00AA5126">
      <w:pPr>
        <w:spacing w:after="0" w:line="276" w:lineRule="auto"/>
        <w:rPr>
          <w:rFonts w:ascii="Times New Roman" w:hAnsi="Times New Roman"/>
          <w:sz w:val="28"/>
          <w:szCs w:val="28"/>
          <w:lang w:val="uk-UA"/>
        </w:rPr>
      </w:pPr>
    </w:p>
    <w:tbl>
      <w:tblPr>
        <w:tblW w:w="0" w:type="auto"/>
        <w:tblInd w:w="108" w:type="dxa"/>
        <w:tblLayout w:type="fixed"/>
        <w:tblLook w:val="04A0" w:firstRow="1" w:lastRow="0" w:firstColumn="1" w:lastColumn="0" w:noHBand="0" w:noVBand="1"/>
      </w:tblPr>
      <w:tblGrid>
        <w:gridCol w:w="9847"/>
      </w:tblGrid>
      <w:tr w:rsidR="00AA5126" w14:paraId="218A0B33" w14:textId="77777777" w:rsidTr="00AA5126">
        <w:tc>
          <w:tcPr>
            <w:tcW w:w="9847" w:type="dxa"/>
          </w:tcPr>
          <w:p w14:paraId="36C3B447" w14:textId="236CD8C1" w:rsidR="00AA5126" w:rsidRDefault="00AA5126" w:rsidP="00AA5126">
            <w:pPr>
              <w:snapToGrid w:val="0"/>
              <w:spacing w:after="0" w:line="276" w:lineRule="auto"/>
              <w:rPr>
                <w:rFonts w:ascii="Times New Roman" w:hAnsi="Times New Roman"/>
                <w:b/>
                <w:bCs/>
                <w:sz w:val="28"/>
                <w:szCs w:val="28"/>
              </w:rPr>
            </w:pPr>
          </w:p>
          <w:p w14:paraId="0CE7DEA3" w14:textId="77777777" w:rsidR="00AA5126" w:rsidRDefault="00AA5126">
            <w:pPr>
              <w:snapToGrid w:val="0"/>
              <w:spacing w:after="0" w:line="276" w:lineRule="auto"/>
              <w:jc w:val="center"/>
              <w:rPr>
                <w:rFonts w:ascii="Times New Roman" w:hAnsi="Times New Roman"/>
                <w:b/>
                <w:bCs/>
                <w:sz w:val="28"/>
                <w:szCs w:val="28"/>
              </w:rPr>
            </w:pPr>
          </w:p>
          <w:p w14:paraId="3654DAB3" w14:textId="77777777" w:rsidR="00AA5126" w:rsidRPr="00AA5126" w:rsidRDefault="00AA5126">
            <w:pPr>
              <w:snapToGrid w:val="0"/>
              <w:spacing w:after="0" w:line="276" w:lineRule="auto"/>
              <w:jc w:val="center"/>
              <w:rPr>
                <w:rFonts w:ascii="Times New Roman" w:hAnsi="Times New Roman"/>
                <w:b/>
                <w:bCs/>
                <w:sz w:val="36"/>
                <w:szCs w:val="36"/>
              </w:rPr>
            </w:pPr>
            <w:r w:rsidRPr="00AA5126">
              <w:rPr>
                <w:rFonts w:ascii="Times New Roman" w:hAnsi="Times New Roman"/>
                <w:b/>
                <w:bCs/>
                <w:sz w:val="36"/>
                <w:szCs w:val="36"/>
              </w:rPr>
              <w:t>ТЕНДЕРНА ДОКУМЕНТАЦІЯ</w:t>
            </w:r>
          </w:p>
          <w:p w14:paraId="7056C371" w14:textId="77777777" w:rsidR="00AA5126" w:rsidRPr="00AA5126" w:rsidRDefault="00AA5126">
            <w:pPr>
              <w:snapToGrid w:val="0"/>
              <w:spacing w:after="0" w:line="276" w:lineRule="auto"/>
              <w:jc w:val="center"/>
              <w:rPr>
                <w:rFonts w:ascii="Times New Roman" w:hAnsi="Times New Roman"/>
                <w:b/>
                <w:bCs/>
                <w:sz w:val="36"/>
                <w:szCs w:val="36"/>
                <w:lang w:val="uk-UA"/>
              </w:rPr>
            </w:pPr>
          </w:p>
          <w:p w14:paraId="4B94ABA7" w14:textId="378403C1" w:rsidR="00AA5126" w:rsidRDefault="00AA5126">
            <w:pPr>
              <w:snapToGrid w:val="0"/>
              <w:spacing w:after="0" w:line="276" w:lineRule="auto"/>
              <w:jc w:val="center"/>
              <w:rPr>
                <w:rFonts w:ascii="Times New Roman" w:hAnsi="Times New Roman"/>
                <w:sz w:val="28"/>
                <w:szCs w:val="28"/>
                <w:lang w:val="uk-UA"/>
              </w:rPr>
            </w:pPr>
            <w:r w:rsidRPr="00AA5126">
              <w:rPr>
                <w:rFonts w:ascii="Times New Roman" w:hAnsi="Times New Roman"/>
                <w:b/>
                <w:bCs/>
                <w:sz w:val="36"/>
                <w:szCs w:val="36"/>
                <w:lang w:val="uk-UA"/>
              </w:rPr>
              <w:t>ВІДКРИТІ ТОРГИ З ОСОБЛИВОСТЯМИ</w:t>
            </w:r>
          </w:p>
        </w:tc>
      </w:tr>
      <w:tr w:rsidR="00AA5126" w14:paraId="150798A7" w14:textId="77777777" w:rsidTr="00AA5126">
        <w:tc>
          <w:tcPr>
            <w:tcW w:w="9847" w:type="dxa"/>
          </w:tcPr>
          <w:p w14:paraId="47DC5BB9" w14:textId="77777777" w:rsidR="00AA5126" w:rsidRPr="00912098" w:rsidRDefault="00AA5126">
            <w:pPr>
              <w:autoSpaceDE w:val="0"/>
              <w:spacing w:after="0" w:line="240" w:lineRule="auto"/>
              <w:rPr>
                <w:rFonts w:ascii="Times New Roman" w:hAnsi="Times New Roman"/>
                <w:b/>
                <w:bCs/>
                <w:color w:val="000000"/>
                <w:sz w:val="28"/>
                <w:szCs w:val="28"/>
              </w:rPr>
            </w:pPr>
          </w:p>
          <w:p w14:paraId="6BB7AAE3" w14:textId="77777777" w:rsidR="00AA5126" w:rsidRPr="00912098" w:rsidRDefault="00AA5126">
            <w:pPr>
              <w:autoSpaceDE w:val="0"/>
              <w:spacing w:after="0" w:line="240" w:lineRule="auto"/>
              <w:jc w:val="center"/>
              <w:rPr>
                <w:rFonts w:ascii="Times New Roman" w:hAnsi="Times New Roman"/>
                <w:b/>
                <w:bCs/>
                <w:color w:val="000000"/>
                <w:sz w:val="28"/>
                <w:szCs w:val="28"/>
              </w:rPr>
            </w:pPr>
            <w:r w:rsidRPr="00912098">
              <w:rPr>
                <w:rFonts w:ascii="Times New Roman" w:hAnsi="Times New Roman"/>
                <w:b/>
                <w:bCs/>
                <w:color w:val="000000"/>
                <w:sz w:val="28"/>
                <w:szCs w:val="28"/>
                <w:lang w:val="uk-UA"/>
              </w:rPr>
              <w:t>по предмету закупівлі</w:t>
            </w:r>
            <w:r w:rsidRPr="00912098">
              <w:rPr>
                <w:rFonts w:ascii="Times New Roman" w:hAnsi="Times New Roman"/>
                <w:b/>
                <w:bCs/>
                <w:color w:val="000000"/>
                <w:sz w:val="28"/>
                <w:szCs w:val="28"/>
              </w:rPr>
              <w:t>:</w:t>
            </w:r>
          </w:p>
          <w:p w14:paraId="0C6DBDC4" w14:textId="45D6CFBE" w:rsidR="00AA5126" w:rsidRPr="00912098" w:rsidRDefault="00912098" w:rsidP="00D423DF">
            <w:pPr>
              <w:autoSpaceDE w:val="0"/>
              <w:spacing w:after="0" w:line="240" w:lineRule="auto"/>
              <w:jc w:val="center"/>
              <w:rPr>
                <w:rFonts w:ascii="Times New Roman" w:hAnsi="Times New Roman"/>
                <w:b/>
                <w:sz w:val="28"/>
                <w:szCs w:val="28"/>
                <w:lang w:val="uk-UA"/>
              </w:rPr>
            </w:pPr>
            <w:r w:rsidRPr="00912098">
              <w:rPr>
                <w:rFonts w:ascii="Times New Roman" w:hAnsi="Times New Roman"/>
                <w:b/>
                <w:color w:val="000000"/>
                <w:spacing w:val="5"/>
                <w:sz w:val="28"/>
                <w:szCs w:val="28"/>
                <w:lang w:eastAsia="ru-RU"/>
              </w:rPr>
              <w:t>Книга «</w:t>
            </w:r>
            <w:proofErr w:type="spellStart"/>
            <w:r w:rsidRPr="00912098">
              <w:rPr>
                <w:rFonts w:ascii="Times New Roman" w:hAnsi="Times New Roman"/>
                <w:b/>
                <w:color w:val="000000"/>
                <w:spacing w:val="5"/>
                <w:sz w:val="28"/>
                <w:szCs w:val="28"/>
                <w:lang w:eastAsia="ru-RU"/>
              </w:rPr>
              <w:t>Почесний</w:t>
            </w:r>
            <w:proofErr w:type="spellEnd"/>
            <w:r w:rsidRPr="00912098">
              <w:rPr>
                <w:rFonts w:ascii="Times New Roman" w:hAnsi="Times New Roman"/>
                <w:b/>
                <w:color w:val="000000"/>
                <w:spacing w:val="5"/>
                <w:sz w:val="28"/>
                <w:szCs w:val="28"/>
                <w:lang w:eastAsia="ru-RU"/>
              </w:rPr>
              <w:t xml:space="preserve"> житель </w:t>
            </w:r>
            <w:proofErr w:type="spellStart"/>
            <w:r w:rsidRPr="00912098">
              <w:rPr>
                <w:rFonts w:ascii="Times New Roman" w:hAnsi="Times New Roman"/>
                <w:b/>
                <w:color w:val="000000"/>
                <w:spacing w:val="5"/>
                <w:sz w:val="28"/>
                <w:szCs w:val="28"/>
                <w:lang w:eastAsia="ru-RU"/>
              </w:rPr>
              <w:t>Київської</w:t>
            </w:r>
            <w:proofErr w:type="spellEnd"/>
            <w:r w:rsidRPr="00912098">
              <w:rPr>
                <w:rFonts w:ascii="Times New Roman" w:hAnsi="Times New Roman"/>
                <w:b/>
                <w:color w:val="000000"/>
                <w:spacing w:val="5"/>
                <w:sz w:val="28"/>
                <w:szCs w:val="28"/>
                <w:lang w:eastAsia="ru-RU"/>
              </w:rPr>
              <w:t xml:space="preserve"> </w:t>
            </w:r>
            <w:proofErr w:type="spellStart"/>
            <w:r w:rsidRPr="00912098">
              <w:rPr>
                <w:rFonts w:ascii="Times New Roman" w:hAnsi="Times New Roman"/>
                <w:b/>
                <w:color w:val="000000"/>
                <w:spacing w:val="5"/>
                <w:sz w:val="28"/>
                <w:szCs w:val="28"/>
                <w:lang w:eastAsia="ru-RU"/>
              </w:rPr>
              <w:t>області</w:t>
            </w:r>
            <w:proofErr w:type="spellEnd"/>
            <w:r w:rsidRPr="00912098">
              <w:rPr>
                <w:rFonts w:ascii="Times New Roman" w:hAnsi="Times New Roman"/>
                <w:b/>
                <w:sz w:val="28"/>
                <w:szCs w:val="28"/>
              </w:rPr>
              <w:t>»</w:t>
            </w:r>
            <w:r w:rsidR="00163A00" w:rsidRPr="00912098">
              <w:rPr>
                <w:rFonts w:ascii="Times New Roman" w:hAnsi="Times New Roman"/>
                <w:b/>
                <w:sz w:val="28"/>
                <w:szCs w:val="28"/>
                <w:lang w:val="uk-UA"/>
              </w:rPr>
              <w:t>»</w:t>
            </w:r>
            <w:r w:rsidR="00285ED4" w:rsidRPr="00912098">
              <w:rPr>
                <w:rFonts w:ascii="Times New Roman" w:hAnsi="Times New Roman"/>
                <w:b/>
                <w:sz w:val="28"/>
                <w:szCs w:val="28"/>
                <w:lang w:val="uk-UA"/>
              </w:rPr>
              <w:t xml:space="preserve"> </w:t>
            </w:r>
            <w:r w:rsidR="00AA5126" w:rsidRPr="00912098">
              <w:rPr>
                <w:rFonts w:ascii="Times New Roman" w:eastAsia="Times New Roman" w:hAnsi="Times New Roman"/>
                <w:b/>
                <w:sz w:val="28"/>
                <w:szCs w:val="28"/>
                <w:lang w:val="uk-UA" w:eastAsia="ru-RU"/>
              </w:rPr>
              <w:t>код націон</w:t>
            </w:r>
            <w:r w:rsidR="00AA5126" w:rsidRPr="00912098">
              <w:rPr>
                <w:rFonts w:ascii="Times New Roman" w:hAnsi="Times New Roman"/>
                <w:b/>
                <w:color w:val="000000"/>
                <w:sz w:val="28"/>
                <w:szCs w:val="28"/>
                <w:shd w:val="clear" w:color="auto" w:fill="FDFEFD"/>
                <w:lang w:val="uk-UA"/>
              </w:rPr>
              <w:t>альног</w:t>
            </w:r>
            <w:r w:rsidR="00AA5126" w:rsidRPr="00912098">
              <w:rPr>
                <w:rFonts w:ascii="Times New Roman" w:eastAsia="Times New Roman" w:hAnsi="Times New Roman"/>
                <w:b/>
                <w:sz w:val="28"/>
                <w:szCs w:val="28"/>
                <w:lang w:val="uk-UA" w:eastAsia="ru-RU"/>
              </w:rPr>
              <w:t>о класифікатора України ДК 021:2015«Єдиний закупівельний словник»</w:t>
            </w:r>
            <w:r w:rsidR="00AA5126" w:rsidRPr="00912098">
              <w:rPr>
                <w:rFonts w:ascii="Times New Roman" w:hAnsi="Times New Roman"/>
                <w:b/>
                <w:sz w:val="28"/>
                <w:szCs w:val="28"/>
              </w:rPr>
              <w:t xml:space="preserve"> –</w:t>
            </w:r>
            <w:r w:rsidR="00AA5126" w:rsidRPr="00912098">
              <w:rPr>
                <w:rFonts w:ascii="Times New Roman" w:hAnsi="Times New Roman"/>
                <w:b/>
                <w:sz w:val="28"/>
                <w:szCs w:val="28"/>
                <w:lang w:val="uk-UA"/>
              </w:rPr>
              <w:t xml:space="preserve"> «</w:t>
            </w:r>
            <w:r w:rsidR="00263C94" w:rsidRPr="00912098">
              <w:rPr>
                <w:rFonts w:ascii="Times New Roman" w:hAnsi="Times New Roman"/>
                <w:b/>
                <w:sz w:val="28"/>
                <w:szCs w:val="28"/>
                <w:lang w:val="uk-UA"/>
              </w:rPr>
              <w:t>1853</w:t>
            </w:r>
            <w:r w:rsidR="00FE1047" w:rsidRPr="00912098">
              <w:rPr>
                <w:rFonts w:ascii="Times New Roman" w:hAnsi="Times New Roman"/>
                <w:b/>
                <w:sz w:val="28"/>
                <w:szCs w:val="28"/>
                <w:lang w:val="uk-UA"/>
              </w:rPr>
              <w:t>0000-</w:t>
            </w:r>
            <w:r w:rsidR="00263C94" w:rsidRPr="00912098">
              <w:rPr>
                <w:rFonts w:ascii="Times New Roman" w:hAnsi="Times New Roman"/>
                <w:b/>
                <w:sz w:val="28"/>
                <w:szCs w:val="28"/>
                <w:lang w:val="uk-UA"/>
              </w:rPr>
              <w:t>3</w:t>
            </w:r>
            <w:r w:rsidR="00AA5126" w:rsidRPr="00912098">
              <w:rPr>
                <w:rFonts w:ascii="Times New Roman" w:hAnsi="Times New Roman"/>
                <w:b/>
                <w:sz w:val="28"/>
                <w:szCs w:val="28"/>
                <w:lang w:val="uk-UA"/>
              </w:rPr>
              <w:t>»</w:t>
            </w:r>
          </w:p>
          <w:p w14:paraId="6915C26C" w14:textId="35C9A746" w:rsidR="00AA5126" w:rsidRPr="00912098" w:rsidRDefault="00AA5126">
            <w:pPr>
              <w:spacing w:after="0" w:line="276" w:lineRule="auto"/>
              <w:jc w:val="center"/>
              <w:rPr>
                <w:rFonts w:ascii="Times New Roman" w:hAnsi="Times New Roman"/>
                <w:b/>
                <w:sz w:val="28"/>
                <w:szCs w:val="28"/>
              </w:rPr>
            </w:pPr>
            <w:r w:rsidRPr="00912098">
              <w:rPr>
                <w:rFonts w:ascii="Times New Roman" w:hAnsi="Times New Roman"/>
                <w:b/>
                <w:color w:val="000000"/>
                <w:sz w:val="28"/>
                <w:szCs w:val="28"/>
                <w:shd w:val="clear" w:color="auto" w:fill="FDFEFD"/>
                <w:lang w:val="uk-UA"/>
              </w:rPr>
              <w:t>(</w:t>
            </w:r>
            <w:r w:rsidR="00263C94" w:rsidRPr="00912098">
              <w:rPr>
                <w:rFonts w:ascii="Times New Roman" w:hAnsi="Times New Roman"/>
                <w:b/>
                <w:sz w:val="28"/>
                <w:szCs w:val="28"/>
                <w:lang w:val="uk-UA"/>
              </w:rPr>
              <w:t>Подарунки та н</w:t>
            </w:r>
            <w:r w:rsidR="00163A00" w:rsidRPr="00912098">
              <w:rPr>
                <w:rFonts w:ascii="Times New Roman" w:hAnsi="Times New Roman"/>
                <w:b/>
                <w:sz w:val="28"/>
                <w:szCs w:val="28"/>
                <w:lang w:val="uk-UA"/>
              </w:rPr>
              <w:t>а</w:t>
            </w:r>
            <w:r w:rsidR="00263C94" w:rsidRPr="00912098">
              <w:rPr>
                <w:rFonts w:ascii="Times New Roman" w:hAnsi="Times New Roman"/>
                <w:b/>
                <w:sz w:val="28"/>
                <w:szCs w:val="28"/>
                <w:lang w:val="uk-UA"/>
              </w:rPr>
              <w:t>городи</w:t>
            </w:r>
            <w:r w:rsidRPr="00912098">
              <w:rPr>
                <w:rFonts w:ascii="Times New Roman" w:hAnsi="Times New Roman"/>
                <w:b/>
                <w:color w:val="000000"/>
                <w:sz w:val="28"/>
                <w:szCs w:val="28"/>
                <w:shd w:val="clear" w:color="auto" w:fill="FDFEFD"/>
                <w:lang w:val="uk-UA"/>
              </w:rPr>
              <w:t>)</w:t>
            </w:r>
          </w:p>
          <w:p w14:paraId="02D0883F" w14:textId="77777777" w:rsidR="00AA5126" w:rsidRPr="00912098" w:rsidRDefault="00AA5126">
            <w:pPr>
              <w:autoSpaceDE w:val="0"/>
              <w:spacing w:after="0" w:line="276" w:lineRule="auto"/>
              <w:jc w:val="center"/>
              <w:rPr>
                <w:rFonts w:ascii="Times New Roman" w:hAnsi="Times New Roman"/>
                <w:b/>
                <w:bCs/>
                <w:sz w:val="28"/>
                <w:szCs w:val="28"/>
              </w:rPr>
            </w:pPr>
          </w:p>
        </w:tc>
      </w:tr>
    </w:tbl>
    <w:p w14:paraId="5F780840" w14:textId="77777777" w:rsidR="00AA5126" w:rsidRDefault="00AA5126" w:rsidP="00AA5126">
      <w:pPr>
        <w:spacing w:after="0" w:line="276" w:lineRule="auto"/>
        <w:rPr>
          <w:rFonts w:ascii="Times New Roman" w:hAnsi="Times New Roman"/>
          <w:sz w:val="28"/>
          <w:szCs w:val="28"/>
        </w:rPr>
      </w:pPr>
    </w:p>
    <w:p w14:paraId="3019ACF1" w14:textId="430EED5F" w:rsidR="00AA5126" w:rsidRDefault="00AA5126" w:rsidP="00AA5126">
      <w:pPr>
        <w:spacing w:after="0" w:line="276" w:lineRule="auto"/>
        <w:rPr>
          <w:rFonts w:ascii="Times New Roman" w:hAnsi="Times New Roman"/>
          <w:sz w:val="28"/>
          <w:szCs w:val="28"/>
        </w:rPr>
      </w:pPr>
    </w:p>
    <w:p w14:paraId="640C67B3" w14:textId="77777777" w:rsidR="00AA5126" w:rsidRDefault="00AA5126" w:rsidP="00AA5126">
      <w:pPr>
        <w:spacing w:after="0" w:line="276" w:lineRule="auto"/>
        <w:rPr>
          <w:rFonts w:ascii="Times New Roman" w:hAnsi="Times New Roman"/>
          <w:sz w:val="28"/>
          <w:szCs w:val="28"/>
        </w:rPr>
      </w:pPr>
    </w:p>
    <w:p w14:paraId="6D7F7372" w14:textId="3599FA92" w:rsidR="00AA5126" w:rsidRDefault="00AA5126" w:rsidP="00AA5126">
      <w:pPr>
        <w:spacing w:after="0" w:line="276" w:lineRule="auto"/>
        <w:rPr>
          <w:rFonts w:ascii="Times New Roman" w:hAnsi="Times New Roman"/>
          <w:sz w:val="28"/>
          <w:szCs w:val="28"/>
        </w:rPr>
      </w:pPr>
    </w:p>
    <w:p w14:paraId="6FE8FE40" w14:textId="36570FE8" w:rsidR="00537068" w:rsidRPr="00AA5126" w:rsidRDefault="00AA5126" w:rsidP="00AA5126">
      <w:pPr>
        <w:spacing w:after="0" w:line="276" w:lineRule="auto"/>
        <w:jc w:val="center"/>
        <w:rPr>
          <w:rFonts w:ascii="Times New Roman" w:hAnsi="Times New Roman"/>
          <w:b/>
          <w:sz w:val="28"/>
          <w:szCs w:val="28"/>
          <w:lang w:val="uk-UA"/>
        </w:rPr>
      </w:pPr>
      <w:proofErr w:type="spellStart"/>
      <w:r w:rsidRPr="00AA5126">
        <w:rPr>
          <w:rFonts w:ascii="Times New Roman" w:hAnsi="Times New Roman"/>
          <w:b/>
          <w:sz w:val="28"/>
          <w:szCs w:val="28"/>
        </w:rPr>
        <w:t>Київ</w:t>
      </w:r>
      <w:proofErr w:type="spellEnd"/>
      <w:r w:rsidRPr="00AA5126">
        <w:rPr>
          <w:rFonts w:ascii="Times New Roman" w:hAnsi="Times New Roman"/>
          <w:b/>
          <w:sz w:val="28"/>
          <w:szCs w:val="28"/>
        </w:rPr>
        <w:t xml:space="preserve"> – 20</w:t>
      </w:r>
      <w:r w:rsidRPr="00AA5126">
        <w:rPr>
          <w:rFonts w:ascii="Times New Roman" w:hAnsi="Times New Roman"/>
          <w:b/>
          <w:sz w:val="28"/>
          <w:szCs w:val="28"/>
          <w:lang w:val="uk-UA"/>
        </w:rPr>
        <w:t>2</w:t>
      </w:r>
      <w:r w:rsidR="00FE1047">
        <w:rPr>
          <w:rFonts w:ascii="Times New Roman" w:hAnsi="Times New Roman"/>
          <w:b/>
          <w:sz w:val="28"/>
          <w:szCs w:val="28"/>
          <w:lang w:val="uk-UA"/>
        </w:rPr>
        <w:t>3</w:t>
      </w:r>
      <w:r w:rsidRPr="00AA5126">
        <w:rPr>
          <w:rFonts w:ascii="Times New Roman" w:hAnsi="Times New Roman"/>
          <w:b/>
          <w:sz w:val="28"/>
          <w:szCs w:val="28"/>
        </w:rPr>
        <w:t xml:space="preserve"> </w:t>
      </w:r>
      <w:r w:rsidRPr="00AA5126">
        <w:rPr>
          <w:rFonts w:ascii="Times New Roman" w:hAnsi="Times New Roman"/>
          <w:b/>
          <w:sz w:val="28"/>
          <w:szCs w:val="28"/>
          <w:lang w:val="uk-UA"/>
        </w:rPr>
        <w:t>рік</w:t>
      </w:r>
    </w:p>
    <w:p w14:paraId="2E6C5153" w14:textId="77777777" w:rsidR="00537068" w:rsidRPr="00DA32CB"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709"/>
        <w:gridCol w:w="2976"/>
        <w:gridCol w:w="6522"/>
      </w:tblGrid>
      <w:tr w:rsidR="00B413F2" w:rsidRPr="000A74B5" w14:paraId="2102D6B6" w14:textId="77777777" w:rsidTr="0022598B">
        <w:tc>
          <w:tcPr>
            <w:tcW w:w="347"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653"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FE1047">
        <w:trPr>
          <w:trHeight w:val="17"/>
        </w:trPr>
        <w:tc>
          <w:tcPr>
            <w:tcW w:w="347"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58"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95"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FE1047" w14:paraId="53BE35B2" w14:textId="77777777" w:rsidTr="00FE1047">
        <w:tc>
          <w:tcPr>
            <w:tcW w:w="347"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95" w:type="pct"/>
            <w:shd w:val="clear" w:color="auto" w:fill="FFFFFF"/>
            <w:hideMark/>
          </w:tcPr>
          <w:p w14:paraId="0516B8DA" w14:textId="3BAAB21B" w:rsidR="00B413F2" w:rsidRPr="006A046D" w:rsidRDefault="006A046D" w:rsidP="00B413F2">
            <w:pPr>
              <w:spacing w:before="150" w:after="150" w:line="240" w:lineRule="auto"/>
              <w:jc w:val="both"/>
              <w:rPr>
                <w:rFonts w:ascii="Times New Roman" w:eastAsia="Times New Roman" w:hAnsi="Times New Roman"/>
                <w:sz w:val="24"/>
                <w:szCs w:val="24"/>
                <w:lang w:val="uk-UA" w:eastAsia="ru-RU"/>
              </w:rPr>
            </w:pPr>
            <w:r w:rsidRPr="006A046D">
              <w:rPr>
                <w:rStyle w:val="2"/>
                <w:rFonts w:eastAsia="Calibri"/>
                <w:sz w:val="24"/>
                <w:szCs w:val="24"/>
              </w:rPr>
              <w:t xml:space="preserve">Тендерна документація (далі за текстом також ТД) розроблена на виконання вимог Закону України «Про публічні закупівлі» від 25 грудня 2015 р. № 922-VIII (зі змінами) (далі - Закон) з урахуванням особливостей постанови Кабінету Міністрів України «Про затвердження особливостей здійснення публічних </w:t>
            </w:r>
            <w:proofErr w:type="spellStart"/>
            <w:r w:rsidRPr="006A046D">
              <w:rPr>
                <w:rStyle w:val="2"/>
                <w:rFonts w:eastAsia="Calibri"/>
                <w:sz w:val="24"/>
                <w:szCs w:val="24"/>
              </w:rPr>
              <w:t>закупівель</w:t>
            </w:r>
            <w:proofErr w:type="spellEnd"/>
            <w:r w:rsidRPr="006A046D">
              <w:rPr>
                <w:rStyle w:val="2"/>
                <w:rFonts w:eastAsia="Calibri"/>
                <w:sz w:val="24"/>
                <w:szCs w:val="24"/>
              </w:rPr>
              <w:t xml:space="preserve"> товарів, робіт і послуг для замовників</w:t>
            </w:r>
            <w:r>
              <w:rPr>
                <w:rStyle w:val="2"/>
                <w:rFonts w:eastAsia="Calibri"/>
                <w:sz w:val="24"/>
                <w:szCs w:val="24"/>
              </w:rPr>
              <w:t>, передбачених Законом України «Про публічні закупівлі»</w:t>
            </w:r>
            <w:r w:rsidRPr="006A046D">
              <w:rPr>
                <w:rStyle w:val="2"/>
                <w:rFonts w:eastAsia="Calibri"/>
                <w:sz w:val="24"/>
                <w:szCs w:val="24"/>
              </w:rPr>
              <w:t xml:space="preserve">, на період дії правового режиму воєнного стану в Україні та протягом 90 днів з дня його припинення або скасування» від 12 жовтня 2022 р. </w:t>
            </w:r>
            <w:r w:rsidRPr="006A046D">
              <w:rPr>
                <w:rStyle w:val="2"/>
                <w:rFonts w:eastAsia="Calibri"/>
                <w:sz w:val="24"/>
                <w:szCs w:val="24"/>
                <w:lang w:val="en-US" w:bidi="en-US"/>
              </w:rPr>
              <w:t>N</w:t>
            </w:r>
            <w:r w:rsidRPr="006A046D">
              <w:rPr>
                <w:rStyle w:val="2"/>
                <w:rFonts w:eastAsia="Calibri"/>
                <w:sz w:val="24"/>
                <w:szCs w:val="24"/>
                <w:lang w:bidi="en-US"/>
              </w:rPr>
              <w:t xml:space="preserve"> </w:t>
            </w:r>
            <w:r w:rsidRPr="006A046D">
              <w:rPr>
                <w:rStyle w:val="2"/>
                <w:rFonts w:eastAsia="Calibri"/>
                <w:sz w:val="24"/>
                <w:szCs w:val="24"/>
              </w:rPr>
              <w:t>1178 (зі змінами) (далі - постанова 1178). Терміни, які використовуються в цій тендерній документації, вживаються в значенні, наведеному в Законі, та постанові 1178.</w:t>
            </w:r>
          </w:p>
        </w:tc>
      </w:tr>
      <w:tr w:rsidR="00B413F2" w:rsidRPr="000A74B5" w14:paraId="7BF33552" w14:textId="77777777" w:rsidTr="00FE1047">
        <w:tc>
          <w:tcPr>
            <w:tcW w:w="347"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95"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FE1047">
        <w:tc>
          <w:tcPr>
            <w:tcW w:w="347"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58"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95" w:type="pct"/>
            <w:shd w:val="clear" w:color="auto" w:fill="FFFFFF"/>
            <w:hideMark/>
          </w:tcPr>
          <w:p w14:paraId="7DA0D562" w14:textId="5FC0627A" w:rsidR="00B413F2" w:rsidRPr="00F74733" w:rsidRDefault="00752FDE"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Київська обласна рада</w:t>
            </w:r>
            <w:r w:rsidR="00B6743F" w:rsidRPr="00F74733">
              <w:rPr>
                <w:rFonts w:ascii="Times New Roman" w:eastAsia="Times New Roman" w:hAnsi="Times New Roman"/>
                <w:b/>
                <w:sz w:val="24"/>
                <w:szCs w:val="24"/>
                <w:lang w:val="uk-UA" w:eastAsia="ru-RU"/>
              </w:rPr>
              <w:t xml:space="preserve"> (далі – Замовник)</w:t>
            </w:r>
          </w:p>
        </w:tc>
      </w:tr>
      <w:tr w:rsidR="00B413F2" w:rsidRPr="00752FDE" w14:paraId="4004FB84" w14:textId="77777777" w:rsidTr="00FE1047">
        <w:tc>
          <w:tcPr>
            <w:tcW w:w="347"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58"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95" w:type="pct"/>
            <w:shd w:val="clear" w:color="auto" w:fill="FFFFFF"/>
            <w:hideMark/>
          </w:tcPr>
          <w:p w14:paraId="5FA109E2" w14:textId="60108BD8" w:rsidR="00B413F2" w:rsidRPr="00F74733" w:rsidRDefault="00752FDE" w:rsidP="00752FDE">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01196</w:t>
            </w:r>
            <w:r w:rsidR="00B6743F" w:rsidRPr="00F74733">
              <w:rPr>
                <w:rFonts w:ascii="Times New Roman" w:eastAsia="Times New Roman" w:hAnsi="Times New Roman"/>
                <w:b/>
                <w:sz w:val="24"/>
                <w:szCs w:val="24"/>
                <w:lang w:val="uk-UA" w:eastAsia="ru-RU"/>
              </w:rPr>
              <w:t xml:space="preserve"> м. </w:t>
            </w:r>
            <w:r>
              <w:rPr>
                <w:rFonts w:ascii="Times New Roman" w:eastAsia="Times New Roman" w:hAnsi="Times New Roman"/>
                <w:b/>
                <w:sz w:val="24"/>
                <w:szCs w:val="24"/>
                <w:lang w:val="uk-UA" w:eastAsia="ru-RU"/>
              </w:rPr>
              <w:t xml:space="preserve">Київ, </w:t>
            </w:r>
            <w:proofErr w:type="spellStart"/>
            <w:r>
              <w:rPr>
                <w:rFonts w:ascii="Times New Roman" w:eastAsia="Times New Roman" w:hAnsi="Times New Roman"/>
                <w:b/>
                <w:sz w:val="24"/>
                <w:szCs w:val="24"/>
                <w:lang w:val="uk-UA" w:eastAsia="ru-RU"/>
              </w:rPr>
              <w:t>пл</w:t>
            </w:r>
            <w:proofErr w:type="spellEnd"/>
            <w:r w:rsidR="00B6743F" w:rsidRPr="00F74733">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Лесі Українки 1</w:t>
            </w:r>
          </w:p>
        </w:tc>
      </w:tr>
      <w:tr w:rsidR="00B413F2" w:rsidRPr="00752FDE" w14:paraId="367D21D5" w14:textId="77777777" w:rsidTr="00FE1047">
        <w:tc>
          <w:tcPr>
            <w:tcW w:w="347"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58" w:type="pct"/>
            <w:shd w:val="clear" w:color="auto" w:fill="FFFFFF"/>
            <w:hideMark/>
          </w:tcPr>
          <w:p w14:paraId="0612372E" w14:textId="38777C9B"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6743F">
              <w:rPr>
                <w:rFonts w:ascii="Times New Roman" w:eastAsia="Times New Roman" w:hAnsi="Times New Roman"/>
                <w:sz w:val="24"/>
                <w:szCs w:val="24"/>
                <w:lang w:val="uk-UA" w:eastAsia="ru-RU"/>
              </w:rPr>
              <w:t>осадові</w:t>
            </w:r>
            <w:r w:rsidR="00752FDE">
              <w:rPr>
                <w:rFonts w:ascii="Times New Roman" w:eastAsia="Times New Roman" w:hAnsi="Times New Roman"/>
                <w:sz w:val="24"/>
                <w:szCs w:val="24"/>
                <w:lang w:val="uk-UA" w:eastAsia="ru-RU"/>
              </w:rPr>
              <w:t xml:space="preserve"> особ</w:t>
            </w:r>
            <w:r w:rsidR="00B6743F">
              <w:rPr>
                <w:rFonts w:ascii="Times New Roman" w:eastAsia="Times New Roman" w:hAnsi="Times New Roman"/>
                <w:sz w:val="24"/>
                <w:szCs w:val="24"/>
                <w:lang w:val="uk-UA" w:eastAsia="ru-RU"/>
              </w:rPr>
              <w:t>и</w:t>
            </w:r>
            <w:r>
              <w:rPr>
                <w:rFonts w:ascii="Times New Roman" w:eastAsia="Times New Roman" w:hAnsi="Times New Roman"/>
                <w:sz w:val="24"/>
                <w:szCs w:val="24"/>
                <w:lang w:val="uk-UA" w:eastAsia="ru-RU"/>
              </w:rPr>
              <w:t xml:space="preserve"> </w:t>
            </w:r>
            <w:r w:rsidR="00B6743F">
              <w:rPr>
                <w:rFonts w:ascii="Times New Roman" w:eastAsia="Times New Roman" w:hAnsi="Times New Roman"/>
                <w:sz w:val="24"/>
                <w:szCs w:val="24"/>
                <w:lang w:val="uk-UA" w:eastAsia="ru-RU"/>
              </w:rPr>
              <w:t>замовника, уповноважені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95" w:type="pct"/>
            <w:shd w:val="clear" w:color="auto" w:fill="FFFFFF"/>
            <w:hideMark/>
          </w:tcPr>
          <w:p w14:paraId="4980D2A6" w14:textId="77777777"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B6743F">
              <w:rPr>
                <w:rFonts w:ascii="Times New Roman" w:eastAsia="Times New Roman" w:hAnsi="Times New Roman"/>
                <w:sz w:val="24"/>
                <w:szCs w:val="24"/>
                <w:lang w:val="uk-UA" w:eastAsia="ru-RU"/>
              </w:rPr>
              <w:t xml:space="preserve">Контактні особи: </w:t>
            </w:r>
          </w:p>
          <w:p w14:paraId="6E1E015E" w14:textId="76F860C4"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2B4445">
              <w:rPr>
                <w:rFonts w:ascii="Times New Roman" w:eastAsia="Times New Roman" w:hAnsi="Times New Roman"/>
                <w:sz w:val="24"/>
                <w:szCs w:val="24"/>
                <w:lang w:val="uk-UA" w:eastAsia="ru-RU"/>
              </w:rPr>
              <w:t xml:space="preserve">- </w:t>
            </w:r>
            <w:r w:rsidR="006B7145" w:rsidRPr="002B4445">
              <w:rPr>
                <w:rFonts w:ascii="Times New Roman" w:eastAsia="Times New Roman" w:hAnsi="Times New Roman"/>
                <w:sz w:val="24"/>
                <w:szCs w:val="24"/>
                <w:lang w:val="uk-UA" w:eastAsia="ru-RU"/>
              </w:rPr>
              <w:t xml:space="preserve">з технічних питань: </w:t>
            </w:r>
            <w:r w:rsidR="009C43F5" w:rsidRPr="00BF27D4">
              <w:rPr>
                <w:rFonts w:ascii="Times New Roman" w:eastAsia="Times New Roman" w:hAnsi="Times New Roman"/>
                <w:b/>
                <w:sz w:val="24"/>
                <w:szCs w:val="24"/>
                <w:lang w:val="uk-UA" w:eastAsia="ru-RU"/>
              </w:rPr>
              <w:t>Синиця Віталій Олександрович</w:t>
            </w:r>
            <w:r w:rsidR="009C43F5" w:rsidRPr="002B4445">
              <w:rPr>
                <w:rFonts w:ascii="Times New Roman" w:eastAsia="Times New Roman" w:hAnsi="Times New Roman"/>
                <w:sz w:val="24"/>
                <w:szCs w:val="24"/>
                <w:lang w:val="uk-UA" w:eastAsia="ru-RU"/>
              </w:rPr>
              <w:t xml:space="preserve"> – заступник</w:t>
            </w:r>
            <w:r w:rsidR="00A058EB">
              <w:rPr>
                <w:rFonts w:ascii="Times New Roman" w:eastAsia="Times New Roman" w:hAnsi="Times New Roman"/>
                <w:sz w:val="24"/>
                <w:szCs w:val="24"/>
                <w:lang w:val="uk-UA" w:eastAsia="ru-RU"/>
              </w:rPr>
              <w:t xml:space="preserve"> начальника управління -</w:t>
            </w:r>
            <w:r w:rsidR="009C43F5" w:rsidRPr="002B4445">
              <w:rPr>
                <w:rFonts w:ascii="Times New Roman" w:eastAsia="Times New Roman" w:hAnsi="Times New Roman"/>
                <w:sz w:val="24"/>
                <w:szCs w:val="24"/>
                <w:lang w:val="uk-UA" w:eastAsia="ru-RU"/>
              </w:rPr>
              <w:t xml:space="preserve"> начальник</w:t>
            </w:r>
            <w:bookmarkStart w:id="0" w:name="_GoBack"/>
            <w:bookmarkEnd w:id="0"/>
            <w:r w:rsidR="009C43F5" w:rsidRPr="002B4445">
              <w:rPr>
                <w:rFonts w:ascii="Times New Roman" w:eastAsia="Times New Roman" w:hAnsi="Times New Roman"/>
                <w:sz w:val="24"/>
                <w:szCs w:val="24"/>
                <w:lang w:val="uk-UA" w:eastAsia="ru-RU"/>
              </w:rPr>
              <w:t xml:space="preserve"> відділу матеріально-технічного забезпечення управління інформаційних технологій та  матеріально-технічного забезпечення виконавчого апарату Київської обласної ради, </w:t>
            </w:r>
            <w:proofErr w:type="spellStart"/>
            <w:r w:rsidR="009C43F5" w:rsidRPr="002B4445">
              <w:rPr>
                <w:rFonts w:ascii="Times New Roman" w:eastAsia="Times New Roman" w:hAnsi="Times New Roman"/>
                <w:sz w:val="24"/>
                <w:szCs w:val="24"/>
                <w:lang w:val="uk-UA" w:eastAsia="ru-RU"/>
              </w:rPr>
              <w:t>тел</w:t>
            </w:r>
            <w:proofErr w:type="spellEnd"/>
            <w:r w:rsidR="009C43F5" w:rsidRPr="002B4445">
              <w:rPr>
                <w:rFonts w:ascii="Times New Roman" w:eastAsia="Times New Roman" w:hAnsi="Times New Roman"/>
                <w:sz w:val="24"/>
                <w:szCs w:val="24"/>
                <w:lang w:val="uk-UA" w:eastAsia="ru-RU"/>
              </w:rPr>
              <w:t xml:space="preserve">. </w:t>
            </w:r>
            <w:r w:rsidR="009C43F5">
              <w:rPr>
                <w:rFonts w:ascii="Times New Roman" w:eastAsia="Times New Roman" w:hAnsi="Times New Roman"/>
                <w:bCs/>
                <w:sz w:val="24"/>
                <w:szCs w:val="24"/>
                <w:lang w:val="uk-UA" w:eastAsia="ru-RU"/>
              </w:rPr>
              <w:t>095 080 28 85</w:t>
            </w:r>
            <w:r w:rsidR="00340B37">
              <w:rPr>
                <w:rFonts w:ascii="Times New Roman" w:eastAsia="Times New Roman" w:hAnsi="Times New Roman"/>
                <w:bCs/>
                <w:sz w:val="24"/>
                <w:szCs w:val="24"/>
                <w:lang w:val="uk-UA" w:eastAsia="ru-RU"/>
              </w:rPr>
              <w:t>;</w:t>
            </w:r>
          </w:p>
          <w:p w14:paraId="102775E7" w14:textId="01D3EE29"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B6743F">
              <w:rPr>
                <w:rFonts w:ascii="Times New Roman" w:eastAsia="Times New Roman" w:hAnsi="Times New Roman"/>
                <w:sz w:val="24"/>
                <w:szCs w:val="24"/>
                <w:lang w:val="uk-UA" w:eastAsia="ru-RU"/>
              </w:rPr>
              <w:t xml:space="preserve">- з організаційних питань: </w:t>
            </w:r>
            <w:r w:rsidR="00752FDE" w:rsidRPr="00BF27D4">
              <w:rPr>
                <w:rFonts w:ascii="Times New Roman" w:eastAsia="Times New Roman" w:hAnsi="Times New Roman"/>
                <w:b/>
                <w:sz w:val="24"/>
                <w:szCs w:val="24"/>
                <w:lang w:val="uk-UA" w:eastAsia="ru-RU"/>
              </w:rPr>
              <w:t>Рижук Дмитро Юрійович</w:t>
            </w:r>
            <w:r w:rsidRPr="00B6743F">
              <w:rPr>
                <w:rFonts w:ascii="Times New Roman" w:eastAsia="Times New Roman" w:hAnsi="Times New Roman"/>
                <w:sz w:val="24"/>
                <w:szCs w:val="24"/>
                <w:lang w:val="uk-UA" w:eastAsia="ru-RU"/>
              </w:rPr>
              <w:t xml:space="preserve"> –</w:t>
            </w:r>
            <w:r w:rsidR="009C43F5">
              <w:rPr>
                <w:rFonts w:ascii="Times New Roman" w:eastAsia="Times New Roman" w:hAnsi="Times New Roman"/>
                <w:sz w:val="24"/>
                <w:szCs w:val="24"/>
                <w:lang w:val="uk-UA" w:eastAsia="ru-RU"/>
              </w:rPr>
              <w:t>н</w:t>
            </w:r>
            <w:r w:rsidR="00752FDE">
              <w:rPr>
                <w:rFonts w:ascii="Times New Roman" w:eastAsia="Times New Roman" w:hAnsi="Times New Roman"/>
                <w:sz w:val="24"/>
                <w:szCs w:val="24"/>
                <w:lang w:val="uk-UA" w:eastAsia="ru-RU"/>
              </w:rPr>
              <w:t xml:space="preserve">ачальник відділу договірної роботи, орендних відноси та публічних </w:t>
            </w:r>
            <w:proofErr w:type="spellStart"/>
            <w:r w:rsidR="00752FDE">
              <w:rPr>
                <w:rFonts w:ascii="Times New Roman" w:eastAsia="Times New Roman" w:hAnsi="Times New Roman"/>
                <w:sz w:val="24"/>
                <w:szCs w:val="24"/>
                <w:lang w:val="uk-UA" w:eastAsia="ru-RU"/>
              </w:rPr>
              <w:t>закупівель</w:t>
            </w:r>
            <w:proofErr w:type="spellEnd"/>
            <w:r w:rsidR="00752FDE">
              <w:rPr>
                <w:rFonts w:ascii="Times New Roman" w:eastAsia="Times New Roman" w:hAnsi="Times New Roman"/>
                <w:sz w:val="24"/>
                <w:szCs w:val="24"/>
                <w:lang w:val="uk-UA" w:eastAsia="ru-RU"/>
              </w:rPr>
              <w:t xml:space="preserve"> виконавчого апарату Київської обласної ради, уповноважена особа,</w:t>
            </w:r>
            <w:r w:rsidRPr="00B6743F">
              <w:rPr>
                <w:rFonts w:ascii="Times New Roman" w:eastAsia="Times New Roman" w:hAnsi="Times New Roman"/>
                <w:sz w:val="24"/>
                <w:szCs w:val="24"/>
                <w:lang w:val="uk-UA" w:eastAsia="ru-RU"/>
              </w:rPr>
              <w:t xml:space="preserve"> </w:t>
            </w:r>
            <w:proofErr w:type="spellStart"/>
            <w:r w:rsidRPr="00B6743F">
              <w:rPr>
                <w:rFonts w:ascii="Times New Roman" w:eastAsia="Times New Roman" w:hAnsi="Times New Roman"/>
                <w:sz w:val="24"/>
                <w:szCs w:val="24"/>
                <w:lang w:val="uk-UA" w:eastAsia="ru-RU"/>
              </w:rPr>
              <w:t>тел</w:t>
            </w:r>
            <w:proofErr w:type="spellEnd"/>
            <w:r w:rsidRPr="00B6743F">
              <w:rPr>
                <w:rFonts w:ascii="Times New Roman" w:eastAsia="Times New Roman" w:hAnsi="Times New Roman"/>
                <w:sz w:val="24"/>
                <w:szCs w:val="24"/>
                <w:lang w:val="uk-UA" w:eastAsia="ru-RU"/>
              </w:rPr>
              <w:t xml:space="preserve">.: </w:t>
            </w:r>
            <w:r w:rsidR="00752FDE">
              <w:rPr>
                <w:rFonts w:ascii="Times New Roman" w:eastAsia="Times New Roman" w:hAnsi="Times New Roman"/>
                <w:sz w:val="24"/>
                <w:szCs w:val="24"/>
                <w:lang w:val="uk-UA" w:eastAsia="ru-RU"/>
              </w:rPr>
              <w:t>063 245 96 01</w:t>
            </w:r>
            <w:r w:rsidR="00340B37">
              <w:rPr>
                <w:rFonts w:ascii="Times New Roman" w:eastAsia="Times New Roman" w:hAnsi="Times New Roman"/>
                <w:sz w:val="24"/>
                <w:szCs w:val="24"/>
                <w:lang w:val="uk-UA" w:eastAsia="ru-RU"/>
              </w:rPr>
              <w:t>;</w:t>
            </w:r>
          </w:p>
          <w:p w14:paraId="23BD76A3" w14:textId="4F15E8ED" w:rsidR="00B413F2" w:rsidRPr="00752FDE" w:rsidRDefault="00B6743F" w:rsidP="00752FDE">
            <w:pPr>
              <w:spacing w:before="150" w:after="150" w:line="240" w:lineRule="auto"/>
              <w:rPr>
                <w:rFonts w:ascii="Times New Roman" w:eastAsia="Times New Roman" w:hAnsi="Times New Roman"/>
                <w:sz w:val="24"/>
                <w:szCs w:val="24"/>
                <w:lang w:val="en-US" w:eastAsia="ru-RU"/>
              </w:rPr>
            </w:pPr>
            <w:r w:rsidRPr="00B6743F">
              <w:rPr>
                <w:rFonts w:ascii="Times New Roman" w:eastAsia="Times New Roman" w:hAnsi="Times New Roman"/>
                <w:sz w:val="24"/>
                <w:szCs w:val="24"/>
                <w:lang w:val="uk-UA" w:eastAsia="ru-RU"/>
              </w:rPr>
              <w:t xml:space="preserve"> </w:t>
            </w:r>
            <w:r w:rsidR="00752FDE">
              <w:rPr>
                <w:rFonts w:ascii="Times New Roman" w:eastAsia="Times New Roman" w:hAnsi="Times New Roman"/>
                <w:sz w:val="24"/>
                <w:szCs w:val="24"/>
                <w:lang w:val="en-US" w:eastAsia="ru-RU"/>
              </w:rPr>
              <w:t>dmitriyrizhuk12@gmail.com</w:t>
            </w:r>
          </w:p>
        </w:tc>
      </w:tr>
      <w:tr w:rsidR="00B413F2" w:rsidRPr="000A74B5" w14:paraId="5229C400" w14:textId="77777777" w:rsidTr="00FE1047">
        <w:tc>
          <w:tcPr>
            <w:tcW w:w="347"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95" w:type="pct"/>
            <w:shd w:val="clear" w:color="auto" w:fill="FFFFFF"/>
            <w:hideMark/>
          </w:tcPr>
          <w:p w14:paraId="504A6C4E" w14:textId="0FC93C5F"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46607A">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FE1047">
        <w:tc>
          <w:tcPr>
            <w:tcW w:w="347"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95"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FE1047">
        <w:tc>
          <w:tcPr>
            <w:tcW w:w="347"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58"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95" w:type="pct"/>
            <w:shd w:val="clear" w:color="auto" w:fill="FFFFFF"/>
            <w:hideMark/>
          </w:tcPr>
          <w:p w14:paraId="6F5805A5" w14:textId="04F5F367" w:rsidR="00263C94" w:rsidRPr="00263C94" w:rsidRDefault="00912098" w:rsidP="00263C94">
            <w:pPr>
              <w:autoSpaceDE w:val="0"/>
              <w:spacing w:after="0" w:line="240" w:lineRule="auto"/>
              <w:jc w:val="both"/>
              <w:rPr>
                <w:rFonts w:ascii="Times New Roman" w:hAnsi="Times New Roman"/>
                <w:b/>
                <w:sz w:val="24"/>
                <w:szCs w:val="24"/>
                <w:lang w:val="uk-UA"/>
              </w:rPr>
            </w:pPr>
            <w:r w:rsidRPr="00A379B0">
              <w:rPr>
                <w:rFonts w:ascii="Times New Roman" w:hAnsi="Times New Roman"/>
                <w:b/>
                <w:color w:val="000000"/>
                <w:spacing w:val="5"/>
                <w:sz w:val="24"/>
                <w:szCs w:val="24"/>
                <w:lang w:eastAsia="ru-RU"/>
              </w:rPr>
              <w:t>Книга «</w:t>
            </w:r>
            <w:proofErr w:type="spellStart"/>
            <w:r w:rsidRPr="00A379B0">
              <w:rPr>
                <w:rFonts w:ascii="Times New Roman" w:hAnsi="Times New Roman"/>
                <w:b/>
                <w:color w:val="000000"/>
                <w:spacing w:val="5"/>
                <w:sz w:val="24"/>
                <w:szCs w:val="24"/>
                <w:lang w:eastAsia="ru-RU"/>
              </w:rPr>
              <w:t>По</w:t>
            </w:r>
            <w:r>
              <w:rPr>
                <w:rFonts w:ascii="Times New Roman" w:hAnsi="Times New Roman"/>
                <w:b/>
                <w:color w:val="000000"/>
                <w:spacing w:val="5"/>
                <w:sz w:val="24"/>
                <w:szCs w:val="24"/>
                <w:lang w:eastAsia="ru-RU"/>
              </w:rPr>
              <w:t>чесний</w:t>
            </w:r>
            <w:proofErr w:type="spellEnd"/>
            <w:r>
              <w:rPr>
                <w:rFonts w:ascii="Times New Roman" w:hAnsi="Times New Roman"/>
                <w:b/>
                <w:color w:val="000000"/>
                <w:spacing w:val="5"/>
                <w:sz w:val="24"/>
                <w:szCs w:val="24"/>
                <w:lang w:eastAsia="ru-RU"/>
              </w:rPr>
              <w:t xml:space="preserve"> житель </w:t>
            </w:r>
            <w:proofErr w:type="spellStart"/>
            <w:r>
              <w:rPr>
                <w:rFonts w:ascii="Times New Roman" w:hAnsi="Times New Roman"/>
                <w:b/>
                <w:color w:val="000000"/>
                <w:spacing w:val="5"/>
                <w:sz w:val="24"/>
                <w:szCs w:val="24"/>
                <w:lang w:eastAsia="ru-RU"/>
              </w:rPr>
              <w:t>Київської</w:t>
            </w:r>
            <w:proofErr w:type="spellEnd"/>
            <w:r>
              <w:rPr>
                <w:rFonts w:ascii="Times New Roman" w:hAnsi="Times New Roman"/>
                <w:b/>
                <w:color w:val="000000"/>
                <w:spacing w:val="5"/>
                <w:sz w:val="24"/>
                <w:szCs w:val="24"/>
                <w:lang w:eastAsia="ru-RU"/>
              </w:rPr>
              <w:t xml:space="preserve"> </w:t>
            </w:r>
            <w:proofErr w:type="spellStart"/>
            <w:r>
              <w:rPr>
                <w:rFonts w:ascii="Times New Roman" w:hAnsi="Times New Roman"/>
                <w:b/>
                <w:color w:val="000000"/>
                <w:spacing w:val="5"/>
                <w:sz w:val="24"/>
                <w:szCs w:val="24"/>
                <w:lang w:eastAsia="ru-RU"/>
              </w:rPr>
              <w:t>області</w:t>
            </w:r>
            <w:proofErr w:type="spellEnd"/>
            <w:r w:rsidRPr="00A379B0">
              <w:rPr>
                <w:rFonts w:ascii="Times New Roman" w:hAnsi="Times New Roman"/>
                <w:b/>
                <w:sz w:val="24"/>
                <w:szCs w:val="24"/>
              </w:rPr>
              <w:t>»</w:t>
            </w:r>
            <w:r>
              <w:rPr>
                <w:rFonts w:ascii="Times New Roman" w:hAnsi="Times New Roman"/>
                <w:b/>
                <w:sz w:val="24"/>
                <w:szCs w:val="24"/>
                <w:lang w:val="uk-UA"/>
              </w:rPr>
              <w:t xml:space="preserve"> </w:t>
            </w:r>
            <w:r w:rsidR="00263C94" w:rsidRPr="00263C94">
              <w:rPr>
                <w:rFonts w:ascii="Times New Roman" w:eastAsia="Times New Roman" w:hAnsi="Times New Roman"/>
                <w:b/>
                <w:sz w:val="24"/>
                <w:szCs w:val="24"/>
                <w:lang w:val="uk-UA" w:eastAsia="ru-RU"/>
              </w:rPr>
              <w:t>код націон</w:t>
            </w:r>
            <w:r w:rsidR="00263C94" w:rsidRPr="00263C94">
              <w:rPr>
                <w:rFonts w:ascii="Times New Roman" w:hAnsi="Times New Roman"/>
                <w:b/>
                <w:color w:val="000000"/>
                <w:sz w:val="24"/>
                <w:szCs w:val="24"/>
                <w:shd w:val="clear" w:color="auto" w:fill="FDFEFD"/>
                <w:lang w:val="uk-UA"/>
              </w:rPr>
              <w:t>альног</w:t>
            </w:r>
            <w:r w:rsidR="00263C94" w:rsidRPr="00263C94">
              <w:rPr>
                <w:rFonts w:ascii="Times New Roman" w:eastAsia="Times New Roman" w:hAnsi="Times New Roman"/>
                <w:b/>
                <w:sz w:val="24"/>
                <w:szCs w:val="24"/>
                <w:lang w:val="uk-UA" w:eastAsia="ru-RU"/>
              </w:rPr>
              <w:t>о класифікатора України ДК 021:2015«Єдиний закупівельний словник»</w:t>
            </w:r>
            <w:r w:rsidR="00263C94" w:rsidRPr="00263C94">
              <w:rPr>
                <w:rFonts w:ascii="Times New Roman" w:hAnsi="Times New Roman"/>
                <w:b/>
                <w:sz w:val="24"/>
                <w:szCs w:val="24"/>
              </w:rPr>
              <w:t xml:space="preserve"> –</w:t>
            </w:r>
            <w:r w:rsidR="00263C94" w:rsidRPr="00263C94">
              <w:rPr>
                <w:rFonts w:ascii="Times New Roman" w:hAnsi="Times New Roman"/>
                <w:b/>
                <w:sz w:val="24"/>
                <w:szCs w:val="24"/>
                <w:lang w:val="uk-UA"/>
              </w:rPr>
              <w:t xml:space="preserve"> «18530000-3»</w:t>
            </w:r>
          </w:p>
          <w:p w14:paraId="498B0B88" w14:textId="1B941FD7" w:rsidR="00B413F2" w:rsidRPr="00263C94" w:rsidRDefault="00263C94" w:rsidP="00163A00">
            <w:pPr>
              <w:autoSpaceDE w:val="0"/>
              <w:spacing w:after="0" w:line="240" w:lineRule="auto"/>
              <w:jc w:val="both"/>
              <w:rPr>
                <w:rFonts w:ascii="Times New Roman" w:hAnsi="Times New Roman"/>
                <w:b/>
                <w:sz w:val="24"/>
                <w:szCs w:val="24"/>
                <w:lang w:val="uk-UA"/>
              </w:rPr>
            </w:pPr>
            <w:r w:rsidRPr="00263C94">
              <w:rPr>
                <w:rFonts w:ascii="Times New Roman" w:hAnsi="Times New Roman"/>
                <w:b/>
                <w:color w:val="000000"/>
                <w:sz w:val="24"/>
                <w:szCs w:val="24"/>
                <w:shd w:val="clear" w:color="auto" w:fill="FDFEFD"/>
                <w:lang w:val="uk-UA"/>
              </w:rPr>
              <w:t>(</w:t>
            </w:r>
            <w:r w:rsidRPr="00263C94">
              <w:rPr>
                <w:rFonts w:ascii="Times New Roman" w:hAnsi="Times New Roman"/>
                <w:b/>
                <w:sz w:val="24"/>
                <w:szCs w:val="24"/>
                <w:lang w:val="uk-UA"/>
              </w:rPr>
              <w:t>Подарунки та н</w:t>
            </w:r>
            <w:r w:rsidR="00163A00">
              <w:rPr>
                <w:rFonts w:ascii="Times New Roman" w:hAnsi="Times New Roman"/>
                <w:b/>
                <w:sz w:val="24"/>
                <w:szCs w:val="24"/>
                <w:lang w:val="uk-UA"/>
              </w:rPr>
              <w:t>а</w:t>
            </w:r>
            <w:r w:rsidRPr="00263C94">
              <w:rPr>
                <w:rFonts w:ascii="Times New Roman" w:hAnsi="Times New Roman"/>
                <w:b/>
                <w:sz w:val="24"/>
                <w:szCs w:val="24"/>
                <w:lang w:val="uk-UA"/>
              </w:rPr>
              <w:t>городи</w:t>
            </w:r>
            <w:r w:rsidRPr="00263C94">
              <w:rPr>
                <w:rFonts w:ascii="Times New Roman" w:hAnsi="Times New Roman"/>
                <w:b/>
                <w:color w:val="000000"/>
                <w:sz w:val="24"/>
                <w:szCs w:val="24"/>
                <w:shd w:val="clear" w:color="auto" w:fill="FDFEFD"/>
                <w:lang w:val="uk-UA"/>
              </w:rPr>
              <w:t>)</w:t>
            </w:r>
          </w:p>
        </w:tc>
      </w:tr>
      <w:tr w:rsidR="00B413F2" w:rsidRPr="000A74B5" w14:paraId="5DFEF044" w14:textId="77777777" w:rsidTr="00FE1047">
        <w:tc>
          <w:tcPr>
            <w:tcW w:w="347"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58"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w:t>
            </w:r>
            <w:r w:rsidRPr="00B413F2">
              <w:rPr>
                <w:rFonts w:ascii="Times New Roman" w:eastAsia="Times New Roman" w:hAnsi="Times New Roman"/>
                <w:sz w:val="24"/>
                <w:szCs w:val="24"/>
                <w:lang w:val="uk-UA" w:eastAsia="ru-RU"/>
              </w:rPr>
              <w:lastRenderedPageBreak/>
              <w:t>бути подані тендерні пропозиції</w:t>
            </w:r>
          </w:p>
        </w:tc>
        <w:tc>
          <w:tcPr>
            <w:tcW w:w="3195" w:type="pct"/>
            <w:shd w:val="clear" w:color="auto" w:fill="FFFFFF"/>
            <w:hideMark/>
          </w:tcPr>
          <w:p w14:paraId="5C1CF564" w14:textId="1022158B" w:rsidR="00B413F2" w:rsidRPr="006A046D" w:rsidRDefault="006A046D" w:rsidP="00F74733">
            <w:pPr>
              <w:spacing w:before="150" w:after="150" w:line="240" w:lineRule="auto"/>
              <w:jc w:val="both"/>
              <w:rPr>
                <w:rFonts w:ascii="Times New Roman" w:eastAsia="Times New Roman" w:hAnsi="Times New Roman"/>
                <w:b/>
                <w:sz w:val="24"/>
                <w:szCs w:val="24"/>
                <w:lang w:val="uk-UA" w:eastAsia="ru-RU"/>
              </w:rPr>
            </w:pPr>
            <w:r w:rsidRPr="006A046D">
              <w:rPr>
                <w:rStyle w:val="2"/>
                <w:rFonts w:eastAsia="Calibri"/>
                <w:sz w:val="24"/>
                <w:szCs w:val="24"/>
              </w:rPr>
              <w:lastRenderedPageBreak/>
              <w:t>Визначення окремих частин предметів закупівлі (лотів) тендерною документацією не передбачається.</w:t>
            </w:r>
          </w:p>
        </w:tc>
      </w:tr>
      <w:tr w:rsidR="00B413F2" w:rsidRPr="000A74B5" w14:paraId="705B296A" w14:textId="77777777" w:rsidTr="00FE1047">
        <w:tc>
          <w:tcPr>
            <w:tcW w:w="347"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458"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95" w:type="pct"/>
            <w:shd w:val="clear" w:color="auto" w:fill="FFFFFF"/>
            <w:hideMark/>
          </w:tcPr>
          <w:p w14:paraId="718EFB5D" w14:textId="2CB7707E" w:rsidR="006D666D" w:rsidRPr="00F74733" w:rsidRDefault="00B413F2"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Місце поставки: </w:t>
            </w:r>
            <w:r w:rsidR="00F74733" w:rsidRPr="00F74733">
              <w:rPr>
                <w:rFonts w:ascii="Times New Roman" w:eastAsia="Times New Roman" w:hAnsi="Times New Roman"/>
                <w:b/>
                <w:sz w:val="24"/>
                <w:szCs w:val="24"/>
                <w:lang w:val="uk-UA" w:eastAsia="ru-RU"/>
              </w:rPr>
              <w:t xml:space="preserve">м. Київ, </w:t>
            </w:r>
            <w:proofErr w:type="spellStart"/>
            <w:r w:rsidR="00752FDE">
              <w:rPr>
                <w:rFonts w:ascii="Times New Roman" w:eastAsia="Times New Roman" w:hAnsi="Times New Roman"/>
                <w:b/>
                <w:sz w:val="24"/>
                <w:szCs w:val="24"/>
                <w:lang w:val="uk-UA" w:eastAsia="ru-RU"/>
              </w:rPr>
              <w:t>пл</w:t>
            </w:r>
            <w:proofErr w:type="spellEnd"/>
            <w:r w:rsidR="00F74733" w:rsidRPr="00F74733">
              <w:rPr>
                <w:rFonts w:ascii="Times New Roman" w:eastAsia="Times New Roman" w:hAnsi="Times New Roman"/>
                <w:b/>
                <w:sz w:val="24"/>
                <w:szCs w:val="24"/>
                <w:lang w:val="uk-UA" w:eastAsia="ru-RU"/>
              </w:rPr>
              <w:t xml:space="preserve">. </w:t>
            </w:r>
            <w:r w:rsidR="00752FDE">
              <w:rPr>
                <w:rFonts w:ascii="Times New Roman" w:eastAsia="Times New Roman" w:hAnsi="Times New Roman"/>
                <w:b/>
                <w:sz w:val="24"/>
                <w:szCs w:val="24"/>
                <w:lang w:val="uk-UA" w:eastAsia="ru-RU"/>
              </w:rPr>
              <w:t>Лесі Українки, 1</w:t>
            </w:r>
          </w:p>
          <w:p w14:paraId="154E1A7F" w14:textId="233C144A" w:rsidR="00B413F2" w:rsidRPr="00B413F2" w:rsidRDefault="009C43F5" w:rsidP="009C43F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вказана у </w:t>
            </w:r>
            <w:r w:rsidRPr="009C43F5">
              <w:rPr>
                <w:rFonts w:ascii="Times New Roman" w:eastAsia="Times New Roman" w:hAnsi="Times New Roman"/>
                <w:sz w:val="24"/>
                <w:szCs w:val="24"/>
                <w:lang w:val="uk-UA" w:eastAsia="ru-RU"/>
              </w:rPr>
              <w:t>додатку № 5</w:t>
            </w:r>
            <w:r>
              <w:rPr>
                <w:rFonts w:ascii="Times New Roman" w:eastAsia="Times New Roman" w:hAnsi="Times New Roman"/>
                <w:sz w:val="24"/>
                <w:szCs w:val="24"/>
                <w:lang w:val="uk-UA" w:eastAsia="ru-RU"/>
              </w:rPr>
              <w:t xml:space="preserve"> </w:t>
            </w:r>
          </w:p>
        </w:tc>
      </w:tr>
      <w:tr w:rsidR="006A046D" w:rsidRPr="000A74B5" w14:paraId="7A887F79" w14:textId="77777777" w:rsidTr="00FE1047">
        <w:tc>
          <w:tcPr>
            <w:tcW w:w="347" w:type="pct"/>
            <w:shd w:val="clear" w:color="auto" w:fill="FFFFFF"/>
          </w:tcPr>
          <w:p w14:paraId="299283D1" w14:textId="513589CF" w:rsidR="006A046D" w:rsidRPr="00B413F2" w:rsidRDefault="006A046D"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1458" w:type="pct"/>
            <w:shd w:val="clear" w:color="auto" w:fill="FFFFFF"/>
          </w:tcPr>
          <w:p w14:paraId="74D7BCD8" w14:textId="30937054" w:rsidR="006A046D" w:rsidRPr="009839C1" w:rsidRDefault="006A04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предмета  закупівлі</w:t>
            </w:r>
          </w:p>
        </w:tc>
        <w:tc>
          <w:tcPr>
            <w:tcW w:w="3195" w:type="pct"/>
            <w:shd w:val="clear" w:color="auto" w:fill="FFFFFF"/>
          </w:tcPr>
          <w:p w14:paraId="13749518" w14:textId="44230079" w:rsidR="006A046D" w:rsidRDefault="00304330" w:rsidP="00304330">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46 500</w:t>
            </w:r>
            <w:r w:rsidR="00263C94">
              <w:rPr>
                <w:rFonts w:ascii="Times New Roman" w:eastAsia="Times New Roman" w:hAnsi="Times New Roman"/>
                <w:b/>
                <w:sz w:val="24"/>
                <w:szCs w:val="24"/>
                <w:lang w:val="uk-UA" w:eastAsia="ru-RU"/>
              </w:rPr>
              <w:t>,00</w:t>
            </w:r>
            <w:r w:rsidR="006A046D">
              <w:rPr>
                <w:rFonts w:ascii="Times New Roman" w:eastAsia="Times New Roman" w:hAnsi="Times New Roman"/>
                <w:b/>
                <w:sz w:val="24"/>
                <w:szCs w:val="24"/>
                <w:lang w:val="uk-UA" w:eastAsia="ru-RU"/>
              </w:rPr>
              <w:t xml:space="preserve"> грн.</w:t>
            </w:r>
          </w:p>
        </w:tc>
      </w:tr>
      <w:tr w:rsidR="00267D83" w:rsidRPr="000A74B5" w14:paraId="73797BDF" w14:textId="77777777" w:rsidTr="00FE1047">
        <w:tc>
          <w:tcPr>
            <w:tcW w:w="347" w:type="pct"/>
            <w:shd w:val="clear" w:color="auto" w:fill="FFFFFF"/>
          </w:tcPr>
          <w:p w14:paraId="36CACDE4" w14:textId="41B10FC0" w:rsidR="00267D83" w:rsidRPr="00B413F2" w:rsidRDefault="00267D83"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458" w:type="pct"/>
            <w:shd w:val="clear" w:color="auto" w:fill="FFFFFF"/>
          </w:tcPr>
          <w:p w14:paraId="1D49647E" w14:textId="2BBAD2E1" w:rsidR="00267D83" w:rsidRPr="009839C1" w:rsidRDefault="00267D8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розмір мінімального кроку пониження ціни</w:t>
            </w:r>
          </w:p>
        </w:tc>
        <w:tc>
          <w:tcPr>
            <w:tcW w:w="3195" w:type="pct"/>
            <w:shd w:val="clear" w:color="auto" w:fill="FFFFFF"/>
          </w:tcPr>
          <w:p w14:paraId="23A10640" w14:textId="2DDD2BD2" w:rsidR="00267D83" w:rsidRDefault="00304330" w:rsidP="009C43F5">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465</w:t>
            </w:r>
            <w:r w:rsidR="00263C94">
              <w:rPr>
                <w:rFonts w:ascii="Times New Roman" w:eastAsia="Times New Roman" w:hAnsi="Times New Roman"/>
                <w:b/>
                <w:sz w:val="24"/>
                <w:szCs w:val="24"/>
                <w:lang w:val="uk-UA" w:eastAsia="ru-RU"/>
              </w:rPr>
              <w:t>,00</w:t>
            </w:r>
            <w:r w:rsidR="00267D83">
              <w:rPr>
                <w:rFonts w:ascii="Times New Roman" w:eastAsia="Times New Roman" w:hAnsi="Times New Roman"/>
                <w:b/>
                <w:sz w:val="24"/>
                <w:szCs w:val="24"/>
                <w:lang w:val="uk-UA" w:eastAsia="ru-RU"/>
              </w:rPr>
              <w:t xml:space="preserve"> грн. (1,0%)</w:t>
            </w:r>
          </w:p>
        </w:tc>
      </w:tr>
      <w:tr w:rsidR="00B413F2" w:rsidRPr="000A74B5" w14:paraId="2D9F4DDD" w14:textId="77777777" w:rsidTr="00FE1047">
        <w:tc>
          <w:tcPr>
            <w:tcW w:w="347" w:type="pct"/>
            <w:shd w:val="clear" w:color="auto" w:fill="FFFFFF"/>
            <w:hideMark/>
          </w:tcPr>
          <w:p w14:paraId="7450B8F2" w14:textId="2FDA8158" w:rsidR="00B413F2" w:rsidRPr="00B413F2" w:rsidRDefault="00267D83"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c>
          <w:tcPr>
            <w:tcW w:w="1458" w:type="pct"/>
            <w:shd w:val="clear" w:color="auto" w:fill="FFFFFF"/>
            <w:hideMark/>
          </w:tcPr>
          <w:p w14:paraId="57D41C6A" w14:textId="77777777" w:rsidR="00B413F2" w:rsidRPr="00CA2EA5" w:rsidRDefault="00B413F2" w:rsidP="00B413F2">
            <w:pPr>
              <w:spacing w:before="150" w:after="150" w:line="240" w:lineRule="auto"/>
              <w:rPr>
                <w:rFonts w:ascii="Times New Roman" w:eastAsia="Times New Roman" w:hAnsi="Times New Roman"/>
                <w:sz w:val="24"/>
                <w:szCs w:val="24"/>
                <w:lang w:val="uk-UA" w:eastAsia="ru-RU"/>
              </w:rPr>
            </w:pPr>
            <w:r w:rsidRPr="00CA2EA5">
              <w:rPr>
                <w:rFonts w:ascii="Times New Roman" w:eastAsia="Times New Roman" w:hAnsi="Times New Roman"/>
                <w:sz w:val="24"/>
                <w:szCs w:val="24"/>
                <w:lang w:val="uk-UA" w:eastAsia="ru-RU"/>
              </w:rPr>
              <w:t xml:space="preserve">строк поставки товарів </w:t>
            </w:r>
          </w:p>
        </w:tc>
        <w:tc>
          <w:tcPr>
            <w:tcW w:w="3195" w:type="pct"/>
            <w:shd w:val="clear" w:color="auto" w:fill="FFFFFF"/>
            <w:hideMark/>
          </w:tcPr>
          <w:p w14:paraId="7F52FC20" w14:textId="7BEABDEA" w:rsidR="00B413F2" w:rsidRPr="00CA2EA5" w:rsidRDefault="009839C1" w:rsidP="00304330">
            <w:pPr>
              <w:spacing w:before="150" w:after="150" w:line="240" w:lineRule="auto"/>
              <w:rPr>
                <w:rFonts w:ascii="Times New Roman" w:eastAsia="Times New Roman" w:hAnsi="Times New Roman"/>
                <w:b/>
                <w:sz w:val="24"/>
                <w:szCs w:val="24"/>
                <w:lang w:val="uk-UA" w:eastAsia="ru-RU"/>
              </w:rPr>
            </w:pPr>
            <w:r w:rsidRPr="00CA2EA5">
              <w:rPr>
                <w:rFonts w:ascii="Times New Roman" w:eastAsia="Times New Roman" w:hAnsi="Times New Roman"/>
                <w:b/>
                <w:sz w:val="24"/>
                <w:szCs w:val="24"/>
                <w:lang w:val="uk-UA" w:eastAsia="ru-RU"/>
              </w:rPr>
              <w:t xml:space="preserve">до </w:t>
            </w:r>
            <w:r w:rsidR="00304330">
              <w:rPr>
                <w:rFonts w:ascii="Times New Roman" w:eastAsia="Times New Roman" w:hAnsi="Times New Roman"/>
                <w:b/>
                <w:sz w:val="24"/>
                <w:szCs w:val="24"/>
                <w:lang w:val="uk-UA" w:eastAsia="ru-RU"/>
              </w:rPr>
              <w:t>20</w:t>
            </w:r>
            <w:r w:rsidR="00FE1047" w:rsidRPr="00CA2EA5">
              <w:rPr>
                <w:rFonts w:ascii="Times New Roman" w:eastAsia="Times New Roman" w:hAnsi="Times New Roman"/>
                <w:b/>
                <w:sz w:val="24"/>
                <w:szCs w:val="24"/>
                <w:lang w:val="uk-UA" w:eastAsia="ru-RU"/>
              </w:rPr>
              <w:t xml:space="preserve"> </w:t>
            </w:r>
            <w:r w:rsidR="00304330">
              <w:rPr>
                <w:rFonts w:ascii="Times New Roman" w:eastAsia="Times New Roman" w:hAnsi="Times New Roman"/>
                <w:b/>
                <w:sz w:val="24"/>
                <w:szCs w:val="24"/>
                <w:lang w:val="uk-UA" w:eastAsia="ru-RU"/>
              </w:rPr>
              <w:t>грудня</w:t>
            </w:r>
            <w:r w:rsidR="00FE1047" w:rsidRPr="00CA2EA5">
              <w:rPr>
                <w:rFonts w:ascii="Times New Roman" w:eastAsia="Times New Roman" w:hAnsi="Times New Roman"/>
                <w:b/>
                <w:sz w:val="24"/>
                <w:szCs w:val="24"/>
                <w:lang w:val="uk-UA" w:eastAsia="ru-RU"/>
              </w:rPr>
              <w:t xml:space="preserve"> 2023</w:t>
            </w:r>
            <w:r w:rsidRPr="00CA2EA5">
              <w:rPr>
                <w:rFonts w:ascii="Times New Roman" w:eastAsia="Times New Roman" w:hAnsi="Times New Roman"/>
                <w:b/>
                <w:sz w:val="24"/>
                <w:szCs w:val="24"/>
                <w:lang w:val="uk-UA" w:eastAsia="ru-RU"/>
              </w:rPr>
              <w:t xml:space="preserve"> року.</w:t>
            </w:r>
          </w:p>
        </w:tc>
      </w:tr>
      <w:tr w:rsidR="00DE22B0" w:rsidRPr="000A74B5" w14:paraId="554A0B1B" w14:textId="77777777" w:rsidTr="00FE1047">
        <w:tc>
          <w:tcPr>
            <w:tcW w:w="347" w:type="pct"/>
            <w:shd w:val="clear" w:color="auto" w:fill="FFFFFF"/>
            <w:hideMark/>
          </w:tcPr>
          <w:p w14:paraId="537AE309"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2C64C29D"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95" w:type="pct"/>
            <w:shd w:val="clear" w:color="auto" w:fill="FFFFFF"/>
            <w:hideMark/>
          </w:tcPr>
          <w:p w14:paraId="308ABB8E" w14:textId="7EA62722"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proofErr w:type="spellStart"/>
            <w:r w:rsidRPr="00957D2E">
              <w:rPr>
                <w:rFonts w:ascii="Times New Roman" w:hAnsi="Times New Roman"/>
                <w:color w:val="333333"/>
                <w:sz w:val="24"/>
                <w:szCs w:val="24"/>
                <w:shd w:val="clear" w:color="auto" w:fill="FFFFFF"/>
              </w:rPr>
              <w:t>Під</w:t>
            </w:r>
            <w:proofErr w:type="spellEnd"/>
            <w:r w:rsidRPr="00957D2E">
              <w:rPr>
                <w:rFonts w:ascii="Times New Roman" w:hAnsi="Times New Roman"/>
                <w:color w:val="333333"/>
                <w:sz w:val="24"/>
                <w:szCs w:val="24"/>
                <w:shd w:val="clear" w:color="auto" w:fill="FFFFFF"/>
              </w:rPr>
              <w:t xml:space="preserve"> час </w:t>
            </w:r>
            <w:proofErr w:type="spellStart"/>
            <w:r w:rsidRPr="00957D2E">
              <w:rPr>
                <w:rFonts w:ascii="Times New Roman" w:hAnsi="Times New Roman"/>
                <w:color w:val="333333"/>
                <w:sz w:val="24"/>
                <w:szCs w:val="24"/>
                <w:shd w:val="clear" w:color="auto" w:fill="FFFFFF"/>
              </w:rPr>
              <w:t>проведення</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відкритих</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торгів</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тендерні</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пропозиції</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мають</w:t>
            </w:r>
            <w:proofErr w:type="spellEnd"/>
            <w:r w:rsidRPr="00957D2E">
              <w:rPr>
                <w:rFonts w:ascii="Times New Roman" w:hAnsi="Times New Roman"/>
                <w:color w:val="333333"/>
                <w:sz w:val="24"/>
                <w:szCs w:val="24"/>
                <w:shd w:val="clear" w:color="auto" w:fill="FFFFFF"/>
              </w:rPr>
              <w:t xml:space="preserve"> право </w:t>
            </w:r>
            <w:proofErr w:type="spellStart"/>
            <w:r w:rsidRPr="00957D2E">
              <w:rPr>
                <w:rFonts w:ascii="Times New Roman" w:hAnsi="Times New Roman"/>
                <w:color w:val="333333"/>
                <w:sz w:val="24"/>
                <w:szCs w:val="24"/>
                <w:shd w:val="clear" w:color="auto" w:fill="FFFFFF"/>
              </w:rPr>
              <w:t>подавати</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всі</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заінтересовані</w:t>
            </w:r>
            <w:proofErr w:type="spellEnd"/>
            <w:r w:rsidRPr="00957D2E">
              <w:rPr>
                <w:rFonts w:ascii="Times New Roman" w:hAnsi="Times New Roman"/>
                <w:color w:val="333333"/>
                <w:sz w:val="24"/>
                <w:szCs w:val="24"/>
                <w:shd w:val="clear" w:color="auto" w:fill="FFFFFF"/>
              </w:rPr>
              <w:t xml:space="preserve"> особи</w:t>
            </w:r>
          </w:p>
        </w:tc>
      </w:tr>
      <w:tr w:rsidR="00DE22B0" w:rsidRPr="00A058EB" w14:paraId="33EBD77D" w14:textId="77777777" w:rsidTr="00FE1047">
        <w:tc>
          <w:tcPr>
            <w:tcW w:w="347" w:type="pct"/>
            <w:shd w:val="clear" w:color="auto" w:fill="FFFFFF"/>
            <w:hideMark/>
          </w:tcPr>
          <w:p w14:paraId="1498E074"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14:paraId="47E78D38"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95" w:type="pct"/>
            <w:shd w:val="clear" w:color="auto" w:fill="FFFFFF"/>
            <w:hideMark/>
          </w:tcPr>
          <w:p w14:paraId="19217756" w14:textId="3A299109" w:rsidR="00DE22B0" w:rsidRPr="00267D83" w:rsidRDefault="00DE22B0" w:rsidP="00DE22B0">
            <w:pPr>
              <w:spacing w:before="150" w:after="150" w:line="240" w:lineRule="auto"/>
              <w:rPr>
                <w:rFonts w:ascii="Times New Roman" w:eastAsia="Times New Roman" w:hAnsi="Times New Roman"/>
                <w:sz w:val="24"/>
                <w:szCs w:val="24"/>
                <w:lang w:val="uk-UA" w:eastAsia="ru-RU"/>
              </w:rPr>
            </w:pPr>
            <w:r w:rsidRPr="00267D83">
              <w:rPr>
                <w:rStyle w:val="2"/>
                <w:rFonts w:eastAsia="Calibri"/>
                <w:sz w:val="24"/>
                <w:szCs w:val="24"/>
              </w:rPr>
              <w:t>Валютою, в якій повинна бути розрахована і зазначена ціна тендерної пропозиції, є національна валюта України - гривня.</w:t>
            </w:r>
          </w:p>
        </w:tc>
      </w:tr>
      <w:tr w:rsidR="00DE22B0" w:rsidRPr="000A74B5" w14:paraId="66F4D967" w14:textId="77777777" w:rsidTr="00FE1047">
        <w:tc>
          <w:tcPr>
            <w:tcW w:w="347" w:type="pct"/>
            <w:shd w:val="clear" w:color="auto" w:fill="FFFFFF"/>
            <w:hideMark/>
          </w:tcPr>
          <w:p w14:paraId="79B6A78E"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6F46E7EC"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95" w:type="pct"/>
            <w:shd w:val="clear" w:color="auto" w:fill="FFFFFF"/>
            <w:hideMark/>
          </w:tcPr>
          <w:p w14:paraId="77269627" w14:textId="77777777" w:rsidR="00DE22B0" w:rsidRPr="00267D83" w:rsidRDefault="00DE22B0" w:rsidP="00DE22B0">
            <w:pPr>
              <w:spacing w:after="0"/>
              <w:jc w:val="both"/>
              <w:rPr>
                <w:rFonts w:ascii="Times New Roman" w:hAnsi="Times New Roman"/>
                <w:sz w:val="24"/>
                <w:szCs w:val="24"/>
                <w:lang w:val="uk-UA"/>
              </w:rPr>
            </w:pPr>
            <w:r w:rsidRPr="00267D83">
              <w:rPr>
                <w:rStyle w:val="2"/>
                <w:rFonts w:eastAsia="Calibri"/>
                <w:sz w:val="24"/>
                <w:szCs w:val="24"/>
              </w:rPr>
              <w:t>Усі документи, що мають відношення до тендерної пропозиції підготовлені безпосередньо учасником, повинні бути складені українською мовою.</w:t>
            </w:r>
          </w:p>
          <w:p w14:paraId="4AD9C709" w14:textId="77777777" w:rsidR="00DE22B0" w:rsidRPr="00267D83" w:rsidRDefault="00DE22B0" w:rsidP="00DE22B0">
            <w:pPr>
              <w:spacing w:after="0"/>
              <w:jc w:val="both"/>
              <w:rPr>
                <w:rFonts w:ascii="Times New Roman" w:hAnsi="Times New Roman"/>
                <w:sz w:val="24"/>
                <w:szCs w:val="24"/>
              </w:rPr>
            </w:pPr>
            <w:r w:rsidRPr="00267D83">
              <w:rPr>
                <w:rStyle w:val="2"/>
                <w:rFonts w:eastAsia="Calibri"/>
                <w:sz w:val="24"/>
                <w:szCs w:val="24"/>
              </w:rPr>
              <w:t>Всі інші документи, що мають відношення до тендерної пропозиції, можуть бути складені іноземною мовою. У разі надання док</w:t>
            </w:r>
            <w:r w:rsidRPr="00267D83">
              <w:rPr>
                <w:rStyle w:val="2"/>
                <w:rFonts w:eastAsia="Calibri"/>
                <w:b/>
                <w:bCs/>
                <w:sz w:val="24"/>
                <w:szCs w:val="24"/>
              </w:rPr>
              <w:t>у</w:t>
            </w:r>
            <w:r w:rsidRPr="00267D83">
              <w:rPr>
                <w:rStyle w:val="2"/>
                <w:rFonts w:eastAsia="Calibri"/>
                <w:bCs/>
                <w:sz w:val="24"/>
                <w:szCs w:val="24"/>
              </w:rPr>
              <w:t>ме</w:t>
            </w:r>
            <w:r w:rsidRPr="00267D83">
              <w:rPr>
                <w:rStyle w:val="2"/>
                <w:rFonts w:eastAsia="Calibri"/>
                <w:sz w:val="24"/>
                <w:szCs w:val="24"/>
              </w:rPr>
              <w:t>нтів іноземною мовою вони повинні бути 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14:paraId="1FB57711" w14:textId="77777777" w:rsidR="00DE22B0" w:rsidRPr="00267D83" w:rsidRDefault="00DE22B0" w:rsidP="00DE22B0">
            <w:pPr>
              <w:spacing w:after="0"/>
              <w:jc w:val="both"/>
              <w:rPr>
                <w:rFonts w:ascii="Times New Roman" w:hAnsi="Times New Roman"/>
                <w:sz w:val="24"/>
                <w:szCs w:val="24"/>
              </w:rPr>
            </w:pPr>
            <w:r w:rsidRPr="00267D83">
              <w:rPr>
                <w:rStyle w:val="2"/>
                <w:rFonts w:eastAsia="Calibri"/>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14:paraId="03120FCD" w14:textId="0FA59601" w:rsidR="00DE22B0" w:rsidRPr="00B413F2" w:rsidRDefault="00DE22B0" w:rsidP="00DE22B0">
            <w:pPr>
              <w:spacing w:after="0" w:line="240" w:lineRule="auto"/>
              <w:jc w:val="both"/>
              <w:rPr>
                <w:rFonts w:ascii="Times New Roman" w:eastAsia="Times New Roman" w:hAnsi="Times New Roman"/>
                <w:sz w:val="24"/>
                <w:szCs w:val="24"/>
                <w:lang w:val="uk-UA" w:eastAsia="ru-RU"/>
              </w:rPr>
            </w:pPr>
            <w:r w:rsidRPr="00267D83">
              <w:rPr>
                <w:rStyle w:val="2"/>
                <w:rFonts w:eastAsia="Calibri"/>
                <w:sz w:val="24"/>
                <w:szCs w:val="24"/>
              </w:rPr>
              <w:t xml:space="preserve">Уся інформація розміщується в електронній системі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DE22B0" w:rsidRPr="0046607A" w14:paraId="0603F8D5" w14:textId="77777777" w:rsidTr="00FE1047">
        <w:tc>
          <w:tcPr>
            <w:tcW w:w="347" w:type="pct"/>
            <w:shd w:val="clear" w:color="auto" w:fill="FFFFFF"/>
          </w:tcPr>
          <w:p w14:paraId="5A452B85"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58" w:type="pct"/>
            <w:shd w:val="clear" w:color="auto" w:fill="FFFFFF"/>
          </w:tcPr>
          <w:p w14:paraId="2AA37BC3" w14:textId="77777777" w:rsidR="00DE22B0"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w:t>
            </w:r>
            <w:r w:rsidRPr="004411EC">
              <w:rPr>
                <w:rFonts w:ascii="Times New Roman" w:eastAsia="Times New Roman" w:hAnsi="Times New Roman"/>
                <w:sz w:val="24"/>
                <w:szCs w:val="24"/>
                <w:lang w:val="uk-UA" w:eastAsia="ru-RU"/>
              </w:rPr>
              <w:lastRenderedPageBreak/>
              <w:t>якої є вищою, ніж очікувана вартість предмета закупівлі, визначена замовником в оголошенні про проведення відкритих торгів</w:t>
            </w:r>
          </w:p>
        </w:tc>
        <w:tc>
          <w:tcPr>
            <w:tcW w:w="3195" w:type="pct"/>
            <w:shd w:val="clear" w:color="auto" w:fill="FFFFFF"/>
          </w:tcPr>
          <w:p w14:paraId="5CCFB7A3"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4E7A724" w14:textId="64F70DFE" w:rsidR="00DE22B0" w:rsidRPr="00621D5A" w:rsidRDefault="00DE22B0" w:rsidP="00DE22B0">
            <w:pPr>
              <w:spacing w:before="150" w:after="150" w:line="240" w:lineRule="auto"/>
              <w:jc w:val="both"/>
              <w:rPr>
                <w:rFonts w:ascii="Times New Roman" w:eastAsia="Times New Roman" w:hAnsi="Times New Roman"/>
                <w:sz w:val="24"/>
                <w:szCs w:val="24"/>
                <w:lang w:val="uk-UA" w:eastAsia="ru-RU"/>
              </w:rPr>
            </w:pPr>
          </w:p>
        </w:tc>
      </w:tr>
      <w:tr w:rsidR="00DE22B0" w:rsidRPr="000A74B5" w14:paraId="48AB05A1" w14:textId="77777777" w:rsidTr="0022598B">
        <w:tc>
          <w:tcPr>
            <w:tcW w:w="5000" w:type="pct"/>
            <w:gridSpan w:val="3"/>
            <w:shd w:val="clear" w:color="auto" w:fill="FFFFFF"/>
            <w:hideMark/>
          </w:tcPr>
          <w:p w14:paraId="616DB44E"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DE22B0" w:rsidRPr="006A046D" w14:paraId="2A0F34E1" w14:textId="77777777" w:rsidTr="00FE1047">
        <w:tc>
          <w:tcPr>
            <w:tcW w:w="347" w:type="pct"/>
            <w:shd w:val="clear" w:color="auto" w:fill="FFFFFF"/>
            <w:hideMark/>
          </w:tcPr>
          <w:p w14:paraId="6403BD8A"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E8B3EFB"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95" w:type="pct"/>
            <w:shd w:val="clear" w:color="auto" w:fill="FFFFFF"/>
            <w:hideMark/>
          </w:tcPr>
          <w:p w14:paraId="773D5640" w14:textId="77777777" w:rsidR="00DE22B0" w:rsidRPr="00267D83" w:rsidRDefault="00DE22B0" w:rsidP="00DE22B0">
            <w:pPr>
              <w:spacing w:after="0"/>
              <w:jc w:val="both"/>
              <w:rPr>
                <w:sz w:val="24"/>
                <w:szCs w:val="24"/>
                <w:lang w:val="uk-UA"/>
              </w:rPr>
            </w:pPr>
            <w:r w:rsidRPr="00267D83">
              <w:rPr>
                <w:rStyle w:val="2"/>
                <w:rFonts w:eastAsia="Calibri"/>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0722DD66" w14:textId="77777777" w:rsidR="00DE22B0" w:rsidRPr="00267D83" w:rsidRDefault="00DE22B0" w:rsidP="00DE22B0">
            <w:pPr>
              <w:spacing w:after="0"/>
              <w:jc w:val="both"/>
              <w:rPr>
                <w:sz w:val="24"/>
                <w:szCs w:val="24"/>
              </w:rPr>
            </w:pPr>
            <w:r w:rsidRPr="00267D83">
              <w:rPr>
                <w:rStyle w:val="2"/>
                <w:rFonts w:eastAsia="Calibri"/>
                <w:sz w:val="24"/>
                <w:szCs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267D83">
              <w:rPr>
                <w:rStyle w:val="2"/>
                <w:rFonts w:eastAsia="Calibri"/>
                <w:sz w:val="24"/>
                <w:szCs w:val="24"/>
              </w:rPr>
              <w:t>закупівель</w:t>
            </w:r>
            <w:proofErr w:type="spellEnd"/>
            <w:r w:rsidRPr="00267D83">
              <w:rPr>
                <w:rStyle w:val="2"/>
                <w:rFonts w:eastAsia="Calibri"/>
                <w:sz w:val="24"/>
                <w:szCs w:val="24"/>
              </w:rPr>
              <w:t>.</w:t>
            </w:r>
          </w:p>
          <w:p w14:paraId="5F94472D" w14:textId="77777777" w:rsidR="00DE22B0" w:rsidRPr="00267D83" w:rsidRDefault="00DE22B0" w:rsidP="00DE22B0">
            <w:pPr>
              <w:spacing w:after="0"/>
              <w:jc w:val="both"/>
              <w:rPr>
                <w:sz w:val="24"/>
                <w:szCs w:val="24"/>
              </w:rPr>
            </w:pPr>
            <w:r w:rsidRPr="00267D83">
              <w:rPr>
                <w:rStyle w:val="2"/>
                <w:rFonts w:eastAsia="Calibri"/>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автоматично призупиняє перебіг відкритих торгів.</w:t>
            </w:r>
          </w:p>
          <w:p w14:paraId="567B813B" w14:textId="77777777" w:rsidR="00DE22B0" w:rsidRPr="00267D83" w:rsidRDefault="00DE22B0" w:rsidP="00DE22B0">
            <w:pPr>
              <w:spacing w:after="0"/>
              <w:jc w:val="both"/>
              <w:rPr>
                <w:sz w:val="24"/>
                <w:szCs w:val="24"/>
              </w:rPr>
            </w:pPr>
            <w:r w:rsidRPr="00267D83">
              <w:rPr>
                <w:rStyle w:val="2"/>
                <w:rFonts w:eastAsia="Calibri"/>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з одночасним продовженням строку подання тендерних пропозицій не менше як чотири дні. Зазначена у цій частині інформація оприлюднюється замовником відповідно до статті 10 Закону.</w:t>
            </w:r>
          </w:p>
          <w:p w14:paraId="7F242E3F" w14:textId="5B19A640" w:rsidR="00DE22B0" w:rsidRPr="00B413F2" w:rsidRDefault="00DE22B0" w:rsidP="00DE22B0">
            <w:pPr>
              <w:spacing w:after="0" w:line="240" w:lineRule="auto"/>
              <w:jc w:val="both"/>
              <w:rPr>
                <w:rFonts w:ascii="Times New Roman" w:eastAsia="Times New Roman" w:hAnsi="Times New Roman"/>
                <w:sz w:val="24"/>
                <w:szCs w:val="24"/>
                <w:lang w:val="uk-UA" w:eastAsia="ru-RU"/>
              </w:rPr>
            </w:pPr>
            <w:r w:rsidRPr="00267D83">
              <w:rPr>
                <w:rStyle w:val="2"/>
                <w:rFonts w:eastAsia="Calibri"/>
                <w:sz w:val="24"/>
                <w:szCs w:val="24"/>
              </w:rPr>
              <w:t xml:space="preserve">Замовник залишає за собою право не розглядати звернення учасників, які звернулися до замовника в інший спосіб, ніж через електронну систему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Зазначене стосується отримання не через електронну систему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будь-яких звернень, листів тощо протягом всього періоду проведення процедури закупівлі.</w:t>
            </w:r>
          </w:p>
        </w:tc>
      </w:tr>
      <w:tr w:rsidR="00DE22B0" w:rsidRPr="000A74B5" w14:paraId="66DDD752" w14:textId="77777777" w:rsidTr="00FE1047">
        <w:tc>
          <w:tcPr>
            <w:tcW w:w="347" w:type="pct"/>
            <w:shd w:val="clear" w:color="auto" w:fill="FFFFFF"/>
            <w:hideMark/>
          </w:tcPr>
          <w:p w14:paraId="246C574F"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6B5E34AF"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95" w:type="pct"/>
            <w:shd w:val="clear" w:color="auto" w:fill="FFFFFF"/>
            <w:hideMark/>
          </w:tcPr>
          <w:p w14:paraId="18180640" w14:textId="77777777" w:rsidR="00DE22B0" w:rsidRPr="009A7F70" w:rsidRDefault="00DE22B0" w:rsidP="00DE22B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w:t>
            </w:r>
            <w:r w:rsidRPr="009A7F70">
              <w:rPr>
                <w:rFonts w:ascii="Times New Roman" w:eastAsia="Times New Roman" w:hAnsi="Times New Roman"/>
                <w:sz w:val="24"/>
                <w:szCs w:val="24"/>
                <w:lang w:val="uk-UA" w:eastAsia="ru-RU"/>
              </w:rPr>
              <w:lastRenderedPageBreak/>
              <w:t>протягом одного дня з дати прийняття рішення про їх внесення.</w:t>
            </w:r>
          </w:p>
        </w:tc>
      </w:tr>
      <w:tr w:rsidR="00DE22B0" w:rsidRPr="000A74B5" w14:paraId="2663D581" w14:textId="77777777" w:rsidTr="0022598B">
        <w:tc>
          <w:tcPr>
            <w:tcW w:w="5000" w:type="pct"/>
            <w:gridSpan w:val="3"/>
            <w:shd w:val="clear" w:color="auto" w:fill="FFFFFF"/>
            <w:hideMark/>
          </w:tcPr>
          <w:p w14:paraId="679A52B5"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DE22B0" w:rsidRPr="006A046D" w14:paraId="7E7B5366" w14:textId="77777777" w:rsidTr="00FE1047">
        <w:tc>
          <w:tcPr>
            <w:tcW w:w="347" w:type="pct"/>
            <w:shd w:val="clear" w:color="auto" w:fill="FFFFFF"/>
            <w:hideMark/>
          </w:tcPr>
          <w:p w14:paraId="5F0270F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BB53315" w14:textId="77777777" w:rsidR="00DE22B0" w:rsidRPr="00362671" w:rsidRDefault="00DE22B0" w:rsidP="00DE22B0">
            <w:pPr>
              <w:spacing w:before="150" w:after="150" w:line="240" w:lineRule="auto"/>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Зміст і спосіб подання тендерної пропозиції</w:t>
            </w:r>
          </w:p>
        </w:tc>
        <w:tc>
          <w:tcPr>
            <w:tcW w:w="3195" w:type="pct"/>
            <w:shd w:val="clear" w:color="auto" w:fill="FFFFFF"/>
            <w:hideMark/>
          </w:tcPr>
          <w:p w14:paraId="77729D0C" w14:textId="77777777" w:rsidR="00DE22B0" w:rsidRPr="004B74E9" w:rsidRDefault="00DE22B0" w:rsidP="00DE22B0">
            <w:pPr>
              <w:spacing w:after="0"/>
              <w:jc w:val="both"/>
              <w:rPr>
                <w:sz w:val="24"/>
                <w:szCs w:val="24"/>
                <w:lang w:val="uk-UA"/>
              </w:rPr>
            </w:pPr>
            <w:r w:rsidRPr="004B74E9">
              <w:rPr>
                <w:rStyle w:val="2"/>
                <w:rFonts w:eastAsia="Calibri"/>
                <w:sz w:val="24"/>
                <w:szCs w:val="24"/>
              </w:rPr>
              <w:t xml:space="preserve">Тендерна пропозиція подається в електронному вигляді через електронну систему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шляхом заповнення електронних форм з окремими полями, де зазначається інформація про ціну, інші критерії оцінки (у разі їх установлення замовником), та завантаження у вигляді сканованих документів (файл з розширенням: </w:t>
            </w:r>
            <w:r w:rsidRPr="004B74E9">
              <w:rPr>
                <w:rStyle w:val="2"/>
                <w:rFonts w:eastAsia="Calibri"/>
                <w:sz w:val="24"/>
                <w:szCs w:val="24"/>
                <w:lang w:bidi="en-US"/>
              </w:rPr>
              <w:t>«..</w:t>
            </w:r>
            <w:proofErr w:type="gramStart"/>
            <w:r w:rsidRPr="004B74E9">
              <w:rPr>
                <w:rStyle w:val="2"/>
                <w:rFonts w:eastAsia="Calibri"/>
                <w:sz w:val="24"/>
                <w:szCs w:val="24"/>
                <w:lang w:val="en-US" w:bidi="en-US"/>
              </w:rPr>
              <w:t>pdf</w:t>
            </w:r>
            <w:r w:rsidRPr="004B74E9">
              <w:rPr>
                <w:rStyle w:val="2"/>
                <w:rFonts w:eastAsia="Calibri"/>
                <w:sz w:val="24"/>
                <w:szCs w:val="24"/>
                <w:lang w:bidi="en-US"/>
              </w:rPr>
              <w:t>.»</w:t>
            </w:r>
            <w:proofErr w:type="gramEnd"/>
            <w:r w:rsidRPr="004B74E9">
              <w:rPr>
                <w:rStyle w:val="2"/>
                <w:rFonts w:eastAsia="Calibri"/>
                <w:sz w:val="24"/>
                <w:szCs w:val="24"/>
                <w:lang w:bidi="en-US"/>
              </w:rPr>
              <w:t>, «..</w:t>
            </w:r>
            <w:r w:rsidRPr="004B74E9">
              <w:rPr>
                <w:rStyle w:val="2"/>
                <w:rFonts w:eastAsia="Calibri"/>
                <w:sz w:val="24"/>
                <w:szCs w:val="24"/>
                <w:lang w:val="en-US" w:bidi="en-US"/>
              </w:rPr>
              <w:t>jpeg</w:t>
            </w:r>
            <w:r w:rsidRPr="004B74E9">
              <w:rPr>
                <w:rStyle w:val="2"/>
                <w:rFonts w:eastAsia="Calibri"/>
                <w:sz w:val="24"/>
                <w:szCs w:val="24"/>
                <w:lang w:bidi="en-US"/>
              </w:rPr>
              <w:t xml:space="preserve">,», </w:t>
            </w:r>
            <w:r w:rsidRPr="004B74E9">
              <w:rPr>
                <w:rStyle w:val="2"/>
                <w:rFonts w:eastAsia="Calibri"/>
                <w:sz w:val="24"/>
                <w:szCs w:val="24"/>
              </w:rPr>
              <w:t>тощо), з інформацією про учасника та документами за формою та переліком згідно з Додатками № № 1-7 до тендерної документації.</w:t>
            </w:r>
          </w:p>
          <w:p w14:paraId="02FFD75D" w14:textId="77777777" w:rsidR="00DE22B0" w:rsidRPr="004B74E9" w:rsidRDefault="00DE22B0" w:rsidP="00DE22B0">
            <w:pPr>
              <w:spacing w:after="0"/>
              <w:jc w:val="both"/>
              <w:rPr>
                <w:sz w:val="24"/>
                <w:szCs w:val="24"/>
              </w:rPr>
            </w:pPr>
            <w:r w:rsidRPr="004B74E9">
              <w:rPr>
                <w:rStyle w:val="2"/>
                <w:rFonts w:eastAsia="Calibri"/>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BF5C3F5" w14:textId="1509E12B" w:rsidR="00DE22B0" w:rsidRPr="004B74E9" w:rsidRDefault="00DE22B0" w:rsidP="00DE22B0">
            <w:pPr>
              <w:spacing w:after="0"/>
              <w:jc w:val="both"/>
              <w:rPr>
                <w:sz w:val="24"/>
                <w:szCs w:val="24"/>
              </w:rPr>
            </w:pPr>
            <w:r w:rsidRPr="004B74E9">
              <w:rPr>
                <w:rStyle w:val="2"/>
                <w:rFonts w:eastAsia="Calibri"/>
                <w:sz w:val="24"/>
                <w:szCs w:val="24"/>
              </w:rPr>
              <w:t>Документи, що ск</w:t>
            </w:r>
            <w:r>
              <w:rPr>
                <w:rStyle w:val="2"/>
                <w:rFonts w:eastAsia="Calibri"/>
                <w:sz w:val="24"/>
                <w:szCs w:val="24"/>
              </w:rPr>
              <w:t>ладаються учасником, повинні бут</w:t>
            </w:r>
            <w:r w:rsidRPr="004B74E9">
              <w:rPr>
                <w:rStyle w:val="2"/>
                <w:rFonts w:eastAsia="Calibri"/>
                <w:sz w:val="24"/>
                <w:szCs w:val="24"/>
              </w:rPr>
              <w:t xml:space="preserve">и оформлені належним чином у відповідності до вимог законодавства в частині дотримання письмової форми документа, складеного суб’єктом господарювання, в тому числі за власноручним підписом </w:t>
            </w:r>
            <w:proofErr w:type="spellStart"/>
            <w:r w:rsidRPr="004B74E9">
              <w:rPr>
                <w:rStyle w:val="2"/>
                <w:rFonts w:eastAsia="Calibri"/>
                <w:sz w:val="24"/>
                <w:szCs w:val="24"/>
              </w:rPr>
              <w:t>учасиика</w:t>
            </w:r>
            <w:proofErr w:type="spellEnd"/>
            <w:r w:rsidRPr="004B74E9">
              <w:rPr>
                <w:rStyle w:val="2"/>
                <w:rFonts w:eastAsia="Calibri"/>
                <w:sz w:val="24"/>
                <w:szCs w:val="24"/>
              </w:rPr>
              <w:t>/уповноваженої особи учасника.</w:t>
            </w:r>
          </w:p>
          <w:p w14:paraId="0E6B5830" w14:textId="77777777" w:rsidR="00DE22B0" w:rsidRPr="004B74E9" w:rsidRDefault="00DE22B0" w:rsidP="00DE22B0">
            <w:pPr>
              <w:spacing w:after="0"/>
              <w:jc w:val="both"/>
              <w:rPr>
                <w:sz w:val="24"/>
                <w:szCs w:val="24"/>
              </w:rPr>
            </w:pPr>
            <w:r w:rsidRPr="004B74E9">
              <w:rPr>
                <w:rStyle w:val="2"/>
                <w:rFonts w:eastAsia="Calibri"/>
                <w:sz w:val="24"/>
                <w:szCs w:val="24"/>
              </w:rPr>
              <w:t xml:space="preserve">Вимога щодо засвідчення того чи іншого документа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із накладанням кваліфікованого електронного підпису (далі також - КЕП) або удосконаленого електронного підпису (далі також - УЕП) на кожен з таких документів (матеріал чи інформацію).</w:t>
            </w:r>
          </w:p>
          <w:p w14:paraId="4722ED2C" w14:textId="77777777" w:rsidR="00DE22B0" w:rsidRPr="004B74E9" w:rsidRDefault="00DE22B0" w:rsidP="00DE22B0">
            <w:pPr>
              <w:spacing w:after="0"/>
              <w:jc w:val="both"/>
              <w:rPr>
                <w:sz w:val="24"/>
                <w:szCs w:val="24"/>
              </w:rPr>
            </w:pPr>
            <w:r w:rsidRPr="004B74E9">
              <w:rPr>
                <w:rStyle w:val="2"/>
                <w:rFonts w:eastAsia="Calibri"/>
                <w:sz w:val="24"/>
                <w:szCs w:val="24"/>
              </w:rPr>
              <w:t xml:space="preserve">Під час використання електронної системи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Кабінету Міністрів України від 03 березня 2020 р. № 3.93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0B94CDD8" w14:textId="72ACA8E7" w:rsidR="00DE22B0" w:rsidRPr="004B74E9" w:rsidRDefault="00DE22B0" w:rsidP="00DE22B0">
            <w:pPr>
              <w:spacing w:after="0"/>
              <w:jc w:val="both"/>
              <w:rPr>
                <w:sz w:val="24"/>
                <w:szCs w:val="24"/>
              </w:rPr>
            </w:pPr>
            <w:r w:rsidRPr="004B74E9">
              <w:rPr>
                <w:rStyle w:val="2"/>
                <w:rFonts w:eastAsia="Calibri"/>
                <w:sz w:val="24"/>
                <w:szCs w:val="24"/>
              </w:rPr>
              <w:t xml:space="preserve">Фізична особа-підприємець (далі - ФОП) під час подання тендерної пропозиції для виконання вимог цієї тендерної документації має право для накладення кваліфікованого </w:t>
            </w:r>
            <w:r w:rsidRPr="004B74E9">
              <w:rPr>
                <w:rStyle w:val="2"/>
                <w:rFonts w:eastAsia="Calibri"/>
                <w:sz w:val="24"/>
                <w:szCs w:val="24"/>
              </w:rPr>
              <w:lastRenderedPageBreak/>
              <w:t>електронного підпису або удосконаленого електронного підпису, як фізичної особи. Але у будь-якому випадку КЕП/УЕП повинен бути накладений на тендерну пропозиції в цілому та на кожен окремий документ тендерної пропозиції (у</w:t>
            </w:r>
            <w:r w:rsidRPr="004B74E9">
              <w:rPr>
                <w:rStyle w:val="a3"/>
                <w:sz w:val="24"/>
                <w:szCs w:val="24"/>
              </w:rPr>
              <w:t xml:space="preserve"> </w:t>
            </w:r>
            <w:r w:rsidRPr="004B74E9">
              <w:rPr>
                <w:rStyle w:val="2"/>
                <w:rFonts w:eastAsia="Calibri"/>
                <w:sz w:val="24"/>
                <w:szCs w:val="24"/>
              </w:rPr>
              <w:t>разі, якщо такий документ не містить підпису ФОП/уповноваженої особи учасника).</w:t>
            </w:r>
          </w:p>
          <w:p w14:paraId="66A996EE" w14:textId="77777777" w:rsidR="00DE22B0" w:rsidRPr="004B74E9" w:rsidRDefault="00DE22B0" w:rsidP="00DE22B0">
            <w:pPr>
              <w:spacing w:after="0"/>
              <w:jc w:val="both"/>
              <w:rPr>
                <w:sz w:val="24"/>
                <w:szCs w:val="24"/>
              </w:rPr>
            </w:pPr>
            <w:r w:rsidRPr="004B74E9">
              <w:rPr>
                <w:rStyle w:val="2"/>
                <w:rFonts w:eastAsia="Calibri"/>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31022E6" w14:textId="77777777" w:rsidR="00DE22B0" w:rsidRPr="004B74E9" w:rsidRDefault="00DE22B0" w:rsidP="00DE22B0">
            <w:pPr>
              <w:spacing w:after="0"/>
              <w:jc w:val="both"/>
              <w:rPr>
                <w:sz w:val="24"/>
                <w:szCs w:val="24"/>
              </w:rPr>
            </w:pPr>
            <w:r w:rsidRPr="004B74E9">
              <w:rPr>
                <w:rStyle w:val="2"/>
                <w:rFonts w:eastAsia="Calibri"/>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14:paraId="6D177D63" w14:textId="77777777" w:rsidR="00DE22B0" w:rsidRPr="004B74E9" w:rsidRDefault="00DE22B0" w:rsidP="00DE22B0">
            <w:pPr>
              <w:spacing w:after="0"/>
              <w:jc w:val="both"/>
              <w:rPr>
                <w:sz w:val="24"/>
                <w:szCs w:val="24"/>
              </w:rPr>
            </w:pPr>
            <w:r w:rsidRPr="004B74E9">
              <w:rPr>
                <w:rStyle w:val="2"/>
                <w:rFonts w:eastAsia="Calibri"/>
                <w:sz w:val="24"/>
                <w:szCs w:val="24"/>
              </w:rPr>
              <w:t xml:space="preserve">Документи, що вимагаються цією тендерною документацією, учасник повинен розмістити (завантажити) в електронній системі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до кінцевого строку подання тендерних пропозицій. Документи завантажені учасниками після кінцевого строку подання тендерних пропозицій замовником не розглядаються та не приймаються до уваги.</w:t>
            </w:r>
          </w:p>
          <w:p w14:paraId="393222C5" w14:textId="77777777" w:rsidR="00DE22B0" w:rsidRPr="004B74E9" w:rsidRDefault="00DE22B0" w:rsidP="00DE22B0">
            <w:pPr>
              <w:spacing w:after="0"/>
              <w:jc w:val="both"/>
              <w:rPr>
                <w:sz w:val="24"/>
                <w:szCs w:val="24"/>
              </w:rPr>
            </w:pPr>
            <w:r w:rsidRPr="004B74E9">
              <w:rPr>
                <w:rStyle w:val="2"/>
                <w:rFonts w:eastAsia="Calibri"/>
                <w:sz w:val="24"/>
                <w:szCs w:val="24"/>
              </w:rPr>
              <w:t xml:space="preserve">Усі документи тендерної пропозиції потрібно подавати в електронному вигляді через електронну систему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у вигляді сканованих оригіналів документів або сканованих копій з оригіналів документів.</w:t>
            </w:r>
          </w:p>
          <w:p w14:paraId="536CB74E" w14:textId="77777777" w:rsidR="00DE22B0" w:rsidRPr="004B74E9" w:rsidRDefault="00DE22B0" w:rsidP="00DE22B0">
            <w:pPr>
              <w:spacing w:after="0"/>
              <w:jc w:val="both"/>
              <w:rPr>
                <w:sz w:val="24"/>
                <w:szCs w:val="24"/>
              </w:rPr>
            </w:pPr>
            <w:r w:rsidRPr="004B74E9">
              <w:rPr>
                <w:rStyle w:val="2"/>
                <w:rFonts w:eastAsia="Calibri"/>
                <w:sz w:val="24"/>
                <w:szCs w:val="24"/>
              </w:rPr>
              <w:t xml:space="preserve">Учасник повинен розмістити (завантажити) в електронній системі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всі документи передбачені цією тендерною документацією.</w:t>
            </w:r>
          </w:p>
          <w:p w14:paraId="0CC12014" w14:textId="77777777" w:rsidR="00DE22B0" w:rsidRPr="004B74E9" w:rsidRDefault="00DE22B0" w:rsidP="00DE22B0">
            <w:pPr>
              <w:spacing w:after="0"/>
              <w:jc w:val="both"/>
              <w:rPr>
                <w:sz w:val="24"/>
                <w:szCs w:val="24"/>
              </w:rPr>
            </w:pPr>
            <w:r w:rsidRPr="004B74E9">
              <w:rPr>
                <w:rStyle w:val="2"/>
                <w:rFonts w:eastAsia="Calibri"/>
                <w:sz w:val="24"/>
                <w:szCs w:val="24"/>
              </w:rPr>
              <w:t xml:space="preserve">Документи, що розміщуються учасником в електронній системі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повинні бути належного рівня зображення та доступні до перегляду.</w:t>
            </w:r>
          </w:p>
          <w:p w14:paraId="67F85297" w14:textId="77777777" w:rsidR="00DE22B0" w:rsidRPr="004B74E9" w:rsidRDefault="00DE22B0" w:rsidP="00DE22B0">
            <w:pPr>
              <w:spacing w:after="0"/>
              <w:jc w:val="both"/>
              <w:rPr>
                <w:sz w:val="24"/>
                <w:szCs w:val="24"/>
              </w:rPr>
            </w:pPr>
            <w:r w:rsidRPr="004B74E9">
              <w:rPr>
                <w:rStyle w:val="2"/>
                <w:rFonts w:eastAsia="Calibri"/>
                <w:sz w:val="24"/>
                <w:szCs w:val="24"/>
              </w:rPr>
              <w:t>Рекомендовано всім завантаженим файлам присвоювати назву, яка відповідає змісту завантаженого документа. Документ розміщений на декількох сторінках повинен завантажуватися одним файлом.</w:t>
            </w:r>
          </w:p>
          <w:p w14:paraId="3C8554F4" w14:textId="77777777" w:rsidR="00DE22B0" w:rsidRPr="00BF3612" w:rsidRDefault="00DE22B0" w:rsidP="00DE22B0">
            <w:pPr>
              <w:spacing w:after="0"/>
              <w:jc w:val="both"/>
              <w:rPr>
                <w:sz w:val="24"/>
                <w:szCs w:val="24"/>
                <w:lang w:val="uk-UA"/>
              </w:rPr>
            </w:pPr>
            <w:r w:rsidRPr="004B74E9">
              <w:rPr>
                <w:rStyle w:val="2"/>
                <w:rFonts w:eastAsia="Calibri"/>
                <w:sz w:val="24"/>
                <w:szCs w:val="24"/>
              </w:rPr>
              <w:t>Примітка: недотримання учасниками вищезазначених рекомендацій щодо оформлення завантажених файлів вважатиметься замовником формальною (несуттєвою) помилкою.</w:t>
            </w:r>
          </w:p>
          <w:p w14:paraId="40ABE493" w14:textId="6218F645" w:rsidR="00DE22B0" w:rsidRPr="00362671" w:rsidRDefault="00DE22B0" w:rsidP="00DE22B0">
            <w:pPr>
              <w:spacing w:after="0" w:line="240" w:lineRule="auto"/>
              <w:jc w:val="both"/>
              <w:rPr>
                <w:rFonts w:ascii="Times New Roman" w:eastAsia="Times New Roman" w:hAnsi="Times New Roman"/>
                <w:sz w:val="24"/>
                <w:szCs w:val="24"/>
                <w:lang w:val="uk-UA" w:eastAsia="ru-RU"/>
              </w:rPr>
            </w:pPr>
            <w:r w:rsidRPr="004B74E9">
              <w:rPr>
                <w:rStyle w:val="2"/>
                <w:rFonts w:eastAsia="Calibri"/>
                <w:sz w:val="24"/>
                <w:szCs w:val="24"/>
              </w:rPr>
              <w:t>Документи, які вимагаються замовником відповідно до вимог цієї тендерної документації у складі тендерної пропозиції, але не передбачені законодавством України (країни-реєстрації учасника нерезидента) для учасників - юридичних, фізичних осіб, у тому числі фізичних осіб-підприємців (учасників- нерезидентів), не подаються останніми. При цьому, такий учасник надає у складі тендерної пропозиції лист із зазначенням причин неподання документів</w:t>
            </w:r>
            <w:r>
              <w:rPr>
                <w:rStyle w:val="2"/>
                <w:rFonts w:eastAsia="Calibri"/>
              </w:rPr>
              <w:t>.</w:t>
            </w:r>
          </w:p>
          <w:p w14:paraId="70516ACE" w14:textId="5CC6F088" w:rsidR="00DE22B0" w:rsidRPr="004B74E9" w:rsidRDefault="00DE22B0" w:rsidP="00DE22B0">
            <w:pPr>
              <w:spacing w:after="0" w:line="240" w:lineRule="auto"/>
              <w:jc w:val="both"/>
              <w:rPr>
                <w:rFonts w:ascii="Times New Roman" w:eastAsia="Times New Roman" w:hAnsi="Times New Roman"/>
                <w:sz w:val="24"/>
                <w:szCs w:val="24"/>
                <w:lang w:val="uk-UA" w:eastAsia="ru-RU"/>
              </w:rPr>
            </w:pPr>
          </w:p>
        </w:tc>
      </w:tr>
      <w:tr w:rsidR="00DE22B0" w:rsidRPr="00DA32CB" w14:paraId="247477F4" w14:textId="77777777" w:rsidTr="00FE1047">
        <w:tc>
          <w:tcPr>
            <w:tcW w:w="347" w:type="pct"/>
            <w:shd w:val="clear" w:color="auto" w:fill="FFFFFF"/>
            <w:hideMark/>
          </w:tcPr>
          <w:p w14:paraId="5C3B65EA"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6DC1B791"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95" w:type="pct"/>
            <w:shd w:val="clear" w:color="auto" w:fill="FFFFFF"/>
            <w:hideMark/>
          </w:tcPr>
          <w:p w14:paraId="56660FAE" w14:textId="520E8F08" w:rsidR="00DE22B0" w:rsidRPr="004B74E9" w:rsidRDefault="00DE22B0" w:rsidP="00DE22B0">
            <w:pPr>
              <w:spacing w:before="150" w:after="150" w:line="240" w:lineRule="auto"/>
              <w:jc w:val="both"/>
              <w:rPr>
                <w:rFonts w:ascii="Times New Roman" w:eastAsia="Times New Roman" w:hAnsi="Times New Roman"/>
                <w:sz w:val="24"/>
                <w:szCs w:val="24"/>
                <w:lang w:val="uk-UA" w:eastAsia="ru-RU"/>
              </w:rPr>
            </w:pPr>
            <w:r w:rsidRPr="004B74E9">
              <w:rPr>
                <w:rStyle w:val="2"/>
                <w:rFonts w:eastAsia="Calibri"/>
                <w:sz w:val="24"/>
                <w:szCs w:val="24"/>
              </w:rPr>
              <w:t>Забезпечення тендерної пропозиції не вимагається.</w:t>
            </w:r>
          </w:p>
        </w:tc>
      </w:tr>
      <w:tr w:rsidR="00DE22B0" w:rsidRPr="00DA32CB" w14:paraId="0C71FFB1" w14:textId="77777777" w:rsidTr="00FE1047">
        <w:tc>
          <w:tcPr>
            <w:tcW w:w="347" w:type="pct"/>
            <w:shd w:val="clear" w:color="auto" w:fill="FFFFFF"/>
            <w:hideMark/>
          </w:tcPr>
          <w:p w14:paraId="232A9B24"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348E8334"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95" w:type="pct"/>
            <w:shd w:val="clear" w:color="auto" w:fill="FFFFFF"/>
            <w:hideMark/>
          </w:tcPr>
          <w:p w14:paraId="2336E814" w14:textId="73296879"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4B74E9">
              <w:rPr>
                <w:rStyle w:val="2"/>
                <w:rFonts w:eastAsia="Calibri"/>
                <w:sz w:val="24"/>
                <w:szCs w:val="24"/>
              </w:rPr>
              <w:t>Забезпечення тендерної пропозиції не вимагається.</w:t>
            </w:r>
          </w:p>
        </w:tc>
      </w:tr>
      <w:tr w:rsidR="00DE22B0" w:rsidRPr="00A058EB" w14:paraId="4F0E3A87" w14:textId="77777777" w:rsidTr="00FE1047">
        <w:tc>
          <w:tcPr>
            <w:tcW w:w="347" w:type="pct"/>
            <w:shd w:val="clear" w:color="auto" w:fill="FFFFFF"/>
            <w:hideMark/>
          </w:tcPr>
          <w:p w14:paraId="0C6AD42A"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7959FED6"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95" w:type="pct"/>
            <w:shd w:val="clear" w:color="auto" w:fill="FFFFFF"/>
            <w:hideMark/>
          </w:tcPr>
          <w:p w14:paraId="0C923EB2" w14:textId="77777777" w:rsidR="00DE22B0" w:rsidRDefault="00DE22B0" w:rsidP="00DE22B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DE22B0" w:rsidRPr="00E94849" w:rsidRDefault="00DE22B0" w:rsidP="00DE22B0">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DE22B0" w:rsidRPr="00E94849" w:rsidRDefault="00DE22B0" w:rsidP="00DE22B0">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3BABE896" w:rsidR="00DE22B0" w:rsidRPr="00E94849" w:rsidRDefault="00DE22B0" w:rsidP="00DE22B0">
            <w:pPr>
              <w:pStyle w:val="a4"/>
              <w:numPr>
                <w:ilvl w:val="0"/>
                <w:numId w:val="22"/>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w:t>
            </w:r>
            <w:r w:rsidRPr="00E94849">
              <w:rPr>
                <w:rFonts w:ascii="Times New Roman" w:eastAsia="Times New Roman" w:hAnsi="Times New Roman"/>
                <w:sz w:val="24"/>
                <w:szCs w:val="24"/>
                <w:lang w:val="uk-UA" w:eastAsia="ru-RU"/>
              </w:rPr>
              <w:t>;</w:t>
            </w:r>
          </w:p>
          <w:p w14:paraId="4428F0B8" w14:textId="1FA58EFC" w:rsidR="00DE22B0" w:rsidRDefault="00DE22B0" w:rsidP="00DE22B0">
            <w:pPr>
              <w:pStyle w:val="a4"/>
              <w:numPr>
                <w:ilvl w:val="0"/>
                <w:numId w:val="22"/>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w:t>
            </w:r>
            <w:r>
              <w:rPr>
                <w:rFonts w:ascii="Times New Roman" w:eastAsia="Times New Roman" w:hAnsi="Times New Roman"/>
                <w:sz w:val="24"/>
                <w:szCs w:val="24"/>
                <w:lang w:val="uk-UA" w:eastAsia="ru-RU"/>
              </w:rPr>
              <w:t>оданої ним тендерної пропозиції.</w:t>
            </w:r>
          </w:p>
          <w:p w14:paraId="708F932E" w14:textId="1E126E94" w:rsidR="00DE22B0" w:rsidRPr="00FE5299" w:rsidRDefault="00DE22B0" w:rsidP="00DE22B0">
            <w:pPr>
              <w:spacing w:after="0" w:line="240" w:lineRule="auto"/>
              <w:ind w:left="-45"/>
              <w:jc w:val="both"/>
              <w:rPr>
                <w:rFonts w:ascii="Times New Roman" w:eastAsia="Times New Roman" w:hAnsi="Times New Roman"/>
                <w:sz w:val="24"/>
                <w:szCs w:val="24"/>
                <w:lang w:val="uk-UA" w:eastAsia="ru-RU"/>
              </w:rPr>
            </w:pPr>
            <w:r w:rsidRPr="00FE529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E5299">
              <w:rPr>
                <w:rFonts w:ascii="Times New Roman" w:eastAsia="Times New Roman" w:hAnsi="Times New Roman"/>
                <w:sz w:val="24"/>
                <w:szCs w:val="24"/>
                <w:lang w:val="uk-UA" w:eastAsia="ru-RU"/>
              </w:rPr>
              <w:t>закупівель</w:t>
            </w:r>
            <w:proofErr w:type="spellEnd"/>
            <w:r w:rsidRPr="00FE5299">
              <w:rPr>
                <w:rFonts w:ascii="Times New Roman" w:eastAsia="Times New Roman" w:hAnsi="Times New Roman"/>
                <w:sz w:val="24"/>
                <w:szCs w:val="24"/>
                <w:lang w:val="uk-UA" w:eastAsia="ru-RU"/>
              </w:rPr>
              <w:t>.</w:t>
            </w:r>
          </w:p>
        </w:tc>
      </w:tr>
      <w:tr w:rsidR="00DE22B0" w:rsidRPr="00A058EB" w14:paraId="30AB5656" w14:textId="77777777" w:rsidTr="00FE1047">
        <w:tc>
          <w:tcPr>
            <w:tcW w:w="347" w:type="pct"/>
            <w:shd w:val="clear" w:color="auto" w:fill="FFFFFF"/>
            <w:hideMark/>
          </w:tcPr>
          <w:p w14:paraId="6FE83FC1"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3BE2D2D6" w14:textId="33274D40" w:rsidR="00DE22B0" w:rsidRPr="00FE5299" w:rsidRDefault="00DE22B0" w:rsidP="00DE22B0">
            <w:pPr>
              <w:spacing w:before="150" w:after="150" w:line="240" w:lineRule="auto"/>
              <w:rPr>
                <w:rFonts w:ascii="Times New Roman" w:eastAsia="Times New Roman" w:hAnsi="Times New Roman"/>
                <w:sz w:val="24"/>
                <w:szCs w:val="24"/>
                <w:highlight w:val="yellow"/>
                <w:lang w:val="uk-UA" w:eastAsia="ru-RU"/>
              </w:rPr>
            </w:pPr>
            <w:r w:rsidRPr="004D5DCB">
              <w:rPr>
                <w:rFonts w:ascii="Times New Roman" w:eastAsia="Times New Roman" w:hAnsi="Times New Roman"/>
                <w:sz w:val="24"/>
                <w:szCs w:val="24"/>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3195" w:type="pct"/>
            <w:shd w:val="clear" w:color="auto" w:fill="FFFFFF"/>
            <w:hideMark/>
          </w:tcPr>
          <w:p w14:paraId="5B35DCC9" w14:textId="111F0AE5" w:rsidR="00DE22B0" w:rsidRPr="00955E56" w:rsidRDefault="00DE22B0" w:rsidP="00DE22B0">
            <w:pPr>
              <w:spacing w:after="0"/>
              <w:ind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Перелік </w:t>
            </w:r>
            <w:r w:rsidRPr="008829D6">
              <w:rPr>
                <w:rFonts w:ascii="Times New Roman" w:hAnsi="Times New Roman"/>
                <w:color w:val="000000"/>
                <w:sz w:val="24"/>
                <w:szCs w:val="24"/>
                <w:lang w:val="uk-UA" w:eastAsia="uk-UA" w:bidi="uk-UA"/>
              </w:rPr>
              <w:t>кваліфікаційних критеріїв та документів, які вимагаються від учасника для підтвердження його відповідності таким</w:t>
            </w:r>
            <w:r w:rsidRPr="00955E56">
              <w:rPr>
                <w:rFonts w:ascii="Times New Roman" w:hAnsi="Times New Roman"/>
                <w:color w:val="000000"/>
                <w:sz w:val="24"/>
                <w:szCs w:val="24"/>
                <w:lang w:val="uk-UA" w:eastAsia="uk-UA" w:bidi="uk-UA"/>
              </w:rPr>
              <w:t xml:space="preserve"> </w:t>
            </w:r>
            <w:r w:rsidRPr="008829D6">
              <w:rPr>
                <w:rFonts w:ascii="Times New Roman" w:hAnsi="Times New Roman"/>
                <w:color w:val="000000"/>
                <w:sz w:val="24"/>
                <w:szCs w:val="24"/>
                <w:lang w:val="uk-UA" w:eastAsia="uk-UA" w:bidi="uk-UA"/>
              </w:rPr>
              <w:t>критеріям, а також відсутності підстав для відмови учаснику у процедурі закупівлі відповідно до статі 16 Закону (пункт 28 та 4</w:t>
            </w:r>
            <w:r>
              <w:rPr>
                <w:rFonts w:ascii="Times New Roman" w:hAnsi="Times New Roman"/>
                <w:color w:val="000000"/>
                <w:sz w:val="24"/>
                <w:szCs w:val="24"/>
                <w:lang w:val="uk-UA" w:eastAsia="uk-UA" w:bidi="uk-UA"/>
              </w:rPr>
              <w:t>8</w:t>
            </w:r>
            <w:r w:rsidRPr="008829D6">
              <w:rPr>
                <w:rFonts w:ascii="Times New Roman" w:hAnsi="Times New Roman"/>
                <w:color w:val="000000"/>
                <w:sz w:val="24"/>
                <w:szCs w:val="24"/>
                <w:lang w:val="uk-UA" w:eastAsia="uk-UA" w:bidi="uk-UA"/>
              </w:rPr>
              <w:t xml:space="preserve"> постанови 1178) наведено у Додатку </w:t>
            </w:r>
            <w:r w:rsidRPr="008829D6">
              <w:rPr>
                <w:rStyle w:val="2Exact0"/>
                <w:rFonts w:eastAsia="Calibri"/>
                <w:sz w:val="24"/>
                <w:szCs w:val="24"/>
              </w:rPr>
              <w:t>2</w:t>
            </w:r>
            <w:r w:rsidRPr="008829D6">
              <w:rPr>
                <w:rStyle w:val="275ptExact"/>
                <w:rFonts w:eastAsia="Calibri"/>
                <w:sz w:val="24"/>
                <w:szCs w:val="24"/>
              </w:rPr>
              <w:t>,</w:t>
            </w:r>
            <w:r w:rsidRPr="008829D6">
              <w:rPr>
                <w:rFonts w:ascii="Times New Roman" w:hAnsi="Times New Roman"/>
                <w:color w:val="000000"/>
                <w:sz w:val="24"/>
                <w:szCs w:val="24"/>
                <w:lang w:val="uk-UA" w:eastAsia="uk-UA" w:bidi="uk-UA"/>
              </w:rPr>
              <w:t xml:space="preserve"> та до </w:t>
            </w:r>
            <w:r>
              <w:rPr>
                <w:rFonts w:ascii="Times New Roman" w:hAnsi="Times New Roman"/>
                <w:color w:val="000000"/>
                <w:sz w:val="24"/>
                <w:szCs w:val="24"/>
                <w:lang w:val="uk-UA" w:eastAsia="uk-UA" w:bidi="uk-UA"/>
              </w:rPr>
              <w:t>статті 17 Закону (пункт 47</w:t>
            </w:r>
            <w:r w:rsidRPr="008829D6">
              <w:rPr>
                <w:rFonts w:ascii="Times New Roman" w:hAnsi="Times New Roman"/>
                <w:color w:val="000000"/>
                <w:sz w:val="24"/>
                <w:szCs w:val="24"/>
                <w:lang w:val="uk-UA" w:eastAsia="uk-UA" w:bidi="uk-UA"/>
              </w:rPr>
              <w:t xml:space="preserve"> постанови 1178) наведено у Додатку 3.</w:t>
            </w:r>
          </w:p>
          <w:p w14:paraId="3C63E66C" w14:textId="15349613" w:rsidR="00DE22B0" w:rsidRPr="008829D6" w:rsidRDefault="00DE22B0" w:rsidP="00DE22B0">
            <w:pPr>
              <w:spacing w:after="0"/>
              <w:ind w:firstLine="284"/>
              <w:jc w:val="both"/>
              <w:rPr>
                <w:rFonts w:ascii="Times New Roman" w:hAnsi="Times New Roman"/>
                <w:color w:val="000000"/>
                <w:sz w:val="24"/>
                <w:szCs w:val="24"/>
                <w:lang w:eastAsia="uk-UA" w:bidi="uk-UA"/>
              </w:rPr>
            </w:pPr>
            <w:r w:rsidRPr="008829D6">
              <w:rPr>
                <w:rFonts w:ascii="Times New Roman" w:hAnsi="Times New Roman"/>
                <w:b/>
                <w:color w:val="000000"/>
                <w:sz w:val="24"/>
                <w:szCs w:val="24"/>
                <w:lang w:val="uk-UA" w:eastAsia="uk-UA" w:bidi="uk-UA"/>
              </w:rPr>
              <w:t>Підстави, встановлені пунктом 4</w:t>
            </w:r>
            <w:r>
              <w:rPr>
                <w:rFonts w:ascii="Times New Roman" w:hAnsi="Times New Roman"/>
                <w:b/>
                <w:color w:val="000000"/>
                <w:sz w:val="24"/>
                <w:szCs w:val="24"/>
                <w:lang w:val="uk-UA" w:eastAsia="uk-UA" w:bidi="uk-UA"/>
              </w:rPr>
              <w:t xml:space="preserve">7 </w:t>
            </w:r>
            <w:r w:rsidRPr="008829D6">
              <w:rPr>
                <w:rFonts w:ascii="Times New Roman" w:hAnsi="Times New Roman"/>
                <w:b/>
                <w:color w:val="000000"/>
                <w:sz w:val="24"/>
                <w:szCs w:val="24"/>
                <w:lang w:val="uk-UA" w:eastAsia="uk-UA" w:bidi="uk-UA"/>
              </w:rPr>
              <w:t>постанови 1178</w:t>
            </w:r>
            <w:r w:rsidRPr="008829D6">
              <w:rPr>
                <w:rFonts w:ascii="Times New Roman" w:hAnsi="Times New Roman"/>
                <w:b/>
                <w:color w:val="000000"/>
                <w:sz w:val="24"/>
                <w:szCs w:val="24"/>
                <w:lang w:eastAsia="uk-UA" w:bidi="uk-UA"/>
              </w:rPr>
              <w:t>.</w:t>
            </w:r>
            <w:r w:rsidRPr="008829D6">
              <w:rPr>
                <w:rFonts w:ascii="Times New Roman" w:hAnsi="Times New Roman"/>
                <w:color w:val="000000"/>
                <w:sz w:val="24"/>
                <w:szCs w:val="24"/>
                <w:lang w:eastAsia="uk-UA" w:bidi="uk-UA"/>
              </w:rPr>
              <w:t xml:space="preserve"> </w:t>
            </w:r>
          </w:p>
          <w:p w14:paraId="5F8B9EDD" w14:textId="77777777" w:rsidR="00DE22B0" w:rsidRPr="008829D6" w:rsidRDefault="00DE22B0" w:rsidP="00DE22B0">
            <w:pPr>
              <w:spacing w:after="0"/>
              <w:ind w:firstLine="284"/>
              <w:jc w:val="both"/>
              <w:rPr>
                <w:rFonts w:ascii="Times New Roman" w:hAnsi="Times New Roman"/>
                <w:color w:val="000000"/>
                <w:sz w:val="24"/>
                <w:szCs w:val="24"/>
                <w:lang w:eastAsia="uk-UA" w:bidi="uk-UA"/>
              </w:rPr>
            </w:pPr>
            <w:proofErr w:type="spellStart"/>
            <w:r w:rsidRPr="008829D6">
              <w:rPr>
                <w:rFonts w:ascii="Times New Roman" w:hAnsi="Times New Roman"/>
                <w:color w:val="000000"/>
                <w:sz w:val="24"/>
                <w:szCs w:val="24"/>
                <w:lang w:eastAsia="uk-UA" w:bidi="uk-UA"/>
              </w:rPr>
              <w:t>Замовник</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5A7821"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proofErr w:type="spellStart"/>
            <w:r w:rsidRPr="008829D6">
              <w:rPr>
                <w:rFonts w:ascii="Times New Roman" w:hAnsi="Times New Roman"/>
                <w:color w:val="000000"/>
                <w:sz w:val="24"/>
                <w:szCs w:val="24"/>
                <w:lang w:eastAsia="uk-UA" w:bidi="uk-UA"/>
              </w:rPr>
              <w:t>замовник</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має</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незаперечні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докази</w:t>
            </w:r>
            <w:proofErr w:type="spellEnd"/>
            <w:r w:rsidRPr="008829D6">
              <w:rPr>
                <w:rFonts w:ascii="Times New Roman" w:hAnsi="Times New Roman"/>
                <w:color w:val="000000"/>
                <w:sz w:val="24"/>
                <w:szCs w:val="24"/>
                <w:lang w:eastAsia="uk-UA" w:bidi="uk-UA"/>
              </w:rPr>
              <w:t xml:space="preserve"> того, </w:t>
            </w:r>
            <w:proofErr w:type="spellStart"/>
            <w:r w:rsidRPr="008829D6">
              <w:rPr>
                <w:rFonts w:ascii="Times New Roman" w:hAnsi="Times New Roman"/>
                <w:color w:val="000000"/>
                <w:sz w:val="24"/>
                <w:szCs w:val="24"/>
                <w:lang w:eastAsia="uk-UA" w:bidi="uk-UA"/>
              </w:rPr>
              <w:t>що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учасник</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процедури</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закупівлі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пропонує</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дає</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або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погоджується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дати</w:t>
            </w:r>
            <w:proofErr w:type="spellEnd"/>
            <w:r w:rsidRPr="008829D6">
              <w:rPr>
                <w:rFonts w:ascii="Times New Roman" w:hAnsi="Times New Roman"/>
                <w:color w:val="000000"/>
                <w:sz w:val="24"/>
                <w:szCs w:val="24"/>
                <w:lang w:eastAsia="uk-UA" w:bidi="uk-UA"/>
              </w:rPr>
              <w:t xml:space="preserve"> прямо </w:t>
            </w:r>
            <w:proofErr w:type="spellStart"/>
            <w:r w:rsidRPr="008829D6">
              <w:rPr>
                <w:rFonts w:ascii="Times New Roman" w:hAnsi="Times New Roman"/>
                <w:color w:val="000000"/>
                <w:sz w:val="24"/>
                <w:szCs w:val="24"/>
                <w:lang w:eastAsia="uk-UA" w:bidi="uk-UA"/>
              </w:rPr>
              <w:t>чи</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опосередковано</w:t>
            </w:r>
            <w:proofErr w:type="spellEnd"/>
            <w:r w:rsidRPr="008829D6">
              <w:rPr>
                <w:rFonts w:ascii="Times New Roman" w:hAnsi="Times New Roman"/>
                <w:color w:val="000000"/>
                <w:sz w:val="24"/>
                <w:szCs w:val="24"/>
                <w:lang w:eastAsia="uk-UA" w:bidi="uk-UA"/>
              </w:rPr>
              <w:t xml:space="preserve"> будь-</w:t>
            </w:r>
            <w:proofErr w:type="spellStart"/>
            <w:r w:rsidRPr="008829D6">
              <w:rPr>
                <w:rFonts w:ascii="Times New Roman" w:hAnsi="Times New Roman"/>
                <w:color w:val="000000"/>
                <w:sz w:val="24"/>
                <w:szCs w:val="24"/>
                <w:lang w:eastAsia="uk-UA" w:bidi="uk-UA"/>
              </w:rPr>
              <w:t>якій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службовій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посадовій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особі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замовника</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іншого</w:t>
            </w:r>
            <w:proofErr w:type="spellEnd"/>
            <w:r w:rsidRPr="008829D6">
              <w:rPr>
                <w:rFonts w:ascii="Times New Roman" w:hAnsi="Times New Roman"/>
                <w:color w:val="000000"/>
                <w:sz w:val="24"/>
                <w:szCs w:val="24"/>
                <w:lang w:eastAsia="uk-UA" w:bidi="uk-UA"/>
              </w:rPr>
              <w:t xml:space="preserve"> державного органу </w:t>
            </w:r>
            <w:proofErr w:type="spellStart"/>
            <w:r w:rsidRPr="008829D6">
              <w:rPr>
                <w:rFonts w:ascii="Times New Roman" w:hAnsi="Times New Roman"/>
                <w:color w:val="000000"/>
                <w:sz w:val="24"/>
                <w:szCs w:val="24"/>
                <w:lang w:eastAsia="uk-UA" w:bidi="uk-UA"/>
              </w:rPr>
              <w:t>винагороду</w:t>
            </w:r>
            <w:proofErr w:type="spellEnd"/>
            <w:r w:rsidRPr="008829D6">
              <w:rPr>
                <w:rFonts w:ascii="Times New Roman" w:hAnsi="Times New Roman"/>
                <w:color w:val="000000"/>
                <w:sz w:val="24"/>
                <w:szCs w:val="24"/>
                <w:lang w:eastAsia="uk-UA" w:bidi="uk-UA"/>
              </w:rPr>
              <w:t xml:space="preserve"> </w:t>
            </w:r>
            <w:proofErr w:type="gramStart"/>
            <w:r w:rsidRPr="008829D6">
              <w:rPr>
                <w:rFonts w:ascii="Times New Roman" w:hAnsi="Times New Roman"/>
                <w:color w:val="000000"/>
                <w:sz w:val="24"/>
                <w:szCs w:val="24"/>
                <w:lang w:eastAsia="uk-UA" w:bidi="uk-UA"/>
              </w:rPr>
              <w:t>в будь</w:t>
            </w:r>
            <w:proofErr w:type="gramEnd"/>
            <w:r w:rsidRPr="008829D6">
              <w:rPr>
                <w:rFonts w:ascii="Times New Roman" w:hAnsi="Times New Roman"/>
                <w:color w:val="000000"/>
                <w:sz w:val="24"/>
                <w:szCs w:val="24"/>
                <w:lang w:eastAsia="uk-UA" w:bidi="uk-UA"/>
              </w:rPr>
              <w:t>-</w:t>
            </w:r>
            <w:proofErr w:type="spellStart"/>
            <w:r w:rsidRPr="008829D6">
              <w:rPr>
                <w:rFonts w:ascii="Times New Roman" w:hAnsi="Times New Roman"/>
                <w:color w:val="000000"/>
                <w:sz w:val="24"/>
                <w:szCs w:val="24"/>
                <w:lang w:eastAsia="uk-UA" w:bidi="uk-UA"/>
              </w:rPr>
              <w:t>якій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формі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пропозиція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щодо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наймання</w:t>
            </w:r>
            <w:proofErr w:type="spellEnd"/>
            <w:r w:rsidRPr="008829D6">
              <w:rPr>
                <w:rFonts w:ascii="Times New Roman" w:hAnsi="Times New Roman"/>
                <w:color w:val="000000"/>
                <w:sz w:val="24"/>
                <w:szCs w:val="24"/>
                <w:lang w:eastAsia="uk-UA" w:bidi="uk-UA"/>
              </w:rPr>
              <w:t xml:space="preserve"> на роботу, </w:t>
            </w:r>
            <w:proofErr w:type="spellStart"/>
            <w:r w:rsidRPr="008829D6">
              <w:rPr>
                <w:rFonts w:ascii="Times New Roman" w:hAnsi="Times New Roman"/>
                <w:color w:val="000000"/>
                <w:sz w:val="24"/>
                <w:szCs w:val="24"/>
                <w:lang w:eastAsia="uk-UA" w:bidi="uk-UA"/>
              </w:rPr>
              <w:t>цінна</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річ</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послуга</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тощо</w:t>
            </w:r>
            <w:proofErr w:type="spellEnd"/>
            <w:r w:rsidRPr="008829D6">
              <w:rPr>
                <w:rFonts w:ascii="Times New Roman" w:hAnsi="Times New Roman"/>
                <w:color w:val="000000"/>
                <w:sz w:val="24"/>
                <w:szCs w:val="24"/>
                <w:lang w:eastAsia="uk-UA" w:bidi="uk-UA"/>
              </w:rPr>
              <w:t xml:space="preserve">) з метою </w:t>
            </w:r>
            <w:proofErr w:type="spellStart"/>
            <w:r w:rsidRPr="008829D6">
              <w:rPr>
                <w:rFonts w:ascii="Times New Roman" w:hAnsi="Times New Roman"/>
                <w:color w:val="000000"/>
                <w:sz w:val="24"/>
                <w:szCs w:val="24"/>
                <w:lang w:eastAsia="uk-UA" w:bidi="uk-UA"/>
              </w:rPr>
              <w:t>вплинути</w:t>
            </w:r>
            <w:proofErr w:type="spellEnd"/>
            <w:r w:rsidRPr="008829D6">
              <w:rPr>
                <w:rFonts w:ascii="Times New Roman" w:hAnsi="Times New Roman"/>
                <w:color w:val="000000"/>
                <w:sz w:val="24"/>
                <w:szCs w:val="24"/>
                <w:lang w:eastAsia="uk-UA" w:bidi="uk-UA"/>
              </w:rPr>
              <w:t xml:space="preserve"> на </w:t>
            </w:r>
            <w:proofErr w:type="spellStart"/>
            <w:r w:rsidRPr="008829D6">
              <w:rPr>
                <w:rFonts w:ascii="Times New Roman" w:hAnsi="Times New Roman"/>
                <w:color w:val="000000"/>
                <w:sz w:val="24"/>
                <w:szCs w:val="24"/>
                <w:lang w:eastAsia="uk-UA" w:bidi="uk-UA"/>
              </w:rPr>
              <w:t>прийняття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рішення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щодо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визначення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переможця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процедури</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закупівлі</w:t>
            </w:r>
            <w:proofErr w:type="spellEnd"/>
            <w:r w:rsidRPr="008829D6">
              <w:rPr>
                <w:rFonts w:ascii="Times New Roman" w:hAnsi="Times New Roman"/>
                <w:color w:val="000000"/>
                <w:sz w:val="24"/>
                <w:szCs w:val="24"/>
                <w:lang w:eastAsia="uk-UA" w:bidi="uk-UA"/>
              </w:rPr>
              <w:t>;</w:t>
            </w:r>
          </w:p>
          <w:p w14:paraId="4BBF366C"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 xml:space="preserve">відомості про юридичну особу, яка є учасником процедури закупівлі, </w:t>
            </w:r>
            <w:proofErr w:type="spellStart"/>
            <w:r w:rsidRPr="008829D6">
              <w:rPr>
                <w:rFonts w:ascii="Times New Roman" w:hAnsi="Times New Roman"/>
                <w:color w:val="000000"/>
                <w:sz w:val="24"/>
                <w:szCs w:val="24"/>
                <w:lang w:val="uk-UA" w:eastAsia="uk-UA" w:bidi="uk-UA"/>
              </w:rPr>
              <w:t>внесено</w:t>
            </w:r>
            <w:proofErr w:type="spellEnd"/>
            <w:r w:rsidRPr="008829D6">
              <w:rPr>
                <w:rFonts w:ascii="Times New Roman" w:hAnsi="Times New Roman"/>
                <w:color w:val="000000"/>
                <w:sz w:val="24"/>
                <w:szCs w:val="24"/>
                <w:lang w:val="uk-UA" w:eastAsia="uk-UA" w:bidi="uk-UA"/>
              </w:rPr>
              <w:t xml:space="preserve"> до Єдиного державного реєстру осіб, які вчинили корупційні або пов’язані з корупцією правопорушення</w:t>
            </w:r>
            <w:r>
              <w:rPr>
                <w:rFonts w:ascii="Times New Roman" w:hAnsi="Times New Roman"/>
                <w:color w:val="000000"/>
                <w:sz w:val="24"/>
                <w:szCs w:val="24"/>
                <w:lang w:eastAsia="uk-UA" w:bidi="uk-UA"/>
              </w:rPr>
              <w:t>;</w:t>
            </w:r>
          </w:p>
          <w:p w14:paraId="01979C10"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8829D6">
              <w:rPr>
                <w:rFonts w:ascii="Times New Roman" w:hAnsi="Times New Roman"/>
                <w:color w:val="000000"/>
                <w:sz w:val="24"/>
                <w:szCs w:val="24"/>
                <w:lang w:eastAsia="uk-UA" w:bidi="uk-UA"/>
              </w:rPr>
              <w:t>;</w:t>
            </w:r>
          </w:p>
          <w:p w14:paraId="304AC896"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lastRenderedPageBreak/>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829D6">
              <w:rPr>
                <w:rFonts w:ascii="Times New Roman" w:hAnsi="Times New Roman"/>
                <w:color w:val="000000"/>
                <w:sz w:val="24"/>
                <w:szCs w:val="24"/>
                <w:lang w:val="uk-UA" w:eastAsia="uk-UA" w:bidi="uk-UA"/>
              </w:rPr>
              <w:t>антиконкурентних</w:t>
            </w:r>
            <w:proofErr w:type="spellEnd"/>
            <w:r w:rsidRPr="008829D6">
              <w:rPr>
                <w:rFonts w:ascii="Times New Roman" w:hAnsi="Times New Roman"/>
                <w:color w:val="000000"/>
                <w:sz w:val="24"/>
                <w:szCs w:val="24"/>
                <w:lang w:val="uk-UA" w:eastAsia="uk-UA" w:bidi="uk-UA"/>
              </w:rPr>
              <w:t xml:space="preserve"> узгоджених дій, що стосуються спотворення результатів тендерів</w:t>
            </w:r>
            <w:r w:rsidRPr="008829D6">
              <w:rPr>
                <w:rFonts w:ascii="Times New Roman" w:hAnsi="Times New Roman"/>
                <w:color w:val="000000"/>
                <w:sz w:val="24"/>
                <w:szCs w:val="24"/>
                <w:lang w:eastAsia="uk-UA" w:bidi="uk-UA"/>
              </w:rPr>
              <w:t>;</w:t>
            </w:r>
          </w:p>
          <w:p w14:paraId="3FFDF3DE"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color w:val="000000"/>
                <w:sz w:val="24"/>
                <w:szCs w:val="24"/>
                <w:lang w:eastAsia="uk-UA" w:bidi="uk-UA"/>
              </w:rPr>
              <w:t>;</w:t>
            </w:r>
          </w:p>
          <w:p w14:paraId="0C8154AB"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color w:val="000000"/>
                <w:sz w:val="24"/>
                <w:szCs w:val="24"/>
                <w:lang w:eastAsia="uk-UA" w:bidi="uk-UA"/>
              </w:rPr>
              <w:t>;</w:t>
            </w:r>
          </w:p>
          <w:p w14:paraId="5899EB27"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DF1880"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учасник процедури закупівлі визнаний в установленому законом порядку банкрутом та стосовно нього відкрита ліквідаційна процедура</w:t>
            </w:r>
          </w:p>
          <w:p w14:paraId="40BBBE77"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86BE82"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proofErr w:type="spellStart"/>
            <w:r w:rsidRPr="008829D6">
              <w:rPr>
                <w:rStyle w:val="2Exact"/>
                <w:rFonts w:eastAsia="Calibri"/>
                <w:sz w:val="24"/>
                <w:szCs w:val="24"/>
              </w:rPr>
              <w:t>юридична</w:t>
            </w:r>
            <w:proofErr w:type="spellEnd"/>
            <w:r w:rsidRPr="008829D6">
              <w:rPr>
                <w:rStyle w:val="2Exact"/>
                <w:rFonts w:eastAsia="Calibri"/>
                <w:sz w:val="24"/>
                <w:szCs w:val="24"/>
              </w:rPr>
              <w:t xml:space="preserve"> особа, яка є </w:t>
            </w:r>
            <w:proofErr w:type="spellStart"/>
            <w:r w:rsidRPr="008829D6">
              <w:rPr>
                <w:rStyle w:val="2Exact"/>
                <w:rFonts w:eastAsia="Calibri"/>
                <w:sz w:val="24"/>
                <w:szCs w:val="24"/>
              </w:rPr>
              <w:t>учасником</w:t>
            </w:r>
            <w:proofErr w:type="spellEnd"/>
            <w:r w:rsidRPr="008829D6">
              <w:rPr>
                <w:rStyle w:val="2Exact"/>
                <w:rFonts w:eastAsia="Calibri"/>
                <w:sz w:val="24"/>
                <w:szCs w:val="24"/>
              </w:rPr>
              <w:t xml:space="preserve"> </w:t>
            </w:r>
            <w:proofErr w:type="spellStart"/>
            <w:r w:rsidRPr="008829D6">
              <w:rPr>
                <w:rStyle w:val="2Exact"/>
                <w:rFonts w:eastAsia="Calibri"/>
                <w:sz w:val="24"/>
                <w:szCs w:val="24"/>
              </w:rPr>
              <w:t>процедури</w:t>
            </w:r>
            <w:proofErr w:type="spellEnd"/>
            <w:r w:rsidRPr="008829D6">
              <w:rPr>
                <w:rStyle w:val="2Exact"/>
                <w:rFonts w:eastAsia="Calibri"/>
                <w:sz w:val="24"/>
                <w:szCs w:val="24"/>
              </w:rPr>
              <w:t xml:space="preserve"> </w:t>
            </w:r>
            <w:proofErr w:type="spellStart"/>
            <w:r w:rsidRPr="008829D6">
              <w:rPr>
                <w:rStyle w:val="2Exact"/>
                <w:rFonts w:eastAsia="Calibri"/>
                <w:sz w:val="24"/>
                <w:szCs w:val="24"/>
              </w:rPr>
              <w:t>закупівлі</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крім</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нерезидентів</w:t>
            </w:r>
            <w:proofErr w:type="spellEnd"/>
            <w:r w:rsidRPr="008829D6">
              <w:rPr>
                <w:rStyle w:val="2Exact"/>
                <w:rFonts w:eastAsiaTheme="minorHAnsi"/>
                <w:sz w:val="24"/>
                <w:szCs w:val="24"/>
              </w:rPr>
              <w:t xml:space="preserve">), не </w:t>
            </w:r>
            <w:proofErr w:type="spellStart"/>
            <w:r w:rsidRPr="008829D6">
              <w:rPr>
                <w:rStyle w:val="2Exact"/>
                <w:rFonts w:eastAsiaTheme="minorHAnsi"/>
                <w:sz w:val="24"/>
                <w:szCs w:val="24"/>
              </w:rPr>
              <w:t>має</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антикорупційної</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програми</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чи</w:t>
            </w:r>
            <w:proofErr w:type="spellEnd"/>
            <w:r w:rsidRPr="008829D6">
              <w:rPr>
                <w:rStyle w:val="2Exact"/>
                <w:rFonts w:eastAsiaTheme="minorHAnsi"/>
                <w:sz w:val="24"/>
                <w:szCs w:val="24"/>
              </w:rPr>
              <w:t xml:space="preserve"> </w:t>
            </w:r>
            <w:r w:rsidRPr="008829D6">
              <w:rPr>
                <w:rFonts w:ascii="Times New Roman" w:hAnsi="Times New Roman"/>
                <w:color w:val="000000"/>
                <w:sz w:val="24"/>
                <w:szCs w:val="24"/>
                <w:lang w:val="uk-UA" w:eastAsia="uk-UA" w:bidi="uk-UA"/>
              </w:rPr>
              <w:t>уповноваженого з реалізації антикорупційної програми, якщо вартість закупівлі товару (товарів), послуги (послуг) або робіт дорівнює чи перевищує 20 мли. гривень (у тому числі за лотом</w:t>
            </w:r>
            <w:r w:rsidRPr="008829D6">
              <w:rPr>
                <w:rFonts w:ascii="Times New Roman" w:hAnsi="Times New Roman"/>
                <w:color w:val="000000"/>
                <w:sz w:val="24"/>
                <w:szCs w:val="24"/>
                <w:lang w:eastAsia="uk-UA" w:bidi="uk-UA"/>
              </w:rPr>
              <w:t>);</w:t>
            </w:r>
          </w:p>
          <w:p w14:paraId="354774EB"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 xml:space="preserve">учасник процедури закупівлі або кінцевий </w:t>
            </w:r>
            <w:proofErr w:type="spellStart"/>
            <w:r w:rsidRPr="008829D6">
              <w:rPr>
                <w:rFonts w:ascii="Times New Roman" w:hAnsi="Times New Roman"/>
                <w:color w:val="000000"/>
                <w:sz w:val="24"/>
                <w:szCs w:val="24"/>
                <w:lang w:val="uk-UA" w:eastAsia="uk-UA" w:bidi="uk-UA"/>
              </w:rPr>
              <w:t>бенефіціарний</w:t>
            </w:r>
            <w:proofErr w:type="spellEnd"/>
            <w:r w:rsidRPr="008829D6">
              <w:rPr>
                <w:rFonts w:ascii="Times New Roman" w:hAnsi="Times New Roman"/>
                <w:color w:val="000000"/>
                <w:sz w:val="24"/>
                <w:szCs w:val="24"/>
                <w:lang w:val="uk-UA" w:eastAsia="uk-UA" w:bidi="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товарів, робіт і послуг </w:t>
            </w:r>
            <w:proofErr w:type="spellStart"/>
            <w:r w:rsidRPr="008829D6">
              <w:rPr>
                <w:rFonts w:ascii="Times New Roman" w:hAnsi="Times New Roman"/>
                <w:color w:val="000000"/>
                <w:sz w:val="24"/>
                <w:szCs w:val="24"/>
                <w:lang w:val="uk-UA" w:eastAsia="uk-UA" w:bidi="uk-UA"/>
              </w:rPr>
              <w:t>згі</w:t>
            </w:r>
            <w:proofErr w:type="spellEnd"/>
            <w:r w:rsidRPr="008829D6">
              <w:rPr>
                <w:rFonts w:ascii="Times New Roman" w:hAnsi="Times New Roman"/>
                <w:color w:val="000000"/>
                <w:sz w:val="24"/>
                <w:szCs w:val="24"/>
                <w:lang w:eastAsia="uk-UA" w:bidi="uk-UA"/>
              </w:rPr>
              <w:t xml:space="preserve">дно </w:t>
            </w:r>
            <w:proofErr w:type="spellStart"/>
            <w:r w:rsidRPr="008829D6">
              <w:rPr>
                <w:rFonts w:ascii="Times New Roman" w:hAnsi="Times New Roman"/>
                <w:color w:val="000000"/>
                <w:sz w:val="24"/>
                <w:szCs w:val="24"/>
                <w:lang w:eastAsia="uk-UA" w:bidi="uk-UA"/>
              </w:rPr>
              <w:t>із</w:t>
            </w:r>
            <w:proofErr w:type="spellEnd"/>
            <w:r w:rsidRPr="008829D6">
              <w:rPr>
                <w:rFonts w:ascii="Times New Roman" w:hAnsi="Times New Roman"/>
                <w:color w:val="000000"/>
                <w:sz w:val="24"/>
                <w:szCs w:val="24"/>
                <w:lang w:eastAsia="uk-UA" w:bidi="uk-UA"/>
              </w:rPr>
              <w:t xml:space="preserve"> Законом </w:t>
            </w:r>
            <w:proofErr w:type="spellStart"/>
            <w:r w:rsidRPr="008829D6">
              <w:rPr>
                <w:rFonts w:ascii="Times New Roman" w:hAnsi="Times New Roman"/>
                <w:color w:val="000000"/>
                <w:sz w:val="24"/>
                <w:szCs w:val="24"/>
                <w:lang w:eastAsia="uk-UA" w:bidi="uk-UA"/>
              </w:rPr>
              <w:t>України</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Про санкції</w:t>
            </w:r>
            <w:r w:rsidRPr="008829D6">
              <w:rPr>
                <w:rFonts w:ascii="Times New Roman" w:hAnsi="Times New Roman"/>
                <w:color w:val="000000"/>
                <w:sz w:val="24"/>
                <w:szCs w:val="24"/>
                <w:lang w:eastAsia="uk-UA" w:bidi="uk-UA"/>
              </w:rPr>
              <w:t>»;</w:t>
            </w:r>
          </w:p>
          <w:p w14:paraId="115D203C"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829D6">
              <w:rPr>
                <w:rFonts w:ascii="Times New Roman" w:hAnsi="Times New Roman"/>
                <w:color w:val="000000"/>
                <w:sz w:val="24"/>
                <w:szCs w:val="24"/>
                <w:lang w:eastAsia="uk-UA" w:bidi="uk-UA"/>
              </w:rPr>
              <w:t>.</w:t>
            </w:r>
          </w:p>
          <w:p w14:paraId="3CAA4E80" w14:textId="77777777" w:rsidR="00DE22B0" w:rsidRPr="008829D6" w:rsidRDefault="00DE22B0" w:rsidP="00DE22B0">
            <w:pPr>
              <w:pStyle w:val="a4"/>
              <w:spacing w:after="0"/>
              <w:ind w:left="0" w:firstLine="284"/>
              <w:jc w:val="both"/>
              <w:rPr>
                <w:rFonts w:ascii="Times New Roman" w:hAnsi="Times New Roman"/>
                <w:color w:val="000000"/>
                <w:sz w:val="24"/>
                <w:szCs w:val="24"/>
                <w:lang w:eastAsia="uk-UA" w:bidi="uk-UA"/>
              </w:rPr>
            </w:pPr>
            <w:proofErr w:type="spellStart"/>
            <w:r w:rsidRPr="008829D6">
              <w:rPr>
                <w:rFonts w:ascii="Times New Roman" w:hAnsi="Times New Roman"/>
                <w:color w:val="000000"/>
                <w:sz w:val="24"/>
                <w:szCs w:val="24"/>
                <w:lang w:eastAsia="uk-UA" w:bidi="uk-UA"/>
              </w:rPr>
              <w:t>Замовник</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 xml:space="preserve">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8829D6">
              <w:rPr>
                <w:rFonts w:ascii="Times New Roman" w:hAnsi="Times New Roman"/>
                <w:color w:val="000000"/>
                <w:sz w:val="24"/>
                <w:szCs w:val="24"/>
                <w:lang w:val="uk-UA" w:eastAsia="uk-UA" w:bidi="uk-UA"/>
              </w:rPr>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8829D6">
              <w:rPr>
                <w:rFonts w:ascii="Times New Roman" w:hAnsi="Times New Roman"/>
                <w:color w:val="000000"/>
                <w:sz w:val="24"/>
                <w:szCs w:val="24"/>
                <w:lang w:eastAsia="uk-UA" w:bidi="uk-UA"/>
              </w:rPr>
              <w:t>.</w:t>
            </w:r>
          </w:p>
          <w:p w14:paraId="6C9260E2" w14:textId="1ED6E93E"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proofErr w:type="spellStart"/>
            <w:r w:rsidRPr="008829D6">
              <w:rPr>
                <w:rFonts w:ascii="Times New Roman" w:hAnsi="Times New Roman"/>
                <w:color w:val="000000"/>
                <w:sz w:val="24"/>
                <w:szCs w:val="24"/>
                <w:lang w:eastAsia="uk-UA" w:bidi="uk-UA"/>
              </w:rPr>
              <w:t>Переможець</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 xml:space="preserve">процедури закупівлі у строк, що не перевищує чотири дні з дати оприлюднення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документи, що підтверджують відсутність підстав, зазначених у підпунктах 3, 5, 6 і 12 та в абзаці чотирнадцятому пункту 4</w:t>
            </w:r>
            <w:r>
              <w:rPr>
                <w:rFonts w:ascii="Times New Roman" w:hAnsi="Times New Roman"/>
                <w:color w:val="000000"/>
                <w:sz w:val="24"/>
                <w:szCs w:val="24"/>
                <w:lang w:val="uk-UA" w:eastAsia="uk-UA" w:bidi="uk-UA"/>
              </w:rPr>
              <w:t xml:space="preserve">7 </w:t>
            </w:r>
            <w:r w:rsidRPr="008829D6">
              <w:rPr>
                <w:rFonts w:ascii="Times New Roman" w:hAnsi="Times New Roman"/>
                <w:color w:val="000000"/>
                <w:sz w:val="24"/>
                <w:szCs w:val="24"/>
                <w:lang w:val="uk-UA" w:eastAsia="uk-UA" w:bidi="uk-UA"/>
              </w:rPr>
              <w:t>постанови 1178.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w:t>
            </w:r>
            <w:r w:rsidRPr="008829D6">
              <w:rPr>
                <w:rFonts w:ascii="Times New Roman" w:hAnsi="Times New Roman"/>
                <w:color w:val="000000"/>
                <w:sz w:val="24"/>
                <w:szCs w:val="24"/>
                <w:vertAlign w:val="superscript"/>
                <w:lang w:val="uk-UA" w:eastAsia="uk-UA" w:bidi="uk-UA"/>
              </w:rPr>
              <w:t>-</w:t>
            </w:r>
            <w:r w:rsidRPr="008829D6">
              <w:rPr>
                <w:rFonts w:ascii="Times New Roman" w:hAnsi="Times New Roman"/>
                <w:color w:val="000000"/>
                <w:sz w:val="24"/>
                <w:szCs w:val="24"/>
                <w:lang w:val="uk-UA" w:eastAsia="uk-UA" w:bidi="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крім випадків, коли доступ до такої інформації є обмеженим на момент оприлюднення оголошення про проведення відкритих</w:t>
            </w:r>
            <w:r w:rsidRPr="00955E56">
              <w:rPr>
                <w:rFonts w:ascii="Times New Roman" w:hAnsi="Times New Roman"/>
                <w:color w:val="000000"/>
                <w:sz w:val="24"/>
                <w:szCs w:val="24"/>
                <w:lang w:val="uk-UA" w:eastAsia="uk-UA" w:bidi="uk-UA"/>
              </w:rPr>
              <w:t xml:space="preserve"> торгів.</w:t>
            </w:r>
          </w:p>
          <w:p w14:paraId="469BBCE1" w14:textId="77777777"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Учасник </w:t>
            </w:r>
            <w:r w:rsidRPr="008829D6">
              <w:rPr>
                <w:rFonts w:ascii="Times New Roman" w:hAnsi="Times New Roman"/>
                <w:color w:val="000000"/>
                <w:sz w:val="24"/>
                <w:szCs w:val="24"/>
                <w:lang w:val="uk-UA" w:eastAsia="uk-UA" w:bidi="uk-UA"/>
              </w:rPr>
              <w:t xml:space="preserve">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під час подання тендерної пропозиції</w:t>
            </w:r>
            <w:r w:rsidRPr="00955E56">
              <w:rPr>
                <w:rFonts w:ascii="Times New Roman" w:hAnsi="Times New Roman"/>
                <w:color w:val="000000"/>
                <w:sz w:val="24"/>
                <w:szCs w:val="24"/>
                <w:lang w:val="uk-UA" w:eastAsia="uk-UA" w:bidi="uk-UA"/>
              </w:rPr>
              <w:t>.</w:t>
            </w:r>
          </w:p>
          <w:p w14:paraId="5FA9EA77" w14:textId="75DECE3D"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55E56">
              <w:rPr>
                <w:rFonts w:ascii="Times New Roman" w:hAnsi="Times New Roman"/>
                <w:color w:val="000000"/>
                <w:sz w:val="24"/>
                <w:szCs w:val="24"/>
                <w:lang w:val="uk-UA" w:eastAsia="uk-UA" w:bidi="uk-UA"/>
              </w:rPr>
              <w:t>закупівель</w:t>
            </w:r>
            <w:proofErr w:type="spellEnd"/>
            <w:r w:rsidRPr="00955E56">
              <w:rPr>
                <w:rFonts w:ascii="Times New Roman" w:hAnsi="Times New Roman"/>
                <w:color w:val="000000"/>
                <w:sz w:val="24"/>
                <w:szCs w:val="24"/>
                <w:lang w:val="uk-UA" w:eastAsia="uk-UA" w:bidi="uk-UA"/>
              </w:rPr>
              <w:t xml:space="preserve"> будь-яких документів, що підтверджують відсутність підстав визначених у цьому пункті (крім абзац</w:t>
            </w:r>
            <w:r>
              <w:rPr>
                <w:rFonts w:ascii="Times New Roman" w:hAnsi="Times New Roman"/>
                <w:color w:val="000000"/>
                <w:sz w:val="24"/>
                <w:szCs w:val="24"/>
                <w:lang w:val="uk-UA" w:eastAsia="uk-UA" w:bidi="uk-UA"/>
              </w:rPr>
              <w:t>у чотирнадцятого цього пункту (</w:t>
            </w:r>
            <w:r w:rsidRPr="00955E56">
              <w:rPr>
                <w:rFonts w:ascii="Times New Roman" w:hAnsi="Times New Roman"/>
                <w:color w:val="000000"/>
                <w:sz w:val="24"/>
                <w:szCs w:val="24"/>
                <w:lang w:val="uk-UA" w:eastAsia="uk-UA" w:bidi="uk-UA"/>
              </w:rPr>
              <w:t>крім самостійного декларування відсутності таких підстав учасником закупівлі відповідно до абзацу шістнадцятого цього пункту.</w:t>
            </w:r>
          </w:p>
          <w:p w14:paraId="2EA95194" w14:textId="62B973FE"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w:t>
            </w:r>
            <w:r w:rsidRPr="00955E56">
              <w:rPr>
                <w:rFonts w:ascii="Times New Roman" w:hAnsi="Times New Roman"/>
                <w:color w:val="000000"/>
                <w:sz w:val="24"/>
                <w:szCs w:val="24"/>
                <w:lang w:val="uk-UA" w:eastAsia="uk-UA" w:bidi="uk-UA"/>
              </w:rPr>
              <w:lastRenderedPageBreak/>
              <w:t>суб’єктів господарювання</w:t>
            </w:r>
            <w:r w:rsidRPr="00955E56">
              <w:rPr>
                <w:rFonts w:ascii="Times New Roman" w:hAnsi="Times New Roman"/>
                <w:sz w:val="24"/>
                <w:szCs w:val="24"/>
                <w:lang w:val="uk-UA"/>
              </w:rPr>
              <w:t xml:space="preserve"> на відсутність підстав, визначених цим пунктом.</w:t>
            </w:r>
          </w:p>
        </w:tc>
      </w:tr>
      <w:tr w:rsidR="00DE22B0" w:rsidRPr="00A058EB" w14:paraId="4B44FD2B" w14:textId="77777777" w:rsidTr="00FE1047">
        <w:tc>
          <w:tcPr>
            <w:tcW w:w="347" w:type="pct"/>
            <w:shd w:val="clear" w:color="auto" w:fill="FFFFFF"/>
            <w:hideMark/>
          </w:tcPr>
          <w:p w14:paraId="381BE43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14:paraId="210F6DBF" w14:textId="0AC83566" w:rsidR="00DE22B0" w:rsidRPr="00955E56" w:rsidRDefault="00DE22B0" w:rsidP="00DE22B0">
            <w:pPr>
              <w:spacing w:before="150" w:after="150" w:line="240" w:lineRule="auto"/>
              <w:rPr>
                <w:rFonts w:ascii="Times New Roman" w:eastAsia="Times New Roman" w:hAnsi="Times New Roman"/>
                <w:sz w:val="24"/>
                <w:szCs w:val="24"/>
                <w:lang w:val="uk-UA" w:eastAsia="ru-RU"/>
              </w:rPr>
            </w:pPr>
            <w:r w:rsidRPr="00955E56">
              <w:rPr>
                <w:rStyle w:val="2"/>
                <w:rFonts w:eastAsia="Calibri"/>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195" w:type="pct"/>
            <w:shd w:val="clear" w:color="auto" w:fill="FFFFFF"/>
            <w:hideMark/>
          </w:tcPr>
          <w:p w14:paraId="67F208B5" w14:textId="661E3682" w:rsidR="00DE22B0" w:rsidRPr="00955E56" w:rsidRDefault="00DE22B0" w:rsidP="00DE22B0">
            <w:pPr>
              <w:spacing w:before="150" w:after="150" w:line="240" w:lineRule="auto"/>
              <w:jc w:val="both"/>
              <w:rPr>
                <w:rFonts w:ascii="Times New Roman" w:eastAsia="Times New Roman" w:hAnsi="Times New Roman"/>
                <w:sz w:val="24"/>
                <w:szCs w:val="24"/>
                <w:lang w:val="uk-UA" w:eastAsia="ru-RU"/>
              </w:rPr>
            </w:pPr>
            <w:r w:rsidRPr="00955E56">
              <w:rPr>
                <w:rStyle w:val="2"/>
                <w:rFonts w:eastAsia="Calibri"/>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4D5DCB">
              <w:rPr>
                <w:rStyle w:val="2"/>
                <w:rFonts w:eastAsia="Calibri"/>
                <w:sz w:val="24"/>
                <w:szCs w:val="24"/>
              </w:rPr>
              <w:t>у Додатку № 5</w:t>
            </w:r>
            <w:r w:rsidRPr="00955E56">
              <w:rPr>
                <w:rStyle w:val="2"/>
                <w:rFonts w:eastAsia="Calibri"/>
                <w:sz w:val="24"/>
                <w:szCs w:val="24"/>
              </w:rPr>
              <w:t xml:space="preserve"> до тендерної документації.</w:t>
            </w:r>
          </w:p>
        </w:tc>
      </w:tr>
      <w:tr w:rsidR="00DE22B0" w:rsidRPr="000A74B5" w14:paraId="108A3B96" w14:textId="77777777" w:rsidTr="00FE1047">
        <w:tc>
          <w:tcPr>
            <w:tcW w:w="347" w:type="pct"/>
            <w:shd w:val="clear" w:color="auto" w:fill="FFFFFF"/>
            <w:hideMark/>
          </w:tcPr>
          <w:p w14:paraId="30B1264D"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17171CFC"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95" w:type="pct"/>
            <w:shd w:val="clear" w:color="auto" w:fill="FFFFFF"/>
            <w:hideMark/>
          </w:tcPr>
          <w:p w14:paraId="6CBFAE2F"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DE22B0" w:rsidRPr="00A058EB" w14:paraId="41638AD2" w14:textId="77777777" w:rsidTr="00FE1047">
        <w:tc>
          <w:tcPr>
            <w:tcW w:w="347" w:type="pct"/>
            <w:shd w:val="clear" w:color="auto" w:fill="FFFFFF"/>
            <w:hideMark/>
          </w:tcPr>
          <w:p w14:paraId="221C9C5F"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458" w:type="pct"/>
            <w:shd w:val="clear" w:color="auto" w:fill="FFFFFF"/>
            <w:hideMark/>
          </w:tcPr>
          <w:p w14:paraId="3EA7A8CD"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95" w:type="pct"/>
            <w:shd w:val="clear" w:color="auto" w:fill="FFFFFF"/>
            <w:hideMark/>
          </w:tcPr>
          <w:p w14:paraId="41039478"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DE22B0" w:rsidRPr="0046607A" w14:paraId="6513D5F7" w14:textId="77777777" w:rsidTr="00FE1047">
        <w:tc>
          <w:tcPr>
            <w:tcW w:w="347" w:type="pct"/>
            <w:shd w:val="clear" w:color="auto" w:fill="FFFFFF"/>
          </w:tcPr>
          <w:p w14:paraId="22D18237"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458" w:type="pct"/>
            <w:shd w:val="clear" w:color="auto" w:fill="FFFFFF"/>
          </w:tcPr>
          <w:p w14:paraId="5A7D4F58" w14:textId="77777777" w:rsidR="00DE22B0"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95" w:type="pct"/>
            <w:shd w:val="clear" w:color="auto" w:fill="FFFFFF"/>
          </w:tcPr>
          <w:p w14:paraId="1459DB3B"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64E2A360" w:rsidR="00DE22B0" w:rsidRPr="007654DA" w:rsidRDefault="00DE22B0" w:rsidP="00DE22B0">
            <w:pPr>
              <w:spacing w:before="150" w:after="150" w:line="240" w:lineRule="auto"/>
              <w:jc w:val="both"/>
              <w:rPr>
                <w:rFonts w:ascii="Times New Roman" w:eastAsia="Times New Roman" w:hAnsi="Times New Roman"/>
                <w:sz w:val="24"/>
                <w:szCs w:val="24"/>
                <w:lang w:val="uk-UA" w:eastAsia="ru-RU"/>
              </w:rPr>
            </w:pPr>
          </w:p>
        </w:tc>
      </w:tr>
      <w:tr w:rsidR="00DE22B0" w:rsidRPr="000A74B5" w14:paraId="50F7E0A8" w14:textId="77777777" w:rsidTr="0022598B">
        <w:tc>
          <w:tcPr>
            <w:tcW w:w="5000" w:type="pct"/>
            <w:gridSpan w:val="3"/>
            <w:shd w:val="clear" w:color="auto" w:fill="FFFFFF"/>
            <w:hideMark/>
          </w:tcPr>
          <w:p w14:paraId="45044C82"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DE22B0" w:rsidRPr="000A74B5" w14:paraId="2301613C" w14:textId="77777777" w:rsidTr="00FE1047">
        <w:tc>
          <w:tcPr>
            <w:tcW w:w="347" w:type="pct"/>
            <w:shd w:val="clear" w:color="auto" w:fill="FFFFFF"/>
            <w:hideMark/>
          </w:tcPr>
          <w:p w14:paraId="5072672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FECCA2A"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95" w:type="pct"/>
            <w:shd w:val="clear" w:color="auto" w:fill="FFFFFF"/>
            <w:hideMark/>
          </w:tcPr>
          <w:p w14:paraId="4A149C87" w14:textId="3680667D" w:rsidR="00DE22B0" w:rsidRPr="00362671" w:rsidRDefault="00DE22B0" w:rsidP="00DE22B0">
            <w:pPr>
              <w:spacing w:before="150" w:after="150" w:line="240" w:lineRule="auto"/>
              <w:jc w:val="both"/>
              <w:rPr>
                <w:rFonts w:ascii="Times New Roman" w:eastAsia="Times New Roman" w:hAnsi="Times New Roman"/>
                <w:i/>
                <w:iCs/>
                <w:sz w:val="24"/>
                <w:szCs w:val="24"/>
                <w:lang w:val="uk-UA" w:eastAsia="ru-RU"/>
              </w:rPr>
            </w:pPr>
            <w:r w:rsidRPr="001F3FE6">
              <w:rPr>
                <w:rFonts w:ascii="Times New Roman" w:eastAsia="Times New Roman" w:hAnsi="Times New Roman"/>
                <w:b/>
                <w:sz w:val="24"/>
                <w:szCs w:val="24"/>
                <w:lang w:val="uk-UA" w:eastAsia="ru-RU"/>
              </w:rPr>
              <w:t xml:space="preserve">Кінцевий строк подання тендерних пропозицій: </w:t>
            </w:r>
            <w:r w:rsidRPr="00362671">
              <w:rPr>
                <w:rFonts w:ascii="Times New Roman" w:eastAsia="Times New Roman" w:hAnsi="Times New Roman"/>
                <w:sz w:val="24"/>
                <w:szCs w:val="24"/>
                <w:lang w:val="uk-UA" w:eastAsia="ru-RU"/>
              </w:rPr>
              <w:t>зазначений в електронній закупівлі</w:t>
            </w:r>
            <w:r>
              <w:rPr>
                <w:rFonts w:ascii="Times New Roman" w:eastAsia="Times New Roman" w:hAnsi="Times New Roman"/>
                <w:sz w:val="24"/>
                <w:szCs w:val="24"/>
                <w:lang w:val="uk-UA" w:eastAsia="ru-RU"/>
              </w:rPr>
              <w:t>.</w:t>
            </w:r>
          </w:p>
          <w:p w14:paraId="13C5B6C5"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DE22B0" w:rsidRPr="000A74B5" w14:paraId="0D6A8D54" w14:textId="77777777" w:rsidTr="00FE1047">
        <w:tc>
          <w:tcPr>
            <w:tcW w:w="347" w:type="pct"/>
            <w:shd w:val="clear" w:color="auto" w:fill="FFFFFF"/>
            <w:hideMark/>
          </w:tcPr>
          <w:p w14:paraId="06FC0115"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0CC244A5"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95" w:type="pct"/>
            <w:shd w:val="clear" w:color="auto" w:fill="FFFFFF"/>
            <w:hideMark/>
          </w:tcPr>
          <w:p w14:paraId="06ADF3D0" w14:textId="248DB620" w:rsidR="00DE22B0" w:rsidRPr="00BF3612" w:rsidRDefault="00DE22B0" w:rsidP="00DE22B0">
            <w:pPr>
              <w:pStyle w:val="tj"/>
              <w:spacing w:before="0" w:beforeAutospacing="0" w:after="0" w:afterAutospacing="0"/>
              <w:ind w:firstLine="249"/>
              <w:jc w:val="both"/>
            </w:pPr>
            <w:r w:rsidRPr="00BF3612">
              <w:rPr>
                <w:b/>
              </w:rPr>
              <w:t xml:space="preserve">Відкриті торги проводяться </w:t>
            </w:r>
            <w:r>
              <w:rPr>
                <w:b/>
              </w:rPr>
              <w:t>із</w:t>
            </w:r>
            <w:r w:rsidRPr="00BF3612">
              <w:rPr>
                <w:b/>
              </w:rPr>
              <w:t xml:space="preserve"> застосування електронного аукціону</w:t>
            </w:r>
            <w:r w:rsidRPr="00BF3612">
              <w:t>.</w:t>
            </w:r>
          </w:p>
          <w:p w14:paraId="55CE1C29" w14:textId="77777777" w:rsidR="00DE22B0" w:rsidRPr="00BF3612" w:rsidRDefault="00DE22B0" w:rsidP="00DE22B0">
            <w:pPr>
              <w:jc w:val="both"/>
              <w:rPr>
                <w:sz w:val="24"/>
                <w:szCs w:val="24"/>
              </w:rPr>
            </w:pPr>
            <w:r w:rsidRPr="00BF3612">
              <w:rPr>
                <w:rStyle w:val="2"/>
                <w:rFonts w:eastAsia="Calibri"/>
                <w:sz w:val="24"/>
                <w:szCs w:val="24"/>
              </w:rPr>
              <w:t xml:space="preserve">Електронною системою </w:t>
            </w:r>
            <w:proofErr w:type="spellStart"/>
            <w:r w:rsidRPr="00BF3612">
              <w:rPr>
                <w:rStyle w:val="2"/>
                <w:rFonts w:eastAsia="Calibri"/>
                <w:sz w:val="24"/>
                <w:szCs w:val="24"/>
              </w:rPr>
              <w:t>закупівель</w:t>
            </w:r>
            <w:proofErr w:type="spellEnd"/>
            <w:r w:rsidRPr="00BF3612">
              <w:rPr>
                <w:rStyle w:val="2"/>
                <w:rFonts w:eastAsia="Calibri"/>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C532977" w14:textId="7F9AF484" w:rsidR="00DE22B0" w:rsidRPr="00244F88" w:rsidRDefault="00DE22B0" w:rsidP="00DE22B0">
            <w:pPr>
              <w:spacing w:before="150" w:after="150" w:line="240" w:lineRule="auto"/>
              <w:jc w:val="both"/>
              <w:rPr>
                <w:rFonts w:ascii="Times New Roman" w:eastAsia="Times New Roman" w:hAnsi="Times New Roman"/>
                <w:sz w:val="24"/>
                <w:szCs w:val="24"/>
                <w:lang w:eastAsia="ru-RU"/>
              </w:rPr>
            </w:pPr>
            <w:r w:rsidRPr="00BF3612">
              <w:rPr>
                <w:rStyle w:val="2"/>
                <w:rFonts w:eastAsia="Calibri"/>
                <w:sz w:val="24"/>
                <w:szCs w:val="24"/>
              </w:rPr>
              <w:t>Розкриття тендерних пропозицій відбувається відповідно до постанови 1178.</w:t>
            </w:r>
          </w:p>
        </w:tc>
      </w:tr>
      <w:tr w:rsidR="00DE22B0" w:rsidRPr="000A74B5" w14:paraId="1C80DED9" w14:textId="77777777" w:rsidTr="0022598B">
        <w:tc>
          <w:tcPr>
            <w:tcW w:w="5000" w:type="pct"/>
            <w:gridSpan w:val="3"/>
            <w:shd w:val="clear" w:color="auto" w:fill="FFFFFF"/>
            <w:hideMark/>
          </w:tcPr>
          <w:p w14:paraId="4BBC93DA"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DE22B0" w:rsidRPr="000A74B5" w14:paraId="5EDD15CD" w14:textId="77777777" w:rsidTr="00FE1047">
        <w:tc>
          <w:tcPr>
            <w:tcW w:w="347" w:type="pct"/>
            <w:shd w:val="clear" w:color="auto" w:fill="FFFFFF"/>
            <w:hideMark/>
          </w:tcPr>
          <w:p w14:paraId="16F1FDB5"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C9EB82F"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оцінки тендерних пропозицій із зазначенням </w:t>
            </w:r>
            <w:r w:rsidRPr="000A5534">
              <w:rPr>
                <w:rFonts w:ascii="Times New Roman" w:eastAsia="Times New Roman" w:hAnsi="Times New Roman"/>
                <w:sz w:val="24"/>
                <w:szCs w:val="24"/>
                <w:lang w:val="uk-UA" w:eastAsia="ru-RU"/>
              </w:rPr>
              <w:lastRenderedPageBreak/>
              <w:t>питомої ваги кожного критерію</w:t>
            </w:r>
          </w:p>
        </w:tc>
        <w:tc>
          <w:tcPr>
            <w:tcW w:w="3195" w:type="pct"/>
            <w:shd w:val="clear" w:color="auto" w:fill="FFFFFF"/>
            <w:hideMark/>
          </w:tcPr>
          <w:p w14:paraId="6E3A4A45" w14:textId="6EF1B87F" w:rsidR="00DE22B0" w:rsidRPr="00BF3612" w:rsidRDefault="00DE22B0" w:rsidP="00DE22B0">
            <w:pPr>
              <w:spacing w:after="0"/>
              <w:jc w:val="both"/>
              <w:rPr>
                <w:sz w:val="24"/>
                <w:szCs w:val="24"/>
              </w:rPr>
            </w:pPr>
            <w:r w:rsidRPr="00BF3612">
              <w:rPr>
                <w:rStyle w:val="2"/>
                <w:rFonts w:eastAsia="Calibri"/>
                <w:sz w:val="24"/>
                <w:szCs w:val="24"/>
              </w:rPr>
              <w:lastRenderedPageBreak/>
              <w:t>Розгляд та оцінка тендерних пропозицій відбувається відповідно до постанови 1178.</w:t>
            </w:r>
          </w:p>
          <w:p w14:paraId="3104DEB8" w14:textId="4A146720" w:rsidR="00DE22B0" w:rsidRPr="00BF3612" w:rsidRDefault="00DE22B0" w:rsidP="00DE22B0">
            <w:pPr>
              <w:spacing w:after="0"/>
              <w:jc w:val="both"/>
              <w:rPr>
                <w:sz w:val="24"/>
                <w:szCs w:val="24"/>
              </w:rPr>
            </w:pPr>
            <w:r w:rsidRPr="00BF3612">
              <w:rPr>
                <w:rStyle w:val="2"/>
                <w:rFonts w:eastAsia="Calibri"/>
                <w:sz w:val="24"/>
                <w:szCs w:val="24"/>
              </w:rPr>
              <w:t>Критерії та методика оцінки визначається відповідно до постанови 1178..</w:t>
            </w:r>
          </w:p>
          <w:p w14:paraId="22E0FAEF" w14:textId="77777777" w:rsidR="00DE22B0" w:rsidRPr="00BF3612" w:rsidRDefault="00DE22B0" w:rsidP="00DE22B0">
            <w:pPr>
              <w:spacing w:after="0"/>
              <w:jc w:val="both"/>
              <w:rPr>
                <w:sz w:val="24"/>
                <w:szCs w:val="24"/>
              </w:rPr>
            </w:pPr>
            <w:r w:rsidRPr="00BF3612">
              <w:rPr>
                <w:rStyle w:val="2"/>
                <w:rFonts w:eastAsia="Calibri"/>
                <w:sz w:val="24"/>
                <w:szCs w:val="24"/>
              </w:rPr>
              <w:lastRenderedPageBreak/>
              <w:t>Єдиний критерій оцінки - Ціна - 100%.</w:t>
            </w:r>
          </w:p>
          <w:p w14:paraId="2C075E3E" w14:textId="77777777" w:rsidR="00DE22B0" w:rsidRPr="00BF3612" w:rsidRDefault="00DE22B0" w:rsidP="00DE22B0">
            <w:pPr>
              <w:spacing w:after="0"/>
              <w:jc w:val="both"/>
              <w:rPr>
                <w:sz w:val="24"/>
                <w:szCs w:val="24"/>
              </w:rPr>
            </w:pPr>
            <w:r w:rsidRPr="00BF3612">
              <w:rPr>
                <w:rStyle w:val="2"/>
                <w:rFonts w:eastAsia="Calibri"/>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31B74BF0" w14:textId="77777777" w:rsidR="00DE22B0" w:rsidRPr="00BF3612" w:rsidRDefault="00DE22B0" w:rsidP="00DE22B0">
            <w:pPr>
              <w:spacing w:after="0"/>
              <w:jc w:val="both"/>
              <w:rPr>
                <w:sz w:val="24"/>
                <w:szCs w:val="24"/>
              </w:rPr>
            </w:pPr>
            <w:r w:rsidRPr="00BF3612">
              <w:rPr>
                <w:rStyle w:val="2"/>
                <w:rFonts w:eastAsia="Calibri"/>
                <w:sz w:val="24"/>
                <w:szCs w:val="24"/>
              </w:rPr>
              <w:t>Ціна, запропонована учасником в тендерній пропозиції, повинна враховувати всі затрати пов’язані: зі сплатою податків, обов’язкових платежів та зборів, страхування: з отриманням необхідних дозволів та ліцензій тощо; з запропонованими умовами поставки, відповідно до положень Цивільного кодексу України та Господарського кодексу України.</w:t>
            </w:r>
          </w:p>
          <w:p w14:paraId="5FE900BD" w14:textId="77777777" w:rsidR="00DE22B0" w:rsidRPr="00BF3612" w:rsidRDefault="00DE22B0" w:rsidP="00DE22B0">
            <w:pPr>
              <w:spacing w:after="0"/>
              <w:jc w:val="both"/>
              <w:rPr>
                <w:sz w:val="24"/>
                <w:szCs w:val="24"/>
              </w:rPr>
            </w:pPr>
            <w:r w:rsidRPr="00BF3612">
              <w:rPr>
                <w:rStyle w:val="2"/>
                <w:rFonts w:eastAsia="Calibri"/>
                <w:sz w:val="24"/>
                <w:szCs w:val="24"/>
              </w:rPr>
              <w:t xml:space="preserve">Оцінка тендерних пропозицій проводиться автоматично електронною системою </w:t>
            </w:r>
            <w:proofErr w:type="spellStart"/>
            <w:r w:rsidRPr="00BF3612">
              <w:rPr>
                <w:rStyle w:val="2"/>
                <w:rFonts w:eastAsia="Calibri"/>
                <w:sz w:val="24"/>
                <w:szCs w:val="24"/>
              </w:rPr>
              <w:t>закупівель</w:t>
            </w:r>
            <w:proofErr w:type="spellEnd"/>
            <w:r w:rsidRPr="00BF3612">
              <w:rPr>
                <w:rStyle w:val="2"/>
                <w:rFonts w:eastAsia="Calibri"/>
                <w:sz w:val="24"/>
                <w:szCs w:val="24"/>
              </w:rPr>
              <w:t xml:space="preserve"> на основі критеріїв і методики оцінки, зазначених замовником у цій тендерній документації, шляхом визначення тендерної пропозиції найбільш економічно вигідною.</w:t>
            </w:r>
          </w:p>
          <w:p w14:paraId="08CE489A" w14:textId="77777777" w:rsidR="00DE22B0" w:rsidRPr="00BF3612" w:rsidRDefault="00DE22B0" w:rsidP="00DE22B0">
            <w:pPr>
              <w:spacing w:after="0"/>
              <w:jc w:val="both"/>
              <w:rPr>
                <w:sz w:val="24"/>
                <w:szCs w:val="24"/>
              </w:rPr>
            </w:pPr>
            <w:r w:rsidRPr="00BF3612">
              <w:rPr>
                <w:rStyle w:val="2"/>
                <w:rFonts w:eastAsia="Calibri"/>
                <w:sz w:val="24"/>
                <w:szCs w:val="24"/>
              </w:rPr>
              <w:t xml:space="preserve">Найбільш економічно вигідною тендерною пропозицією електронна система </w:t>
            </w:r>
            <w:proofErr w:type="spellStart"/>
            <w:r w:rsidRPr="00BF3612">
              <w:rPr>
                <w:rStyle w:val="2"/>
                <w:rFonts w:eastAsia="Calibri"/>
                <w:sz w:val="24"/>
                <w:szCs w:val="24"/>
              </w:rPr>
              <w:t>закупівель</w:t>
            </w:r>
            <w:proofErr w:type="spellEnd"/>
            <w:r w:rsidRPr="00BF3612">
              <w:rPr>
                <w:rStyle w:val="2"/>
                <w:rFonts w:eastAsia="Calibri"/>
                <w:sz w:val="24"/>
                <w:szCs w:val="24"/>
              </w:rPr>
              <w:t xml:space="preserve"> визначає тендерну пропозицію, ціна/приведена ціна якої є найнижчою.</w:t>
            </w:r>
          </w:p>
          <w:p w14:paraId="6CC3EBAC" w14:textId="3069F5A3" w:rsidR="00DE22B0" w:rsidRPr="00BF3612" w:rsidRDefault="00DE22B0" w:rsidP="00DE22B0">
            <w:pPr>
              <w:spacing w:after="0"/>
              <w:jc w:val="both"/>
              <w:rPr>
                <w:sz w:val="24"/>
                <w:szCs w:val="24"/>
              </w:rPr>
            </w:pPr>
            <w:r w:rsidRPr="00BF3612">
              <w:rPr>
                <w:rStyle w:val="2"/>
                <w:rFonts w:eastAsia="Calibr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w:t>
            </w:r>
            <w:r>
              <w:rPr>
                <w:rStyle w:val="2"/>
                <w:rFonts w:eastAsia="Calibri"/>
                <w:sz w:val="24"/>
                <w:szCs w:val="24"/>
              </w:rPr>
              <w:t>у другого пункту 28 постанови 11</w:t>
            </w:r>
            <w:r w:rsidRPr="00BF3612">
              <w:rPr>
                <w:rStyle w:val="2"/>
                <w:rFonts w:eastAsia="Calibri"/>
                <w:sz w:val="24"/>
                <w:szCs w:val="24"/>
              </w:rPr>
              <w:t>78.</w:t>
            </w:r>
          </w:p>
          <w:p w14:paraId="1398901B" w14:textId="5BAFE1C9" w:rsidR="00DE22B0" w:rsidRPr="00B413F2" w:rsidRDefault="00DE22B0" w:rsidP="00DE22B0">
            <w:pPr>
              <w:spacing w:after="0" w:line="240" w:lineRule="auto"/>
              <w:jc w:val="both"/>
              <w:rPr>
                <w:rFonts w:ascii="Times New Roman" w:eastAsia="Times New Roman" w:hAnsi="Times New Roman"/>
                <w:sz w:val="24"/>
                <w:szCs w:val="24"/>
                <w:lang w:val="uk-UA" w:eastAsia="ru-RU"/>
              </w:rPr>
            </w:pPr>
            <w:r w:rsidRPr="00BF3612">
              <w:rPr>
                <w:rStyle w:val="2"/>
                <w:rFonts w:eastAsia="Calibr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rStyle w:val="2"/>
                <w:rFonts w:eastAsia="Calibri"/>
                <w:sz w:val="24"/>
                <w:szCs w:val="24"/>
              </w:rPr>
              <w:t>.</w:t>
            </w:r>
          </w:p>
        </w:tc>
      </w:tr>
      <w:tr w:rsidR="00DE22B0" w:rsidRPr="00A058EB" w14:paraId="1E8405BF" w14:textId="77777777" w:rsidTr="00FE1047">
        <w:tc>
          <w:tcPr>
            <w:tcW w:w="347" w:type="pct"/>
            <w:shd w:val="clear" w:color="auto" w:fill="FFFFFF"/>
          </w:tcPr>
          <w:p w14:paraId="61993C66" w14:textId="12E827AB"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458" w:type="pct"/>
            <w:shd w:val="clear" w:color="auto" w:fill="FFFFFF"/>
          </w:tcPr>
          <w:p w14:paraId="4EAEFB2E" w14:textId="67C07149" w:rsidR="00DE22B0" w:rsidRPr="004D5DCB" w:rsidRDefault="00DE22B0" w:rsidP="00DE22B0">
            <w:pPr>
              <w:spacing w:before="150" w:after="150" w:line="240" w:lineRule="auto"/>
              <w:rPr>
                <w:rFonts w:ascii="Times New Roman" w:eastAsia="Times New Roman" w:hAnsi="Times New Roman"/>
                <w:sz w:val="24"/>
                <w:szCs w:val="24"/>
                <w:lang w:val="uk-UA" w:eastAsia="ru-RU"/>
              </w:rPr>
            </w:pPr>
            <w:r w:rsidRPr="004D5DCB">
              <w:rPr>
                <w:rStyle w:val="2"/>
                <w:rFonts w:eastAsia="Calibri"/>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3195" w:type="pct"/>
            <w:shd w:val="clear" w:color="auto" w:fill="FFFFFF"/>
          </w:tcPr>
          <w:p w14:paraId="6E8714BB"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F333707"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Перелік</w:t>
            </w:r>
            <w:r w:rsidRPr="00362671">
              <w:t xml:space="preserve"> </w:t>
            </w:r>
            <w:r w:rsidRPr="00362671">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7AD2F35D"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9CF1F3D"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великої літери; </w:t>
            </w:r>
          </w:p>
          <w:p w14:paraId="69EE22BA"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6FB722EB"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використання слова або </w:t>
            </w:r>
            <w:proofErr w:type="spellStart"/>
            <w:r w:rsidRPr="00362671">
              <w:rPr>
                <w:rFonts w:ascii="Times New Roman" w:eastAsia="Times New Roman" w:hAnsi="Times New Roman"/>
                <w:sz w:val="24"/>
                <w:szCs w:val="24"/>
                <w:lang w:val="uk-UA" w:eastAsia="ru-RU"/>
              </w:rPr>
              <w:t>мовного</w:t>
            </w:r>
            <w:proofErr w:type="spellEnd"/>
            <w:r w:rsidRPr="00362671">
              <w:rPr>
                <w:rFonts w:ascii="Times New Roman" w:eastAsia="Times New Roman" w:hAnsi="Times New Roman"/>
                <w:sz w:val="24"/>
                <w:szCs w:val="24"/>
                <w:lang w:val="uk-UA" w:eastAsia="ru-RU"/>
              </w:rPr>
              <w:t xml:space="preserve"> звороту, запозичених з іншої мови; </w:t>
            </w:r>
          </w:p>
          <w:p w14:paraId="5FC37A0B"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62671">
              <w:rPr>
                <w:rFonts w:ascii="Times New Roman" w:eastAsia="Times New Roman" w:hAnsi="Times New Roman"/>
                <w:sz w:val="24"/>
                <w:szCs w:val="24"/>
                <w:lang w:val="uk-UA" w:eastAsia="ru-RU"/>
              </w:rPr>
              <w:t>закупівель</w:t>
            </w:r>
            <w:proofErr w:type="spellEnd"/>
            <w:r w:rsidRPr="00362671">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692DEEC1"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222D5E7F"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написання слів разом та/або окремо, та/або через дефіс; </w:t>
            </w:r>
          </w:p>
          <w:p w14:paraId="418EF5B2"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lastRenderedPageBreak/>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474730D"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26E74D8"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2854203"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D4221C4"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D162A47"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660E0F9"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5DA3A1F9"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989AE69"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1F4F3FE"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362671">
              <w:rPr>
                <w:rFonts w:ascii="Times New Roman" w:eastAsia="Times New Roman" w:hAnsi="Times New Roman"/>
                <w:sz w:val="24"/>
                <w:szCs w:val="24"/>
                <w:lang w:val="uk-UA" w:eastAsia="ru-RU"/>
              </w:rPr>
              <w:lastRenderedPageBreak/>
              <w:t xml:space="preserve">того, як відповідний документ (документи) був (були) поданий (подані). </w:t>
            </w:r>
          </w:p>
          <w:p w14:paraId="0D414F2A"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D86A35A"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13563CC"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Приклади формальних помилок:</w:t>
            </w:r>
          </w:p>
          <w:p w14:paraId="08427A7B"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362671">
              <w:rPr>
                <w:rFonts w:ascii="Times New Roman" w:eastAsia="Times New Roman" w:hAnsi="Times New Roman"/>
                <w:sz w:val="24"/>
                <w:szCs w:val="24"/>
                <w:lang w:val="uk-UA" w:eastAsia="ru-RU"/>
              </w:rPr>
              <w:t>львів</w:t>
            </w:r>
            <w:proofErr w:type="spellEnd"/>
            <w:r w:rsidRPr="00362671">
              <w:rPr>
                <w:rFonts w:ascii="Times New Roman" w:eastAsia="Times New Roman" w:hAnsi="Times New Roman"/>
                <w:sz w:val="24"/>
                <w:szCs w:val="24"/>
                <w:lang w:val="uk-UA" w:eastAsia="ru-RU"/>
              </w:rPr>
              <w:t xml:space="preserve">» замість «місто Львів»; </w:t>
            </w:r>
          </w:p>
          <w:p w14:paraId="79616D56"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9AC8656"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AAA6217"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тендернапропозиція</w:t>
            </w:r>
            <w:proofErr w:type="spellEnd"/>
            <w:r w:rsidRPr="00362671">
              <w:rPr>
                <w:rFonts w:ascii="Times New Roman" w:eastAsia="Times New Roman" w:hAnsi="Times New Roman"/>
                <w:sz w:val="24"/>
                <w:szCs w:val="24"/>
                <w:lang w:val="uk-UA" w:eastAsia="ru-RU"/>
              </w:rPr>
              <w:t>» замість «тендерна пропозиція»;</w:t>
            </w:r>
          </w:p>
          <w:p w14:paraId="5581E5D2"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срток</w:t>
            </w:r>
            <w:proofErr w:type="spellEnd"/>
            <w:r w:rsidRPr="00362671">
              <w:rPr>
                <w:rFonts w:ascii="Times New Roman" w:eastAsia="Times New Roman" w:hAnsi="Times New Roman"/>
                <w:sz w:val="24"/>
                <w:szCs w:val="24"/>
                <w:lang w:val="uk-UA" w:eastAsia="ru-RU"/>
              </w:rPr>
              <w:t xml:space="preserve"> поставки» замість «строк поставки»;</w:t>
            </w:r>
          </w:p>
          <w:p w14:paraId="735A7E7B"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29E703A8" w14:textId="71B322AD" w:rsidR="00DE22B0" w:rsidRPr="007509E9"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подання документа у форматі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замість «JPEG», «JPEG»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«RAR»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«7z»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тощо.</w:t>
            </w:r>
          </w:p>
        </w:tc>
      </w:tr>
      <w:tr w:rsidR="00DE22B0" w:rsidRPr="00A058EB" w14:paraId="3864D9C7" w14:textId="77777777" w:rsidTr="00FE1047">
        <w:tc>
          <w:tcPr>
            <w:tcW w:w="347" w:type="pct"/>
            <w:shd w:val="clear" w:color="auto" w:fill="FFFFFF"/>
            <w:hideMark/>
          </w:tcPr>
          <w:p w14:paraId="629A49F0" w14:textId="31018B5F" w:rsidR="00DE22B0" w:rsidRPr="004D5DCB" w:rsidRDefault="00DE22B0" w:rsidP="00DE22B0">
            <w:pPr>
              <w:spacing w:before="150" w:after="150" w:line="240" w:lineRule="auto"/>
              <w:jc w:val="center"/>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lastRenderedPageBreak/>
              <w:t>3</w:t>
            </w:r>
          </w:p>
        </w:tc>
        <w:tc>
          <w:tcPr>
            <w:tcW w:w="1458" w:type="pct"/>
            <w:shd w:val="clear" w:color="auto" w:fill="FFFFFF"/>
            <w:hideMark/>
          </w:tcPr>
          <w:p w14:paraId="54136EAD" w14:textId="77777777" w:rsidR="00DE22B0" w:rsidRPr="004D5DCB" w:rsidRDefault="00DE22B0" w:rsidP="00DE22B0">
            <w:pPr>
              <w:spacing w:before="150" w:after="150" w:line="240" w:lineRule="auto"/>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t>Інша інформація</w:t>
            </w:r>
          </w:p>
        </w:tc>
        <w:tc>
          <w:tcPr>
            <w:tcW w:w="3195" w:type="pct"/>
            <w:shd w:val="clear" w:color="auto" w:fill="FFFFFF"/>
            <w:hideMark/>
          </w:tcPr>
          <w:p w14:paraId="365B38DF" w14:textId="74AE0DE1" w:rsidR="00DE22B0" w:rsidRPr="00BF3612" w:rsidRDefault="00DE22B0" w:rsidP="00DE22B0">
            <w:pPr>
              <w:spacing w:after="0" w:line="240" w:lineRule="auto"/>
              <w:jc w:val="both"/>
              <w:rPr>
                <w:sz w:val="24"/>
                <w:szCs w:val="24"/>
                <w:lang w:val="uk-UA"/>
              </w:rPr>
            </w:pPr>
            <w:r w:rsidRPr="00BF3612">
              <w:rPr>
                <w:rStyle w:val="2"/>
                <w:rFonts w:eastAsia="Calibri"/>
                <w:sz w:val="24"/>
                <w:szCs w:val="24"/>
              </w:rPr>
              <w:t xml:space="preserve">Учасник, який надав найбільш економічно вигідну тендерну пропозицію, що є аномально низькою (автоматично розраховується електронною системою </w:t>
            </w:r>
            <w:proofErr w:type="spellStart"/>
            <w:r w:rsidRPr="00BF3612">
              <w:rPr>
                <w:rStyle w:val="2"/>
                <w:rFonts w:eastAsia="Calibri"/>
                <w:sz w:val="24"/>
                <w:szCs w:val="24"/>
              </w:rPr>
              <w:t>закупівель</w:t>
            </w:r>
            <w:proofErr w:type="spellEnd"/>
            <w:r w:rsidRPr="00BF3612">
              <w:rPr>
                <w:rStyle w:val="2"/>
                <w:rFonts w:eastAsia="Calibri"/>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4A183BF" w14:textId="3A5AF64D" w:rsidR="00DE22B0" w:rsidRPr="00BF3612" w:rsidRDefault="00DE22B0" w:rsidP="00DE22B0">
            <w:pPr>
              <w:spacing w:after="0" w:line="240" w:lineRule="auto"/>
              <w:jc w:val="both"/>
              <w:rPr>
                <w:sz w:val="24"/>
                <w:szCs w:val="24"/>
              </w:rPr>
            </w:pPr>
            <w:r w:rsidRPr="00BF3612">
              <w:rPr>
                <w:rStyle w:val="2"/>
                <w:rFonts w:eastAsia="Calibri"/>
                <w:sz w:val="24"/>
                <w:szCs w:val="24"/>
              </w:rPr>
              <w:t>Обґрунтування аномально низької тендерної пропозиції може містити інформацію про:</w:t>
            </w:r>
          </w:p>
          <w:p w14:paraId="23483432" w14:textId="77777777" w:rsidR="00DE22B0" w:rsidRPr="00BF3612" w:rsidRDefault="00DE22B0" w:rsidP="00DE22B0">
            <w:pPr>
              <w:widowControl w:val="0"/>
              <w:numPr>
                <w:ilvl w:val="0"/>
                <w:numId w:val="43"/>
              </w:numPr>
              <w:tabs>
                <w:tab w:val="left" w:pos="230"/>
              </w:tabs>
              <w:spacing w:after="0" w:line="240" w:lineRule="auto"/>
              <w:jc w:val="both"/>
              <w:rPr>
                <w:sz w:val="24"/>
                <w:szCs w:val="24"/>
              </w:rPr>
            </w:pPr>
            <w:r w:rsidRPr="00BF3612">
              <w:rPr>
                <w:rStyle w:val="2"/>
                <w:rFonts w:eastAsia="Calibri"/>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40714AB" w14:textId="77777777" w:rsidR="00DE22B0" w:rsidRPr="00BF3612" w:rsidRDefault="00DE22B0" w:rsidP="00DE22B0">
            <w:pPr>
              <w:widowControl w:val="0"/>
              <w:numPr>
                <w:ilvl w:val="0"/>
                <w:numId w:val="43"/>
              </w:numPr>
              <w:tabs>
                <w:tab w:val="left" w:pos="278"/>
              </w:tabs>
              <w:spacing w:after="0" w:line="240" w:lineRule="auto"/>
              <w:jc w:val="both"/>
              <w:rPr>
                <w:sz w:val="24"/>
                <w:szCs w:val="24"/>
              </w:rPr>
            </w:pPr>
            <w:r w:rsidRPr="00BF3612">
              <w:rPr>
                <w:rStyle w:val="2"/>
                <w:rFonts w:eastAsia="Calibri"/>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EB0A7EE" w14:textId="77777777" w:rsidR="00DE22B0" w:rsidRPr="00BF3612" w:rsidRDefault="00DE22B0" w:rsidP="00DE22B0">
            <w:pPr>
              <w:widowControl w:val="0"/>
              <w:numPr>
                <w:ilvl w:val="0"/>
                <w:numId w:val="43"/>
              </w:numPr>
              <w:tabs>
                <w:tab w:val="left" w:pos="336"/>
              </w:tabs>
              <w:spacing w:after="0" w:line="240" w:lineRule="auto"/>
              <w:jc w:val="both"/>
              <w:rPr>
                <w:sz w:val="24"/>
                <w:szCs w:val="24"/>
              </w:rPr>
            </w:pPr>
            <w:r w:rsidRPr="00BF3612">
              <w:rPr>
                <w:rStyle w:val="2"/>
                <w:rFonts w:eastAsia="Calibri"/>
                <w:sz w:val="24"/>
                <w:szCs w:val="24"/>
              </w:rPr>
              <w:t>отримання учасником процедури закупівлі державної допомоги згідно із законодавством.</w:t>
            </w:r>
          </w:p>
          <w:p w14:paraId="08410422" w14:textId="07446223"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Style w:val="2"/>
                <w:rFonts w:eastAsia="Calibri"/>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w:t>
            </w:r>
            <w:r>
              <w:rPr>
                <w:rStyle w:val="2"/>
                <w:rFonts w:eastAsia="Calibri"/>
                <w:sz w:val="24"/>
                <w:szCs w:val="24"/>
              </w:rPr>
              <w:t>о обґрунтування протягом строку</w:t>
            </w:r>
            <w:r w:rsidRPr="00BF3612">
              <w:rPr>
                <w:rStyle w:val="2"/>
                <w:rFonts w:eastAsia="Calibri"/>
                <w:sz w:val="24"/>
                <w:szCs w:val="24"/>
              </w:rPr>
              <w:t>.</w:t>
            </w:r>
          </w:p>
          <w:p w14:paraId="0889D1AC" w14:textId="6DE49509" w:rsidR="00DE22B0" w:rsidRPr="009E59EC" w:rsidRDefault="00DE22B0" w:rsidP="00DE22B0">
            <w:pPr>
              <w:spacing w:after="0" w:line="240" w:lineRule="auto"/>
              <w:jc w:val="both"/>
              <w:rPr>
                <w:rFonts w:ascii="Times New Roman" w:eastAsia="Times New Roman" w:hAnsi="Times New Roman"/>
                <w:b/>
                <w:i/>
                <w:sz w:val="24"/>
                <w:szCs w:val="24"/>
                <w:lang w:val="uk-UA" w:eastAsia="ru-RU"/>
              </w:rPr>
            </w:pPr>
            <w:r w:rsidRPr="00BF3612">
              <w:rPr>
                <w:rFonts w:ascii="Times New Roman" w:eastAsia="Times New Roman" w:hAnsi="Times New Roman"/>
                <w:sz w:val="24"/>
                <w:szCs w:val="24"/>
                <w:lang w:val="uk-UA" w:eastAsia="ru-RU"/>
              </w:rPr>
              <w:lastRenderedPageBreak/>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612">
              <w:rPr>
                <w:rFonts w:ascii="Times New Roman" w:eastAsia="Times New Roman" w:hAnsi="Times New Roman"/>
                <w:sz w:val="24"/>
                <w:szCs w:val="24"/>
                <w:lang w:val="uk-UA" w:eastAsia="ru-RU"/>
              </w:rPr>
              <w:t>бенефіціарним</w:t>
            </w:r>
            <w:proofErr w:type="spellEnd"/>
            <w:r w:rsidRPr="00BF361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A3D5966" w14:textId="270AE4AB"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У разі ненадання учасник</w:t>
            </w:r>
            <w:r>
              <w:rPr>
                <w:rFonts w:ascii="Times New Roman" w:eastAsia="Times New Roman" w:hAnsi="Times New Roman"/>
                <w:sz w:val="24"/>
                <w:szCs w:val="24"/>
                <w:lang w:val="uk-UA" w:eastAsia="ru-RU"/>
              </w:rPr>
              <w:t xml:space="preserve">ом довідки в довільній формі </w:t>
            </w:r>
            <w:r w:rsidRPr="00BF3612">
              <w:rPr>
                <w:rFonts w:ascii="Times New Roman" w:eastAsia="Times New Roman" w:hAnsi="Times New Roman"/>
                <w:sz w:val="24"/>
                <w:szCs w:val="24"/>
                <w:lang w:val="uk-UA" w:eastAsia="ru-RU"/>
              </w:rPr>
              <w:t xml:space="preserve">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612">
              <w:rPr>
                <w:rFonts w:ascii="Times New Roman" w:eastAsia="Times New Roman" w:hAnsi="Times New Roman"/>
                <w:sz w:val="24"/>
                <w:szCs w:val="24"/>
                <w:lang w:val="uk-UA" w:eastAsia="ru-RU"/>
              </w:rPr>
              <w:t>бенефіціарним</w:t>
            </w:r>
            <w:proofErr w:type="spellEnd"/>
            <w:r w:rsidRPr="00BF361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w:t>
            </w:r>
            <w:r>
              <w:rPr>
                <w:rFonts w:ascii="Times New Roman" w:eastAsia="Times New Roman" w:hAnsi="Times New Roman"/>
                <w:sz w:val="24"/>
                <w:szCs w:val="24"/>
                <w:lang w:val="uk-UA" w:eastAsia="ru-RU"/>
              </w:rPr>
              <w:t>4</w:t>
            </w:r>
            <w:r w:rsidRPr="00BF3612">
              <w:rPr>
                <w:rFonts w:ascii="Times New Roman" w:eastAsia="Times New Roman" w:hAnsi="Times New Roman"/>
                <w:sz w:val="24"/>
                <w:szCs w:val="24"/>
                <w:lang w:val="uk-UA" w:eastAsia="ru-RU"/>
              </w:rPr>
              <w:t xml:space="preserve">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612">
              <w:rPr>
                <w:rFonts w:ascii="Times New Roman" w:eastAsia="Times New Roman" w:hAnsi="Times New Roman"/>
                <w:sz w:val="24"/>
                <w:szCs w:val="24"/>
                <w:lang w:val="uk-UA" w:eastAsia="ru-RU"/>
              </w:rPr>
              <w:t>бенефіціарним</w:t>
            </w:r>
            <w:proofErr w:type="spellEnd"/>
            <w:r w:rsidRPr="00BF361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w:t>
            </w:r>
            <w:r w:rsidRPr="00BF3612">
              <w:rPr>
                <w:rFonts w:ascii="Times New Roman" w:eastAsia="Times New Roman" w:hAnsi="Times New Roman"/>
                <w:sz w:val="24"/>
                <w:szCs w:val="24"/>
                <w:lang w:val="uk-UA" w:eastAsia="ru-RU"/>
              </w:rPr>
              <w:lastRenderedPageBreak/>
              <w:t xml:space="preserve">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9B7473"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4D5DCB">
              <w:rPr>
                <w:rFonts w:ascii="Times New Roman" w:eastAsia="Times New Roman" w:hAnsi="Times New Roman"/>
                <w:b/>
                <w:i/>
                <w:sz w:val="24"/>
                <w:szCs w:val="24"/>
                <w:lang w:val="uk-UA" w:eastAsia="ru-RU"/>
              </w:rPr>
              <w:t>Учасник у складі тендерної пропозиції має надати довідку в довільній формі про те</w:t>
            </w:r>
            <w:r w:rsidRPr="00BF3612">
              <w:rPr>
                <w:rFonts w:ascii="Times New Roman" w:eastAsia="Times New Roman" w:hAnsi="Times New Roman"/>
                <w:sz w:val="24"/>
                <w:szCs w:val="24"/>
                <w:lang w:val="uk-UA" w:eastAsia="ru-RU"/>
              </w:rPr>
              <w:t xml:space="preserve">,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431FA712"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sz w:val="24"/>
                <w:szCs w:val="24"/>
                <w:lang w:val="uk-UA" w:eastAsia="ru-RU"/>
              </w:rPr>
              <w:t>4</w:t>
            </w:r>
            <w:r w:rsidRPr="00BF3612">
              <w:rPr>
                <w:rFonts w:ascii="Times New Roman" w:eastAsia="Times New Roman" w:hAnsi="Times New Roman"/>
                <w:sz w:val="24"/>
                <w:szCs w:val="24"/>
                <w:lang w:val="uk-UA" w:eastAsia="ru-RU"/>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w:t>
            </w:r>
            <w:r w:rsidRPr="00BF3612">
              <w:rPr>
                <w:rFonts w:ascii="Times New Roman" w:eastAsia="Times New Roman" w:hAnsi="Times New Roman"/>
                <w:sz w:val="24"/>
                <w:szCs w:val="24"/>
                <w:lang w:val="uk-UA" w:eastAsia="ru-RU"/>
              </w:rPr>
              <w:t xml:space="preserve"> робочі дні до закінчення строку розгляду тендерних пропозицій, повідомлення з вимогою про усунення таких </w:t>
            </w:r>
            <w:proofErr w:type="spellStart"/>
            <w:r w:rsidRPr="00BF3612">
              <w:rPr>
                <w:rFonts w:ascii="Times New Roman" w:eastAsia="Times New Roman" w:hAnsi="Times New Roman"/>
                <w:sz w:val="24"/>
                <w:szCs w:val="24"/>
                <w:lang w:val="uk-UA" w:eastAsia="ru-RU"/>
              </w:rPr>
              <w:t>невідповідностей</w:t>
            </w:r>
            <w:proofErr w:type="spellEnd"/>
            <w:r w:rsidRPr="00BF3612">
              <w:rPr>
                <w:rFonts w:ascii="Times New Roman" w:eastAsia="Times New Roman" w:hAnsi="Times New Roman"/>
                <w:sz w:val="24"/>
                <w:szCs w:val="24"/>
                <w:lang w:val="uk-UA" w:eastAsia="ru-RU"/>
              </w:rPr>
              <w:t xml:space="preserve"> в електронній системі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w:t>
            </w:r>
          </w:p>
          <w:p w14:paraId="50BA808D"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w:t>
            </w:r>
            <w:r w:rsidRPr="00BF3612">
              <w:rPr>
                <w:rFonts w:ascii="Times New Roman" w:eastAsia="Times New Roman" w:hAnsi="Times New Roman"/>
                <w:sz w:val="24"/>
                <w:szCs w:val="24"/>
                <w:lang w:val="uk-UA" w:eastAsia="ru-RU"/>
              </w:rPr>
              <w:lastRenderedPageBreak/>
              <w:t>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F3612">
              <w:rPr>
                <w:rFonts w:ascii="Times New Roman" w:eastAsia="Times New Roman" w:hAnsi="Times New Roman"/>
                <w:sz w:val="24"/>
                <w:szCs w:val="24"/>
                <w:lang w:val="uk-UA" w:eastAsia="ru-RU"/>
              </w:rPr>
              <w:t>невідповідностей</w:t>
            </w:r>
            <w:proofErr w:type="spellEnd"/>
            <w:r w:rsidRPr="00BF3612">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DE22B0" w:rsidRPr="00BF3612" w:rsidRDefault="00DE22B0" w:rsidP="00DE22B0">
            <w:pPr>
              <w:spacing w:after="0" w:line="240" w:lineRule="auto"/>
              <w:jc w:val="both"/>
              <w:rPr>
                <w:rFonts w:ascii="Times New Roman" w:eastAsia="Times New Roman" w:hAnsi="Times New Roman"/>
                <w:sz w:val="24"/>
                <w:szCs w:val="24"/>
                <w:highlight w:val="yellow"/>
                <w:lang w:val="uk-UA" w:eastAsia="ru-RU"/>
              </w:rPr>
            </w:pPr>
            <w:r w:rsidRPr="00BF3612">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DE22B0" w:rsidRPr="00BF3612" w:rsidRDefault="00DE22B0" w:rsidP="00DE22B0">
            <w:pPr>
              <w:spacing w:after="0" w:line="240" w:lineRule="auto"/>
              <w:jc w:val="both"/>
              <w:rPr>
                <w:rFonts w:ascii="Times New Roman" w:eastAsia="Times New Roman" w:hAnsi="Times New Roman"/>
                <w:sz w:val="24"/>
                <w:szCs w:val="24"/>
                <w:highlight w:val="yellow"/>
                <w:lang w:val="uk-UA" w:eastAsia="ru-RU"/>
              </w:rPr>
            </w:pPr>
          </w:p>
        </w:tc>
      </w:tr>
      <w:tr w:rsidR="00DE22B0" w:rsidRPr="00A058EB" w14:paraId="7A610182" w14:textId="77777777" w:rsidTr="00FE1047">
        <w:tc>
          <w:tcPr>
            <w:tcW w:w="347" w:type="pct"/>
            <w:shd w:val="clear" w:color="auto" w:fill="FFFFFF"/>
            <w:hideMark/>
          </w:tcPr>
          <w:p w14:paraId="10038568" w14:textId="4BEAD0CA"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1458" w:type="pct"/>
            <w:shd w:val="clear" w:color="auto" w:fill="FFFFFF"/>
            <w:hideMark/>
          </w:tcPr>
          <w:p w14:paraId="72219FA6"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95" w:type="pct"/>
            <w:shd w:val="clear" w:color="auto" w:fill="FFFFFF"/>
            <w:hideMark/>
          </w:tcPr>
          <w:p w14:paraId="0EF69E57"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14:paraId="26252CF9"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7B3B1D3A" w14:textId="3B6C4F46"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eastAsia="Times New Roman" w:hAnsi="Times New Roman"/>
                <w:sz w:val="24"/>
                <w:szCs w:val="24"/>
                <w:lang w:val="uk-UA" w:eastAsia="ru-RU"/>
              </w:rPr>
              <w:t>першим пункту</w:t>
            </w:r>
            <w:r w:rsidRPr="00877A5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42</w:t>
            </w:r>
            <w:r w:rsidRPr="00877A5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постанови 1178</w:t>
            </w:r>
            <w:r w:rsidRPr="00877A5C">
              <w:rPr>
                <w:rFonts w:ascii="Times New Roman" w:eastAsia="Times New Roman" w:hAnsi="Times New Roman"/>
                <w:sz w:val="24"/>
                <w:szCs w:val="24"/>
                <w:lang w:val="uk-UA" w:eastAsia="ru-RU"/>
              </w:rPr>
              <w:t>;</w:t>
            </w:r>
          </w:p>
          <w:p w14:paraId="25DD32EE" w14:textId="77777777"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w:t>
            </w:r>
          </w:p>
          <w:p w14:paraId="05D5526D" w14:textId="7980D18B"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w:t>
            </w:r>
            <w:r>
              <w:rPr>
                <w:rFonts w:ascii="Times New Roman" w:eastAsia="Times New Roman" w:hAnsi="Times New Roman"/>
                <w:sz w:val="24"/>
                <w:szCs w:val="24"/>
                <w:lang w:val="uk-UA" w:eastAsia="ru-RU"/>
              </w:rPr>
              <w:t>изначеного абзацом дев’ятим пункту 37 постанови 1178</w:t>
            </w:r>
            <w:r w:rsidRPr="00877A5C">
              <w:rPr>
                <w:rFonts w:ascii="Times New Roman" w:eastAsia="Times New Roman" w:hAnsi="Times New Roman"/>
                <w:sz w:val="24"/>
                <w:szCs w:val="24"/>
                <w:lang w:val="uk-UA" w:eastAsia="ru-RU"/>
              </w:rPr>
              <w:t>;</w:t>
            </w:r>
          </w:p>
          <w:p w14:paraId="63C7C4FC" w14:textId="38536261"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визначив конфіденційною інформацію, що не може бути визначена як конфіденційна відповідно до вимог </w:t>
            </w:r>
            <w:r>
              <w:rPr>
                <w:rFonts w:ascii="Times New Roman" w:eastAsia="Times New Roman" w:hAnsi="Times New Roman"/>
                <w:sz w:val="24"/>
                <w:szCs w:val="24"/>
                <w:lang w:val="uk-UA" w:eastAsia="ru-RU"/>
              </w:rPr>
              <w:t>пункту 40 постанови 1178</w:t>
            </w:r>
            <w:r w:rsidRPr="00877A5C">
              <w:rPr>
                <w:rFonts w:ascii="Times New Roman" w:eastAsia="Times New Roman" w:hAnsi="Times New Roman"/>
                <w:sz w:val="24"/>
                <w:szCs w:val="24"/>
                <w:lang w:val="uk-UA" w:eastAsia="ru-RU"/>
              </w:rPr>
              <w:t>;</w:t>
            </w:r>
          </w:p>
          <w:p w14:paraId="01DCE9E4" w14:textId="77777777"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w:t>
            </w:r>
            <w:r w:rsidRPr="00877A5C">
              <w:rPr>
                <w:rFonts w:ascii="Times New Roman" w:eastAsia="Times New Roman" w:hAnsi="Times New Roman"/>
                <w:sz w:val="24"/>
                <w:szCs w:val="24"/>
                <w:lang w:val="uk-UA" w:eastAsia="ru-RU"/>
              </w:rPr>
              <w:lastRenderedPageBreak/>
              <w:t xml:space="preserve">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56994CDA"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DE8F47F"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44F9FBA"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6E51DF3B"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w:t>
            </w:r>
            <w:r>
              <w:rPr>
                <w:rFonts w:ascii="Times New Roman" w:eastAsia="Times New Roman" w:hAnsi="Times New Roman"/>
                <w:sz w:val="24"/>
                <w:szCs w:val="24"/>
                <w:lang w:val="uk-UA" w:eastAsia="ru-RU"/>
              </w:rPr>
              <w:t>7</w:t>
            </w:r>
            <w:r w:rsidRPr="00877A5C">
              <w:rPr>
                <w:rFonts w:ascii="Times New Roman" w:eastAsia="Times New Roman" w:hAnsi="Times New Roman"/>
                <w:sz w:val="24"/>
                <w:szCs w:val="24"/>
                <w:lang w:val="uk-UA" w:eastAsia="ru-RU"/>
              </w:rPr>
              <w:t xml:space="preserve"> цих особливостей;</w:t>
            </w:r>
          </w:p>
          <w:p w14:paraId="6C6D860B"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2913C6">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2913C6">
              <w:rPr>
                <w:rFonts w:ascii="Times New Roman" w:eastAsia="Times New Roman" w:hAnsi="Times New Roman"/>
                <w:sz w:val="24"/>
                <w:szCs w:val="24"/>
                <w:lang w:val="uk-UA" w:eastAsia="ru-RU"/>
              </w:rPr>
              <w:t>закупівель</w:t>
            </w:r>
            <w:proofErr w:type="spellEnd"/>
            <w:r w:rsidRPr="002913C6">
              <w:rPr>
                <w:rFonts w:ascii="Times New Roman" w:eastAsia="Times New Roman" w:hAnsi="Times New Roman"/>
                <w:sz w:val="24"/>
                <w:szCs w:val="24"/>
                <w:lang w:val="uk-UA" w:eastAsia="ru-RU"/>
              </w:rPr>
              <w:t xml:space="preserve"> у разі, коли:</w:t>
            </w:r>
          </w:p>
          <w:p w14:paraId="2636461A" w14:textId="77777777" w:rsidR="00DE22B0" w:rsidRPr="00877A5C" w:rsidRDefault="00DE22B0" w:rsidP="00DE22B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DE22B0" w:rsidRPr="00877A5C" w:rsidRDefault="00DE22B0" w:rsidP="00DE22B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DE22B0" w:rsidRPr="00D0542B"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w:t>
            </w:r>
          </w:p>
        </w:tc>
      </w:tr>
      <w:tr w:rsidR="00DE22B0" w:rsidRPr="000A74B5" w14:paraId="37ABCCD2" w14:textId="77777777" w:rsidTr="0022598B">
        <w:tc>
          <w:tcPr>
            <w:tcW w:w="5000" w:type="pct"/>
            <w:gridSpan w:val="3"/>
            <w:shd w:val="clear" w:color="auto" w:fill="FFFFFF"/>
            <w:hideMark/>
          </w:tcPr>
          <w:p w14:paraId="7683C1B9"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DE22B0" w:rsidRPr="000A74B5" w14:paraId="5CA7BD04" w14:textId="77777777" w:rsidTr="00FE1047">
        <w:tc>
          <w:tcPr>
            <w:tcW w:w="347" w:type="pct"/>
            <w:shd w:val="clear" w:color="auto" w:fill="FFFFFF"/>
            <w:hideMark/>
          </w:tcPr>
          <w:p w14:paraId="54DD5C72"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B30582E"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95" w:type="pct"/>
            <w:shd w:val="clear" w:color="auto" w:fill="FFFFFF"/>
            <w:hideMark/>
          </w:tcPr>
          <w:p w14:paraId="18B3C397"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w:t>
            </w:r>
            <w:r w:rsidRPr="00877A5C">
              <w:rPr>
                <w:rFonts w:ascii="Times New Roman" w:eastAsia="Times New Roman" w:hAnsi="Times New Roman"/>
                <w:sz w:val="24"/>
                <w:szCs w:val="24"/>
                <w:lang w:val="uk-UA" w:eastAsia="ru-RU"/>
              </w:rPr>
              <w:lastRenderedPageBreak/>
              <w:t xml:space="preserve">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DE22B0" w:rsidRPr="00877A5C" w:rsidRDefault="00DE22B0" w:rsidP="00DE22B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DE22B0" w:rsidRPr="000A74B5" w14:paraId="6ECFF4AE" w14:textId="77777777" w:rsidTr="00FE1047">
        <w:tc>
          <w:tcPr>
            <w:tcW w:w="347" w:type="pct"/>
            <w:shd w:val="clear" w:color="auto" w:fill="FFFFFF"/>
            <w:hideMark/>
          </w:tcPr>
          <w:p w14:paraId="2A0B1A7F"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07043E07"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95" w:type="pct"/>
            <w:shd w:val="clear" w:color="auto" w:fill="FFFFFF"/>
            <w:hideMark/>
          </w:tcPr>
          <w:p w14:paraId="48CC3562"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DE22B0" w:rsidRPr="000A74B5" w14:paraId="027BEBC8" w14:textId="77777777" w:rsidTr="00FE1047">
        <w:tc>
          <w:tcPr>
            <w:tcW w:w="347" w:type="pct"/>
            <w:shd w:val="clear" w:color="auto" w:fill="FFFFFF"/>
            <w:hideMark/>
          </w:tcPr>
          <w:p w14:paraId="3AEAB7DD"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599C6E7A"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95" w:type="pct"/>
            <w:shd w:val="clear" w:color="auto" w:fill="FFFFFF"/>
            <w:hideMark/>
          </w:tcPr>
          <w:p w14:paraId="21D037FD" w14:textId="77777777" w:rsidR="00DE22B0" w:rsidRPr="00B91807" w:rsidRDefault="00DE22B0" w:rsidP="00DE22B0">
            <w:pPr>
              <w:spacing w:after="0" w:line="240" w:lineRule="auto"/>
              <w:jc w:val="both"/>
              <w:rPr>
                <w:rFonts w:ascii="Times New Roman" w:eastAsia="Times New Roman" w:hAnsi="Times New Roman"/>
                <w:sz w:val="24"/>
                <w:szCs w:val="24"/>
                <w:lang w:val="uk-UA" w:eastAsia="ru-RU"/>
              </w:rPr>
            </w:pPr>
            <w:r w:rsidRPr="00B91807">
              <w:rPr>
                <w:rFonts w:ascii="Times New Roman" w:eastAsia="Times New Roman" w:hAnsi="Times New Roman"/>
                <w:sz w:val="24"/>
                <w:szCs w:val="24"/>
                <w:lang w:val="uk-UA" w:eastAsia="ru-RU"/>
              </w:rPr>
              <w:t>Проект договору складається замовником з урахуванням особливостей предмета закупівлі.</w:t>
            </w:r>
          </w:p>
          <w:p w14:paraId="17815054" w14:textId="71554788" w:rsidR="00DE22B0" w:rsidRPr="00B91807" w:rsidRDefault="00DE22B0" w:rsidP="00DE22B0">
            <w:pPr>
              <w:spacing w:after="0" w:line="240" w:lineRule="auto"/>
              <w:jc w:val="both"/>
              <w:rPr>
                <w:rFonts w:ascii="Times New Roman" w:eastAsia="Times New Roman" w:hAnsi="Times New Roman"/>
                <w:sz w:val="24"/>
                <w:szCs w:val="24"/>
                <w:lang w:val="uk-UA" w:eastAsia="ru-RU"/>
              </w:rPr>
            </w:pPr>
            <w:r w:rsidRPr="00B91807">
              <w:rPr>
                <w:rFonts w:ascii="Times New Roman" w:eastAsia="Times New Roman" w:hAnsi="Times New Roman"/>
                <w:bCs/>
                <w:sz w:val="24"/>
                <w:szCs w:val="24"/>
                <w:lang w:eastAsia="ru-RU"/>
              </w:rPr>
              <w:t xml:space="preserve">Разом з тендерною </w:t>
            </w:r>
            <w:proofErr w:type="spellStart"/>
            <w:r w:rsidRPr="00B91807">
              <w:rPr>
                <w:rFonts w:ascii="Times New Roman" w:eastAsia="Times New Roman" w:hAnsi="Times New Roman"/>
                <w:bCs/>
                <w:sz w:val="24"/>
                <w:szCs w:val="24"/>
                <w:lang w:eastAsia="ru-RU"/>
              </w:rPr>
              <w:t>документацією</w:t>
            </w:r>
            <w:proofErr w:type="spellEnd"/>
            <w:r w:rsidRPr="00B91807">
              <w:rPr>
                <w:rFonts w:ascii="Times New Roman" w:eastAsia="Times New Roman" w:hAnsi="Times New Roman"/>
                <w:bCs/>
                <w:sz w:val="24"/>
                <w:szCs w:val="24"/>
                <w:lang w:eastAsia="ru-RU"/>
              </w:rPr>
              <w:t xml:space="preserve"> в </w:t>
            </w:r>
            <w:proofErr w:type="spellStart"/>
            <w:r w:rsidRPr="004D5DCB">
              <w:rPr>
                <w:rFonts w:ascii="Times New Roman" w:eastAsia="Times New Roman" w:hAnsi="Times New Roman"/>
                <w:bCs/>
                <w:sz w:val="24"/>
                <w:szCs w:val="24"/>
                <w:lang w:eastAsia="ru-RU"/>
              </w:rPr>
              <w:t>Додатку</w:t>
            </w:r>
            <w:proofErr w:type="spellEnd"/>
            <w:r w:rsidRPr="004D5DCB">
              <w:rPr>
                <w:rFonts w:ascii="Times New Roman" w:eastAsia="Times New Roman" w:hAnsi="Times New Roman"/>
                <w:bCs/>
                <w:sz w:val="24"/>
                <w:szCs w:val="24"/>
                <w:lang w:eastAsia="ru-RU"/>
              </w:rPr>
              <w:t xml:space="preserve"> </w:t>
            </w:r>
            <w:r w:rsidRPr="004D5DCB">
              <w:rPr>
                <w:rFonts w:ascii="Times New Roman" w:eastAsia="Times New Roman" w:hAnsi="Times New Roman"/>
                <w:bCs/>
                <w:sz w:val="24"/>
                <w:szCs w:val="24"/>
                <w:lang w:val="uk-UA" w:eastAsia="ru-RU"/>
              </w:rPr>
              <w:t>6</w:t>
            </w:r>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подає</w:t>
            </w:r>
            <w:r w:rsidRPr="00B91807">
              <w:rPr>
                <w:rFonts w:ascii="Times New Roman" w:eastAsia="Times New Roman" w:hAnsi="Times New Roman"/>
                <w:bCs/>
                <w:sz w:val="24"/>
                <w:szCs w:val="24"/>
                <w:lang w:eastAsia="ru-RU"/>
              </w:rPr>
              <w:t>ться</w:t>
            </w:r>
            <w:proofErr w:type="spellEnd"/>
            <w:r w:rsidRPr="00B91807">
              <w:rPr>
                <w:rFonts w:ascii="Times New Roman" w:eastAsia="Times New Roman" w:hAnsi="Times New Roman"/>
                <w:bCs/>
                <w:sz w:val="24"/>
                <w:szCs w:val="24"/>
                <w:lang w:eastAsia="ru-RU"/>
              </w:rPr>
              <w:t xml:space="preserve"> </w:t>
            </w:r>
            <w:r w:rsidRPr="00B91807">
              <w:rPr>
                <w:rFonts w:ascii="Times New Roman" w:eastAsia="Times New Roman" w:hAnsi="Times New Roman"/>
                <w:sz w:val="24"/>
                <w:szCs w:val="24"/>
                <w:lang w:eastAsia="ru-RU"/>
              </w:rPr>
              <w:t xml:space="preserve">проект </w:t>
            </w:r>
            <w:r w:rsidRPr="00B91807">
              <w:rPr>
                <w:rFonts w:ascii="Times New Roman" w:eastAsia="Times New Roman" w:hAnsi="Times New Roman"/>
                <w:sz w:val="24"/>
                <w:szCs w:val="24"/>
                <w:lang w:val="uk-UA" w:eastAsia="ru-RU"/>
              </w:rPr>
              <w:t>договору про закупівлю з обов’язковим зазначенням порядку змін його умов (проект договору є складовою та невід’ємною частиною цієї тендерної</w:t>
            </w:r>
            <w:r w:rsidRPr="00B91807">
              <w:rPr>
                <w:rFonts w:ascii="Times New Roman" w:eastAsia="Times New Roman" w:hAnsi="Times New Roman"/>
                <w:sz w:val="24"/>
                <w:szCs w:val="24"/>
                <w:lang w:eastAsia="ru-RU"/>
              </w:rPr>
              <w:t xml:space="preserve"> </w:t>
            </w:r>
            <w:proofErr w:type="spellStart"/>
            <w:r w:rsidRPr="00B91807">
              <w:rPr>
                <w:rFonts w:ascii="Times New Roman" w:eastAsia="Times New Roman" w:hAnsi="Times New Roman"/>
                <w:sz w:val="24"/>
                <w:szCs w:val="24"/>
                <w:lang w:eastAsia="ru-RU"/>
              </w:rPr>
              <w:t>документації</w:t>
            </w:r>
            <w:proofErr w:type="spellEnd"/>
            <w:r w:rsidRPr="00B91807">
              <w:rPr>
                <w:rFonts w:ascii="Times New Roman" w:eastAsia="Times New Roman" w:hAnsi="Times New Roman"/>
                <w:sz w:val="24"/>
                <w:szCs w:val="24"/>
                <w:lang w:eastAsia="ru-RU"/>
              </w:rPr>
              <w:t>).</w:t>
            </w:r>
          </w:p>
          <w:p w14:paraId="56F363A8" w14:textId="77777777" w:rsidR="00DE22B0" w:rsidRPr="00663459" w:rsidRDefault="00DE22B0" w:rsidP="00DE22B0">
            <w:pPr>
              <w:spacing w:after="0" w:line="240" w:lineRule="auto"/>
              <w:jc w:val="both"/>
              <w:rPr>
                <w:sz w:val="24"/>
                <w:szCs w:val="24"/>
                <w:lang w:val="uk-UA"/>
              </w:rPr>
            </w:pPr>
            <w:r w:rsidRPr="00B91807">
              <w:rPr>
                <w:rStyle w:val="2"/>
                <w:rFonts w:eastAsia="Calibri"/>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п’ятої, сьомої та восьмої статті 41 Закону, та постанови 1178.</w:t>
            </w:r>
          </w:p>
          <w:p w14:paraId="52430643" w14:textId="77777777" w:rsidR="00DE22B0" w:rsidRPr="00B91807" w:rsidRDefault="00DE22B0" w:rsidP="00DE22B0">
            <w:pPr>
              <w:spacing w:after="0" w:line="240" w:lineRule="auto"/>
              <w:jc w:val="both"/>
              <w:rPr>
                <w:sz w:val="24"/>
                <w:szCs w:val="24"/>
              </w:rPr>
            </w:pPr>
            <w:r w:rsidRPr="00B91807">
              <w:rPr>
                <w:rStyle w:val="2"/>
                <w:rFonts w:eastAsia="Calibri"/>
                <w:sz w:val="24"/>
                <w:szCs w:val="24"/>
              </w:rPr>
              <w:t>Переможець процедури закупівлі під час укладення договору про закупівлю повинен надати:</w:t>
            </w:r>
          </w:p>
          <w:p w14:paraId="70541732" w14:textId="77777777" w:rsidR="00DE22B0" w:rsidRPr="00B91807" w:rsidRDefault="00DE22B0" w:rsidP="00DE22B0">
            <w:pPr>
              <w:widowControl w:val="0"/>
              <w:numPr>
                <w:ilvl w:val="0"/>
                <w:numId w:val="44"/>
              </w:numPr>
              <w:tabs>
                <w:tab w:val="left" w:pos="240"/>
              </w:tabs>
              <w:spacing w:after="0" w:line="240" w:lineRule="auto"/>
              <w:jc w:val="both"/>
              <w:rPr>
                <w:sz w:val="24"/>
                <w:szCs w:val="24"/>
              </w:rPr>
            </w:pPr>
            <w:r w:rsidRPr="00B91807">
              <w:rPr>
                <w:rStyle w:val="2"/>
                <w:rFonts w:eastAsia="Calibri"/>
                <w:sz w:val="24"/>
                <w:szCs w:val="24"/>
              </w:rPr>
              <w:t xml:space="preserve">відповідну інформацію про право підписання договору про </w:t>
            </w:r>
            <w:r w:rsidRPr="00B91807">
              <w:rPr>
                <w:rStyle w:val="2"/>
                <w:rFonts w:eastAsia="Calibri"/>
                <w:sz w:val="24"/>
                <w:szCs w:val="24"/>
              </w:rPr>
              <w:lastRenderedPageBreak/>
              <w:t>закупівлю;</w:t>
            </w:r>
          </w:p>
          <w:p w14:paraId="650AD7B7" w14:textId="77777777" w:rsidR="00DE22B0" w:rsidRPr="00B91807" w:rsidRDefault="00DE22B0" w:rsidP="00DE22B0">
            <w:pPr>
              <w:widowControl w:val="0"/>
              <w:numPr>
                <w:ilvl w:val="0"/>
                <w:numId w:val="44"/>
              </w:numPr>
              <w:tabs>
                <w:tab w:val="left" w:pos="221"/>
              </w:tabs>
              <w:spacing w:after="0" w:line="240" w:lineRule="auto"/>
              <w:jc w:val="both"/>
              <w:rPr>
                <w:sz w:val="24"/>
                <w:szCs w:val="24"/>
              </w:rPr>
            </w:pPr>
            <w:r w:rsidRPr="00B91807">
              <w:rPr>
                <w:rStyle w:val="2"/>
                <w:rFonts w:eastAsia="Calibri"/>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1472C50" w14:textId="36EB63F5" w:rsidR="00DE22B0" w:rsidRPr="00B91807" w:rsidRDefault="00DE22B0" w:rsidP="00DE22B0">
            <w:pPr>
              <w:spacing w:after="0" w:line="240" w:lineRule="auto"/>
              <w:jc w:val="both"/>
              <w:rPr>
                <w:rFonts w:ascii="Times New Roman" w:eastAsia="Times New Roman" w:hAnsi="Times New Roman"/>
                <w:sz w:val="24"/>
                <w:szCs w:val="24"/>
                <w:lang w:val="uk-UA" w:eastAsia="ru-RU"/>
              </w:rPr>
            </w:pPr>
            <w:r w:rsidRPr="00B91807">
              <w:rPr>
                <w:rStyle w:val="2"/>
                <w:rFonts w:eastAsia="Calibri"/>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DE22B0" w:rsidRPr="000A74B5" w14:paraId="18211FF2" w14:textId="77777777" w:rsidTr="00FE1047">
        <w:tc>
          <w:tcPr>
            <w:tcW w:w="347" w:type="pct"/>
            <w:shd w:val="clear" w:color="auto" w:fill="FFFFFF"/>
            <w:hideMark/>
          </w:tcPr>
          <w:p w14:paraId="67110EA7"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458" w:type="pct"/>
            <w:shd w:val="clear" w:color="auto" w:fill="FFFFFF"/>
            <w:hideMark/>
          </w:tcPr>
          <w:p w14:paraId="146C02F3" w14:textId="54768934"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Істотні умови договору, що обов’язково включаються до договору про </w:t>
            </w:r>
            <w:proofErr w:type="spellStart"/>
            <w:r>
              <w:rPr>
                <w:rFonts w:ascii="Times New Roman" w:eastAsia="Times New Roman" w:hAnsi="Times New Roman"/>
                <w:sz w:val="24"/>
                <w:szCs w:val="24"/>
                <w:lang w:val="uk-UA" w:eastAsia="ru-RU"/>
              </w:rPr>
              <w:t>закупівлію</w:t>
            </w:r>
            <w:proofErr w:type="spellEnd"/>
          </w:p>
        </w:tc>
        <w:tc>
          <w:tcPr>
            <w:tcW w:w="3195" w:type="pct"/>
            <w:shd w:val="clear" w:color="auto" w:fill="FFFFFF"/>
            <w:hideMark/>
          </w:tcPr>
          <w:p w14:paraId="0C9603DA" w14:textId="77777777" w:rsidR="00DE22B0" w:rsidRPr="00B91807" w:rsidRDefault="00DE22B0" w:rsidP="00DE22B0">
            <w:pPr>
              <w:spacing w:after="0" w:line="240" w:lineRule="auto"/>
              <w:jc w:val="both"/>
              <w:rPr>
                <w:sz w:val="24"/>
                <w:szCs w:val="24"/>
              </w:rPr>
            </w:pPr>
            <w:r w:rsidRPr="00B91807">
              <w:rPr>
                <w:rStyle w:val="2"/>
                <w:rFonts w:eastAsia="Calibri"/>
                <w:sz w:val="24"/>
                <w:szCs w:val="24"/>
              </w:rPr>
              <w:t>Істотні умови договору про закупівлю визначені у проекті договору не можуть змінюватися після його підписання до виконання зобов'язань сторонами в повному обсязі, крім випадків передбачених пунктом 19 постанови 1178.</w:t>
            </w:r>
          </w:p>
          <w:p w14:paraId="721E75D1" w14:textId="77777777" w:rsidR="00DE22B0" w:rsidRPr="00B91807" w:rsidRDefault="00DE22B0" w:rsidP="00DE22B0">
            <w:pPr>
              <w:spacing w:after="0" w:line="240" w:lineRule="auto"/>
              <w:jc w:val="both"/>
              <w:rPr>
                <w:rStyle w:val="2"/>
                <w:rFonts w:eastAsia="Calibri"/>
                <w:sz w:val="24"/>
                <w:szCs w:val="24"/>
              </w:rPr>
            </w:pPr>
            <w:r w:rsidRPr="00B91807">
              <w:rPr>
                <w:rStyle w:val="2"/>
                <w:rFonts w:eastAsia="Calibri"/>
                <w:sz w:val="24"/>
                <w:szCs w:val="24"/>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14:paraId="159AD8E7" w14:textId="77777777" w:rsidR="00DE22B0" w:rsidRPr="00B91807" w:rsidRDefault="00DE22B0" w:rsidP="00DE22B0">
            <w:pPr>
              <w:spacing w:after="0" w:line="240" w:lineRule="auto"/>
              <w:jc w:val="both"/>
              <w:rPr>
                <w:rStyle w:val="2"/>
                <w:rFonts w:eastAsia="Calibri"/>
                <w:sz w:val="24"/>
                <w:szCs w:val="24"/>
              </w:rPr>
            </w:pPr>
            <w:r w:rsidRPr="00B91807">
              <w:rPr>
                <w:rStyle w:val="2"/>
                <w:rFonts w:eastAsia="Calibri"/>
                <w:sz w:val="24"/>
                <w:szCs w:val="24"/>
              </w:rPr>
              <w:t>Договір про закупівлю є нікчемним у разі:</w:t>
            </w:r>
          </w:p>
          <w:p w14:paraId="707FC0B3" w14:textId="77777777" w:rsidR="00DE22B0" w:rsidRPr="00B91807" w:rsidRDefault="00DE22B0" w:rsidP="00DE22B0">
            <w:pPr>
              <w:widowControl w:val="0"/>
              <w:numPr>
                <w:ilvl w:val="0"/>
                <w:numId w:val="45"/>
              </w:numPr>
              <w:tabs>
                <w:tab w:val="left" w:pos="206"/>
              </w:tabs>
              <w:spacing w:after="0" w:line="240" w:lineRule="auto"/>
              <w:jc w:val="both"/>
              <w:rPr>
                <w:rStyle w:val="2"/>
                <w:rFonts w:eastAsia="Calibri"/>
                <w:sz w:val="24"/>
                <w:szCs w:val="24"/>
              </w:rPr>
            </w:pPr>
            <w:r w:rsidRPr="00B91807">
              <w:rPr>
                <w:rStyle w:val="2"/>
                <w:rFonts w:eastAsia="Calibri"/>
                <w:sz w:val="24"/>
                <w:szCs w:val="24"/>
              </w:rPr>
              <w:t>коли замовник уклав договір про закупівлю з порушенням вимог, визначених пунктом 5 постанови 1178;</w:t>
            </w:r>
          </w:p>
          <w:p w14:paraId="7010885D" w14:textId="77777777" w:rsidR="00DE22B0" w:rsidRPr="00B91807" w:rsidRDefault="00DE22B0" w:rsidP="00DE22B0">
            <w:pPr>
              <w:widowControl w:val="0"/>
              <w:numPr>
                <w:ilvl w:val="0"/>
                <w:numId w:val="45"/>
              </w:numPr>
              <w:tabs>
                <w:tab w:val="left" w:pos="202"/>
              </w:tabs>
              <w:spacing w:after="0" w:line="240" w:lineRule="auto"/>
              <w:jc w:val="both"/>
              <w:rPr>
                <w:rStyle w:val="2"/>
                <w:rFonts w:eastAsia="Calibri"/>
                <w:sz w:val="24"/>
                <w:szCs w:val="24"/>
              </w:rPr>
            </w:pPr>
            <w:r w:rsidRPr="00B91807">
              <w:rPr>
                <w:rStyle w:val="2"/>
                <w:rFonts w:eastAsia="Calibri"/>
                <w:sz w:val="24"/>
                <w:szCs w:val="24"/>
              </w:rPr>
              <w:t>укладення договору про закупівлю з порушенням вимог пункту 18 постанови 1178;</w:t>
            </w:r>
          </w:p>
          <w:p w14:paraId="454C4302" w14:textId="77777777" w:rsidR="00DE22B0" w:rsidRPr="00B91807" w:rsidRDefault="00DE22B0" w:rsidP="00DE22B0">
            <w:pPr>
              <w:widowControl w:val="0"/>
              <w:numPr>
                <w:ilvl w:val="0"/>
                <w:numId w:val="45"/>
              </w:numPr>
              <w:tabs>
                <w:tab w:val="left" w:pos="197"/>
              </w:tabs>
              <w:spacing w:after="0" w:line="240" w:lineRule="auto"/>
              <w:jc w:val="both"/>
              <w:rPr>
                <w:rStyle w:val="2"/>
                <w:rFonts w:eastAsia="Calibri"/>
                <w:sz w:val="24"/>
                <w:szCs w:val="24"/>
              </w:rPr>
            </w:pPr>
            <w:r w:rsidRPr="00B91807">
              <w:rPr>
                <w:rStyle w:val="2"/>
                <w:rFonts w:eastAsia="Calibri"/>
                <w:sz w:val="24"/>
                <w:szCs w:val="24"/>
              </w:rPr>
              <w:t>укладення договору про закупівлю в період оскарження відкритих торгів відповідно до статті 18 Закону та постанови 1178;</w:t>
            </w:r>
          </w:p>
          <w:p w14:paraId="19B37ADF" w14:textId="1C01498E" w:rsidR="00DE22B0" w:rsidRPr="00B91807" w:rsidRDefault="00DE22B0" w:rsidP="00DE22B0">
            <w:pPr>
              <w:widowControl w:val="0"/>
              <w:numPr>
                <w:ilvl w:val="0"/>
                <w:numId w:val="45"/>
              </w:numPr>
              <w:tabs>
                <w:tab w:val="left" w:pos="206"/>
              </w:tabs>
              <w:spacing w:after="0" w:line="240" w:lineRule="auto"/>
              <w:jc w:val="both"/>
              <w:rPr>
                <w:rStyle w:val="2"/>
                <w:rFonts w:eastAsia="Calibri"/>
                <w:sz w:val="24"/>
                <w:szCs w:val="24"/>
              </w:rPr>
            </w:pPr>
            <w:r w:rsidRPr="00B91807">
              <w:rPr>
                <w:rStyle w:val="2"/>
                <w:rFonts w:eastAsia="Calibri"/>
                <w:sz w:val="24"/>
                <w:szCs w:val="24"/>
              </w:rPr>
              <w:t>укладення договору з порушенням строків, передбачених абзацами третім та четвертим пункту 4</w:t>
            </w:r>
            <w:r>
              <w:rPr>
                <w:rStyle w:val="2"/>
                <w:rFonts w:eastAsia="Calibri"/>
                <w:sz w:val="24"/>
                <w:szCs w:val="24"/>
              </w:rPr>
              <w:t>9</w:t>
            </w:r>
            <w:r w:rsidRPr="00B91807">
              <w:rPr>
                <w:rStyle w:val="2"/>
                <w:rFonts w:eastAsia="Calibri"/>
                <w:sz w:val="24"/>
                <w:szCs w:val="24"/>
              </w:rPr>
              <w:t xml:space="preserve"> постанови. 1178, крім випадків зупинення перебігу строків у зв’язку з розглядом скарги органом оскарження відповідно до статті 18 Закону з урахуванням постанови 1178;</w:t>
            </w:r>
          </w:p>
          <w:p w14:paraId="2D6BB590" w14:textId="157D7A02" w:rsidR="00DE22B0" w:rsidRPr="007509E9" w:rsidRDefault="00DE22B0" w:rsidP="00DE22B0">
            <w:pPr>
              <w:spacing w:after="0" w:line="240" w:lineRule="auto"/>
              <w:jc w:val="both"/>
              <w:rPr>
                <w:rFonts w:ascii="Times New Roman" w:eastAsia="Times New Roman" w:hAnsi="Times New Roman"/>
                <w:sz w:val="24"/>
                <w:szCs w:val="24"/>
                <w:lang w:val="uk-UA" w:eastAsia="ru-RU"/>
              </w:rPr>
            </w:pPr>
            <w:r w:rsidRPr="00B91807">
              <w:rPr>
                <w:rStyle w:val="2"/>
                <w:rFonts w:eastAsia="Calibri"/>
                <w:sz w:val="24"/>
                <w:szCs w:val="24"/>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DE22B0" w:rsidRPr="000A74B5" w14:paraId="0C39B6A3" w14:textId="77777777" w:rsidTr="00FE1047">
        <w:tc>
          <w:tcPr>
            <w:tcW w:w="347" w:type="pct"/>
            <w:shd w:val="clear" w:color="auto" w:fill="FFFFFF"/>
            <w:hideMark/>
          </w:tcPr>
          <w:p w14:paraId="49D33718"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46F565B1"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95" w:type="pct"/>
            <w:shd w:val="clear" w:color="auto" w:fill="FFFFFF"/>
            <w:hideMark/>
          </w:tcPr>
          <w:p w14:paraId="4F4B0633" w14:textId="3E77B7D1" w:rsidR="00DE22B0" w:rsidRPr="00B413F2" w:rsidRDefault="00DE22B0" w:rsidP="005B3375">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w:t>
            </w:r>
            <w:r w:rsidR="005B3375">
              <w:rPr>
                <w:rFonts w:ascii="Times New Roman" w:eastAsia="Times New Roman" w:hAnsi="Times New Roman"/>
                <w:sz w:val="24"/>
                <w:szCs w:val="24"/>
                <w:lang w:val="uk-UA" w:eastAsia="ru-RU"/>
              </w:rPr>
              <w:t>4</w:t>
            </w:r>
            <w:r w:rsidRPr="00105394">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постанови 1178</w:t>
            </w:r>
            <w:r w:rsidRPr="00105394">
              <w:rPr>
                <w:rFonts w:ascii="Times New Roman" w:eastAsia="Times New Roman" w:hAnsi="Times New Roman"/>
                <w:sz w:val="24"/>
                <w:szCs w:val="24"/>
                <w:lang w:val="uk-UA" w:eastAsia="ru-RU"/>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eastAsia="Times New Roman" w:hAnsi="Times New Roman"/>
                <w:sz w:val="24"/>
                <w:szCs w:val="24"/>
                <w:lang w:val="uk-UA" w:eastAsia="ru-RU"/>
              </w:rPr>
              <w:t xml:space="preserve"> 49 постанови 1178</w:t>
            </w:r>
            <w:r w:rsidRPr="00105394">
              <w:rPr>
                <w:rFonts w:ascii="Times New Roman" w:eastAsia="Times New Roman" w:hAnsi="Times New Roman"/>
                <w:sz w:val="24"/>
                <w:szCs w:val="24"/>
                <w:lang w:val="uk-UA" w:eastAsia="ru-RU"/>
              </w:rPr>
              <w:t>.</w:t>
            </w:r>
          </w:p>
        </w:tc>
      </w:tr>
      <w:tr w:rsidR="00DE22B0" w:rsidRPr="00DA32CB" w14:paraId="067D03A3" w14:textId="77777777" w:rsidTr="00FE1047">
        <w:tc>
          <w:tcPr>
            <w:tcW w:w="347" w:type="pct"/>
            <w:shd w:val="clear" w:color="auto" w:fill="FFFFFF"/>
            <w:hideMark/>
          </w:tcPr>
          <w:p w14:paraId="1D20321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14:paraId="772EF3B2"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95" w:type="pct"/>
            <w:shd w:val="clear" w:color="auto" w:fill="FFFFFF"/>
            <w:hideMark/>
          </w:tcPr>
          <w:p w14:paraId="5F47F537" w14:textId="77777777" w:rsidR="00DE22B0"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p>
        </w:tc>
      </w:tr>
    </w:tbl>
    <w:p w14:paraId="543630B3" w14:textId="6FD54DC3" w:rsidR="00FB3B4B" w:rsidRDefault="00FB3B4B" w:rsidP="008E326D">
      <w:pPr>
        <w:rPr>
          <w:rFonts w:ascii="Times New Roman" w:hAnsi="Times New Roman"/>
          <w:b/>
          <w:bCs/>
          <w:sz w:val="24"/>
          <w:szCs w:val="24"/>
          <w:lang w:val="uk-UA"/>
        </w:rPr>
      </w:pPr>
    </w:p>
    <w:p w14:paraId="73383436" w14:textId="11457B71" w:rsidR="006D0931" w:rsidRDefault="006D0931" w:rsidP="00BD54BF">
      <w:pPr>
        <w:jc w:val="right"/>
        <w:rPr>
          <w:rFonts w:ascii="Times New Roman" w:hAnsi="Times New Roman"/>
          <w:b/>
          <w:bCs/>
          <w:sz w:val="24"/>
          <w:szCs w:val="24"/>
          <w:lang w:val="uk-UA"/>
        </w:rPr>
      </w:pPr>
    </w:p>
    <w:p w14:paraId="319D59C5" w14:textId="7C89AB7C" w:rsidR="005E3D96" w:rsidRDefault="005E3D96" w:rsidP="00BD54BF">
      <w:pPr>
        <w:jc w:val="right"/>
        <w:rPr>
          <w:rFonts w:ascii="Times New Roman" w:hAnsi="Times New Roman"/>
          <w:b/>
          <w:bCs/>
          <w:sz w:val="24"/>
          <w:szCs w:val="24"/>
          <w:lang w:val="uk-UA"/>
        </w:rPr>
      </w:pPr>
    </w:p>
    <w:p w14:paraId="4884BAD8" w14:textId="2700C19E" w:rsidR="005E3D96" w:rsidRDefault="005E3D96" w:rsidP="00BD54BF">
      <w:pPr>
        <w:jc w:val="right"/>
        <w:rPr>
          <w:rFonts w:ascii="Times New Roman" w:hAnsi="Times New Roman"/>
          <w:b/>
          <w:bCs/>
          <w:sz w:val="24"/>
          <w:szCs w:val="24"/>
          <w:lang w:val="uk-UA"/>
        </w:rPr>
      </w:pPr>
    </w:p>
    <w:p w14:paraId="6310995F" w14:textId="0ED8BC96" w:rsidR="005E3D96" w:rsidRDefault="005E3D96" w:rsidP="00BD54BF">
      <w:pPr>
        <w:jc w:val="right"/>
        <w:rPr>
          <w:rFonts w:ascii="Times New Roman" w:hAnsi="Times New Roman"/>
          <w:b/>
          <w:bCs/>
          <w:sz w:val="24"/>
          <w:szCs w:val="24"/>
          <w:lang w:val="uk-UA"/>
        </w:rPr>
      </w:pPr>
    </w:p>
    <w:p w14:paraId="2BC78FA0" w14:textId="21DDAB65" w:rsidR="005E3D96" w:rsidRDefault="005E3D96" w:rsidP="00BD54BF">
      <w:pPr>
        <w:jc w:val="right"/>
        <w:rPr>
          <w:rFonts w:ascii="Times New Roman" w:hAnsi="Times New Roman"/>
          <w:b/>
          <w:bCs/>
          <w:sz w:val="24"/>
          <w:szCs w:val="24"/>
          <w:lang w:val="uk-UA"/>
        </w:rPr>
      </w:pPr>
    </w:p>
    <w:p w14:paraId="5004F2FE" w14:textId="68EAE80B" w:rsidR="005E3D96" w:rsidRDefault="005E3D96" w:rsidP="00BD54BF">
      <w:pPr>
        <w:jc w:val="right"/>
        <w:rPr>
          <w:rFonts w:ascii="Times New Roman" w:hAnsi="Times New Roman"/>
          <w:b/>
          <w:bCs/>
          <w:sz w:val="24"/>
          <w:szCs w:val="24"/>
          <w:lang w:val="uk-UA"/>
        </w:rPr>
      </w:pPr>
    </w:p>
    <w:p w14:paraId="16D4CBCF" w14:textId="7C9B878E" w:rsidR="005E3D96" w:rsidRDefault="005E3D96" w:rsidP="00BD54BF">
      <w:pPr>
        <w:jc w:val="right"/>
        <w:rPr>
          <w:rFonts w:ascii="Times New Roman" w:hAnsi="Times New Roman"/>
          <w:b/>
          <w:bCs/>
          <w:sz w:val="24"/>
          <w:szCs w:val="24"/>
          <w:lang w:val="uk-UA"/>
        </w:rPr>
      </w:pPr>
    </w:p>
    <w:p w14:paraId="75AC5E19" w14:textId="70A2EDAC" w:rsidR="005E3D96" w:rsidRDefault="005E3D96" w:rsidP="00BD54BF">
      <w:pPr>
        <w:jc w:val="right"/>
        <w:rPr>
          <w:rFonts w:ascii="Times New Roman" w:hAnsi="Times New Roman"/>
          <w:b/>
          <w:bCs/>
          <w:sz w:val="24"/>
          <w:szCs w:val="24"/>
          <w:lang w:val="uk-UA"/>
        </w:rPr>
      </w:pPr>
    </w:p>
    <w:p w14:paraId="6280349F" w14:textId="40AC1785" w:rsidR="00F424BC" w:rsidRDefault="00F424BC" w:rsidP="001F3FE6">
      <w:pPr>
        <w:spacing w:after="0"/>
        <w:jc w:val="right"/>
        <w:rPr>
          <w:rFonts w:ascii="Times New Roman" w:hAnsi="Times New Roman"/>
          <w:b/>
          <w:bCs/>
          <w:sz w:val="24"/>
          <w:szCs w:val="24"/>
          <w:lang w:val="uk-UA"/>
        </w:rPr>
      </w:pPr>
    </w:p>
    <w:p w14:paraId="250F2B53" w14:textId="51FDD91B" w:rsidR="001C0B4A" w:rsidRDefault="001C0B4A" w:rsidP="001F3FE6">
      <w:pPr>
        <w:spacing w:after="0"/>
        <w:jc w:val="right"/>
        <w:rPr>
          <w:rFonts w:ascii="Times New Roman" w:hAnsi="Times New Roman"/>
          <w:b/>
          <w:bCs/>
          <w:sz w:val="24"/>
          <w:szCs w:val="24"/>
          <w:lang w:val="uk-UA"/>
        </w:rPr>
      </w:pPr>
    </w:p>
    <w:p w14:paraId="127EC55E" w14:textId="2466517C" w:rsidR="001C0B4A" w:rsidRDefault="001C0B4A" w:rsidP="001F3FE6">
      <w:pPr>
        <w:spacing w:after="0"/>
        <w:jc w:val="right"/>
        <w:rPr>
          <w:rFonts w:ascii="Times New Roman" w:hAnsi="Times New Roman"/>
          <w:b/>
          <w:bCs/>
          <w:sz w:val="24"/>
          <w:szCs w:val="24"/>
          <w:lang w:val="uk-UA"/>
        </w:rPr>
      </w:pPr>
    </w:p>
    <w:p w14:paraId="0450CD94" w14:textId="2AEB5DD7" w:rsidR="001C0B4A" w:rsidRDefault="001C0B4A" w:rsidP="001F3FE6">
      <w:pPr>
        <w:spacing w:after="0"/>
        <w:jc w:val="right"/>
        <w:rPr>
          <w:rFonts w:ascii="Times New Roman" w:hAnsi="Times New Roman"/>
          <w:b/>
          <w:bCs/>
          <w:sz w:val="24"/>
          <w:szCs w:val="24"/>
          <w:lang w:val="uk-UA"/>
        </w:rPr>
      </w:pPr>
    </w:p>
    <w:p w14:paraId="227BC7FD" w14:textId="01B4084F" w:rsidR="001C0B4A" w:rsidRDefault="001C0B4A" w:rsidP="001F3FE6">
      <w:pPr>
        <w:spacing w:after="0"/>
        <w:jc w:val="right"/>
        <w:rPr>
          <w:rFonts w:ascii="Times New Roman" w:hAnsi="Times New Roman"/>
          <w:b/>
          <w:bCs/>
          <w:sz w:val="24"/>
          <w:szCs w:val="24"/>
          <w:lang w:val="uk-UA"/>
        </w:rPr>
      </w:pPr>
    </w:p>
    <w:p w14:paraId="72AF788B" w14:textId="50B04F07" w:rsidR="001C0B4A" w:rsidRDefault="001C0B4A" w:rsidP="001F3FE6">
      <w:pPr>
        <w:spacing w:after="0"/>
        <w:jc w:val="right"/>
        <w:rPr>
          <w:rFonts w:ascii="Times New Roman" w:hAnsi="Times New Roman"/>
          <w:b/>
          <w:bCs/>
          <w:sz w:val="24"/>
          <w:szCs w:val="24"/>
          <w:lang w:val="uk-UA"/>
        </w:rPr>
      </w:pPr>
    </w:p>
    <w:p w14:paraId="16D4AAEB" w14:textId="77ADB802" w:rsidR="001C0B4A" w:rsidRDefault="001C0B4A" w:rsidP="001F3FE6">
      <w:pPr>
        <w:spacing w:after="0"/>
        <w:jc w:val="right"/>
        <w:rPr>
          <w:rFonts w:ascii="Times New Roman" w:hAnsi="Times New Roman"/>
          <w:b/>
          <w:bCs/>
          <w:sz w:val="24"/>
          <w:szCs w:val="24"/>
          <w:lang w:val="uk-UA"/>
        </w:rPr>
      </w:pPr>
    </w:p>
    <w:p w14:paraId="5E791F3C" w14:textId="67B01A09" w:rsidR="001C0B4A" w:rsidRDefault="001C0B4A" w:rsidP="001F3FE6">
      <w:pPr>
        <w:spacing w:after="0"/>
        <w:jc w:val="right"/>
        <w:rPr>
          <w:rFonts w:ascii="Times New Roman" w:hAnsi="Times New Roman"/>
          <w:b/>
          <w:bCs/>
          <w:sz w:val="24"/>
          <w:szCs w:val="24"/>
          <w:lang w:val="uk-UA"/>
        </w:rPr>
      </w:pPr>
    </w:p>
    <w:p w14:paraId="69E3B1EB" w14:textId="5F2D7EBA" w:rsidR="001C0B4A" w:rsidRDefault="001C0B4A" w:rsidP="001F3FE6">
      <w:pPr>
        <w:spacing w:after="0"/>
        <w:jc w:val="right"/>
        <w:rPr>
          <w:rFonts w:ascii="Times New Roman" w:hAnsi="Times New Roman"/>
          <w:b/>
          <w:bCs/>
          <w:sz w:val="24"/>
          <w:szCs w:val="24"/>
          <w:lang w:val="uk-UA"/>
        </w:rPr>
      </w:pPr>
    </w:p>
    <w:p w14:paraId="6F639729" w14:textId="5AAAE7D2" w:rsidR="001C0B4A" w:rsidRDefault="001C0B4A" w:rsidP="001F3FE6">
      <w:pPr>
        <w:spacing w:after="0"/>
        <w:jc w:val="right"/>
        <w:rPr>
          <w:rFonts w:ascii="Times New Roman" w:hAnsi="Times New Roman"/>
          <w:b/>
          <w:bCs/>
          <w:sz w:val="24"/>
          <w:szCs w:val="24"/>
          <w:lang w:val="uk-UA"/>
        </w:rPr>
      </w:pPr>
    </w:p>
    <w:p w14:paraId="698C3ABA" w14:textId="43B5F0CC" w:rsidR="001C0B4A" w:rsidRDefault="001C0B4A" w:rsidP="001F3FE6">
      <w:pPr>
        <w:spacing w:after="0"/>
        <w:jc w:val="right"/>
        <w:rPr>
          <w:rFonts w:ascii="Times New Roman" w:hAnsi="Times New Roman"/>
          <w:b/>
          <w:bCs/>
          <w:sz w:val="24"/>
          <w:szCs w:val="24"/>
          <w:lang w:val="uk-UA"/>
        </w:rPr>
      </w:pPr>
    </w:p>
    <w:p w14:paraId="35E3AC49" w14:textId="7A552EC1" w:rsidR="001C0B4A" w:rsidRDefault="001C0B4A" w:rsidP="001F3FE6">
      <w:pPr>
        <w:spacing w:after="0"/>
        <w:jc w:val="right"/>
        <w:rPr>
          <w:rFonts w:ascii="Times New Roman" w:hAnsi="Times New Roman"/>
          <w:b/>
          <w:bCs/>
          <w:sz w:val="24"/>
          <w:szCs w:val="24"/>
          <w:lang w:val="uk-UA"/>
        </w:rPr>
      </w:pPr>
    </w:p>
    <w:p w14:paraId="30EF91D5" w14:textId="71BA6B9F" w:rsidR="001C0B4A" w:rsidRDefault="001C0B4A" w:rsidP="001F3FE6">
      <w:pPr>
        <w:spacing w:after="0"/>
        <w:jc w:val="right"/>
        <w:rPr>
          <w:rFonts w:ascii="Times New Roman" w:hAnsi="Times New Roman"/>
          <w:b/>
          <w:bCs/>
          <w:sz w:val="24"/>
          <w:szCs w:val="24"/>
          <w:lang w:val="uk-UA"/>
        </w:rPr>
      </w:pPr>
    </w:p>
    <w:p w14:paraId="17BFAB66" w14:textId="2F1F2C9E" w:rsidR="001C0B4A" w:rsidRDefault="001C0B4A" w:rsidP="001F3FE6">
      <w:pPr>
        <w:spacing w:after="0"/>
        <w:jc w:val="right"/>
        <w:rPr>
          <w:rFonts w:ascii="Times New Roman" w:hAnsi="Times New Roman"/>
          <w:b/>
          <w:bCs/>
          <w:sz w:val="24"/>
          <w:szCs w:val="24"/>
          <w:lang w:val="uk-UA"/>
        </w:rPr>
      </w:pPr>
    </w:p>
    <w:p w14:paraId="59FF6497" w14:textId="35C2E1BA" w:rsidR="001C0B4A" w:rsidRDefault="001C0B4A" w:rsidP="001F3FE6">
      <w:pPr>
        <w:spacing w:after="0"/>
        <w:jc w:val="right"/>
        <w:rPr>
          <w:rFonts w:ascii="Times New Roman" w:hAnsi="Times New Roman"/>
          <w:b/>
          <w:bCs/>
          <w:sz w:val="24"/>
          <w:szCs w:val="24"/>
          <w:lang w:val="uk-UA"/>
        </w:rPr>
      </w:pPr>
    </w:p>
    <w:p w14:paraId="105A737E" w14:textId="790D50DB" w:rsidR="001C0B4A" w:rsidRDefault="001C0B4A" w:rsidP="001F3FE6">
      <w:pPr>
        <w:spacing w:after="0"/>
        <w:jc w:val="right"/>
        <w:rPr>
          <w:rFonts w:ascii="Times New Roman" w:hAnsi="Times New Roman"/>
          <w:b/>
          <w:bCs/>
          <w:sz w:val="24"/>
          <w:szCs w:val="24"/>
          <w:lang w:val="uk-UA"/>
        </w:rPr>
      </w:pPr>
    </w:p>
    <w:p w14:paraId="5350EA97" w14:textId="3C3378BE" w:rsidR="00E6019C" w:rsidRPr="000C0DEC" w:rsidRDefault="00E6019C" w:rsidP="00E6019C">
      <w:pPr>
        <w:rPr>
          <w:rFonts w:ascii="Times New Roman" w:hAnsi="Times New Roman"/>
          <w:sz w:val="24"/>
          <w:szCs w:val="24"/>
        </w:rPr>
      </w:pPr>
    </w:p>
    <w:p w14:paraId="2C754C04" w14:textId="77777777" w:rsidR="005C1EE9" w:rsidRPr="000C0DEC" w:rsidRDefault="005C1EE9" w:rsidP="005C1EE9">
      <w:pPr>
        <w:tabs>
          <w:tab w:val="left" w:pos="426"/>
        </w:tabs>
        <w:ind w:left="426"/>
        <w:jc w:val="both"/>
        <w:rPr>
          <w:rFonts w:ascii="Times New Roman" w:hAnsi="Times New Roman"/>
          <w:sz w:val="24"/>
          <w:szCs w:val="24"/>
        </w:rPr>
      </w:pPr>
    </w:p>
    <w:p w14:paraId="2AF2112B" w14:textId="3A963324" w:rsidR="005C1EE9" w:rsidRDefault="005C1EE9" w:rsidP="005C1EE9"/>
    <w:sectPr w:rsidR="005C1EE9" w:rsidSect="00DA32CB">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0219C4"/>
    <w:multiLevelType w:val="multilevel"/>
    <w:tmpl w:val="53B80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EC2B4A"/>
    <w:multiLevelType w:val="multilevel"/>
    <w:tmpl w:val="E5A479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CE25B2"/>
    <w:multiLevelType w:val="hybridMultilevel"/>
    <w:tmpl w:val="8BDC15D6"/>
    <w:lvl w:ilvl="0" w:tplc="B2FE5EC2">
      <w:start w:val="4"/>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9C5151"/>
    <w:multiLevelType w:val="multilevel"/>
    <w:tmpl w:val="A0D6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662B39"/>
    <w:multiLevelType w:val="multilevel"/>
    <w:tmpl w:val="E3E08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4764E4"/>
    <w:multiLevelType w:val="multilevel"/>
    <w:tmpl w:val="B2700F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15:restartNumberingAfterBreak="0">
    <w:nsid w:val="51B716E8"/>
    <w:multiLevelType w:val="multilevel"/>
    <w:tmpl w:val="CEFE745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84572E"/>
    <w:multiLevelType w:val="multilevel"/>
    <w:tmpl w:val="A0E4BCAE"/>
    <w:lvl w:ilvl="0">
      <w:start w:val="1"/>
      <w:numFmt w:val="decimal"/>
      <w:lvlText w:val="%1)"/>
      <w:lvlJc w:val="left"/>
      <w:rPr>
        <w:rFonts w:ascii="Times New Roman" w:eastAsia="Times New Roman" w:hAnsi="Times New Roman" w:cs="Times New Roman"/>
        <w:b/>
        <w:bCs/>
        <w:i w:val="0"/>
        <w:iCs w:val="0"/>
        <w:smallCaps w:val="0"/>
        <w:strike w:val="0"/>
        <w:color w:val="000000"/>
        <w:spacing w:val="0"/>
        <w:w w:val="8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5C16C25"/>
    <w:multiLevelType w:val="multilevel"/>
    <w:tmpl w:val="42169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342A6D"/>
    <w:multiLevelType w:val="multilevel"/>
    <w:tmpl w:val="AA6EB69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4" w15:restartNumberingAfterBreak="0">
    <w:nsid w:val="6F463308"/>
    <w:multiLevelType w:val="multilevel"/>
    <w:tmpl w:val="E9809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0C65D8"/>
    <w:multiLevelType w:val="multilevel"/>
    <w:tmpl w:val="CF487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4"/>
  </w:num>
  <w:num w:numId="4">
    <w:abstractNumId w:val="1"/>
  </w:num>
  <w:num w:numId="5">
    <w:abstractNumId w:val="21"/>
  </w:num>
  <w:num w:numId="6">
    <w:abstractNumId w:val="36"/>
  </w:num>
  <w:num w:numId="7">
    <w:abstractNumId w:val="11"/>
  </w:num>
  <w:num w:numId="8">
    <w:abstractNumId w:val="38"/>
  </w:num>
  <w:num w:numId="9">
    <w:abstractNumId w:val="27"/>
  </w:num>
  <w:num w:numId="10">
    <w:abstractNumId w:val="39"/>
  </w:num>
  <w:num w:numId="11">
    <w:abstractNumId w:val="22"/>
  </w:num>
  <w:num w:numId="12">
    <w:abstractNumId w:val="9"/>
  </w:num>
  <w:num w:numId="13">
    <w:abstractNumId w:val="32"/>
  </w:num>
  <w:num w:numId="14">
    <w:abstractNumId w:val="7"/>
  </w:num>
  <w:num w:numId="15">
    <w:abstractNumId w:val="3"/>
  </w:num>
  <w:num w:numId="16">
    <w:abstractNumId w:val="12"/>
  </w:num>
  <w:num w:numId="17">
    <w:abstractNumId w:val="8"/>
  </w:num>
  <w:num w:numId="18">
    <w:abstractNumId w:val="20"/>
  </w:num>
  <w:num w:numId="19">
    <w:abstractNumId w:val="30"/>
  </w:num>
  <w:num w:numId="20">
    <w:abstractNumId w:val="10"/>
  </w:num>
  <w:num w:numId="21">
    <w:abstractNumId w:val="37"/>
  </w:num>
  <w:num w:numId="22">
    <w:abstractNumId w:val="26"/>
  </w:num>
  <w:num w:numId="23">
    <w:abstractNumId w:val="15"/>
  </w:num>
  <w:num w:numId="24">
    <w:abstractNumId w:val="42"/>
  </w:num>
  <w:num w:numId="25">
    <w:abstractNumId w:val="0"/>
  </w:num>
  <w:num w:numId="26">
    <w:abstractNumId w:val="17"/>
  </w:num>
  <w:num w:numId="27">
    <w:abstractNumId w:val="41"/>
  </w:num>
  <w:num w:numId="28">
    <w:abstractNumId w:val="35"/>
  </w:num>
  <w:num w:numId="29">
    <w:abstractNumId w:val="23"/>
  </w:num>
  <w:num w:numId="30">
    <w:abstractNumId w:val="29"/>
  </w:num>
  <w:num w:numId="31">
    <w:abstractNumId w:val="16"/>
  </w:num>
  <w:num w:numId="32">
    <w:abstractNumId w:val="4"/>
    <w:lvlOverride w:ilvl="0"/>
    <w:lvlOverride w:ilvl="1"/>
    <w:lvlOverride w:ilvl="2"/>
    <w:lvlOverride w:ilvl="3">
      <w:startOverride w:val="1"/>
    </w:lvlOverride>
  </w:num>
  <w:num w:numId="33">
    <w:abstractNumId w:val="4"/>
  </w:num>
  <w:num w:numId="34">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3"/>
  </w:num>
  <w:num w:numId="38">
    <w:abstractNumId w:val="25"/>
  </w:num>
  <w:num w:numId="39">
    <w:abstractNumId w:val="18"/>
  </w:num>
  <w:num w:numId="40">
    <w:abstractNumId w:val="13"/>
  </w:num>
  <w:num w:numId="41">
    <w:abstractNumId w:val="2"/>
  </w:num>
  <w:num w:numId="42">
    <w:abstractNumId w:val="5"/>
  </w:num>
  <w:num w:numId="43">
    <w:abstractNumId w:val="34"/>
  </w:num>
  <w:num w:numId="44">
    <w:abstractNumId w:val="31"/>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5532F"/>
    <w:rsid w:val="000A5534"/>
    <w:rsid w:val="000A74B5"/>
    <w:rsid w:val="000C0DEC"/>
    <w:rsid w:val="000E1306"/>
    <w:rsid w:val="000F1191"/>
    <w:rsid w:val="00105394"/>
    <w:rsid w:val="00163A00"/>
    <w:rsid w:val="00164776"/>
    <w:rsid w:val="00180555"/>
    <w:rsid w:val="00185CD0"/>
    <w:rsid w:val="0019483E"/>
    <w:rsid w:val="001A007F"/>
    <w:rsid w:val="001A1FB1"/>
    <w:rsid w:val="001B5F21"/>
    <w:rsid w:val="001C0B4A"/>
    <w:rsid w:val="001F3FE6"/>
    <w:rsid w:val="0022598B"/>
    <w:rsid w:val="00244F88"/>
    <w:rsid w:val="002550B0"/>
    <w:rsid w:val="00262241"/>
    <w:rsid w:val="002626D5"/>
    <w:rsid w:val="00263C94"/>
    <w:rsid w:val="00267D83"/>
    <w:rsid w:val="002768B6"/>
    <w:rsid w:val="00285ED4"/>
    <w:rsid w:val="002913C6"/>
    <w:rsid w:val="002B4445"/>
    <w:rsid w:val="002C211F"/>
    <w:rsid w:val="002F21A4"/>
    <w:rsid w:val="00304330"/>
    <w:rsid w:val="00312EED"/>
    <w:rsid w:val="00331420"/>
    <w:rsid w:val="00334BDA"/>
    <w:rsid w:val="00340B37"/>
    <w:rsid w:val="0034409F"/>
    <w:rsid w:val="0035513C"/>
    <w:rsid w:val="00362671"/>
    <w:rsid w:val="00364DA7"/>
    <w:rsid w:val="003704E3"/>
    <w:rsid w:val="003A00C6"/>
    <w:rsid w:val="003E197A"/>
    <w:rsid w:val="00427DE2"/>
    <w:rsid w:val="00433349"/>
    <w:rsid w:val="004411EC"/>
    <w:rsid w:val="00457826"/>
    <w:rsid w:val="0046607A"/>
    <w:rsid w:val="004A2161"/>
    <w:rsid w:val="004B3D0D"/>
    <w:rsid w:val="004B74E9"/>
    <w:rsid w:val="004C22C5"/>
    <w:rsid w:val="004D5DCB"/>
    <w:rsid w:val="004E52BB"/>
    <w:rsid w:val="00502948"/>
    <w:rsid w:val="00520942"/>
    <w:rsid w:val="00523D79"/>
    <w:rsid w:val="00537068"/>
    <w:rsid w:val="00563706"/>
    <w:rsid w:val="005B3375"/>
    <w:rsid w:val="005C1EE9"/>
    <w:rsid w:val="005C5429"/>
    <w:rsid w:val="005C7632"/>
    <w:rsid w:val="005D29D0"/>
    <w:rsid w:val="005E3D96"/>
    <w:rsid w:val="00601FFA"/>
    <w:rsid w:val="00614113"/>
    <w:rsid w:val="00621D5A"/>
    <w:rsid w:val="00624182"/>
    <w:rsid w:val="0063244A"/>
    <w:rsid w:val="006403FB"/>
    <w:rsid w:val="00663459"/>
    <w:rsid w:val="0067548D"/>
    <w:rsid w:val="0068071F"/>
    <w:rsid w:val="00685180"/>
    <w:rsid w:val="006863B7"/>
    <w:rsid w:val="006930DF"/>
    <w:rsid w:val="006A046D"/>
    <w:rsid w:val="006B6135"/>
    <w:rsid w:val="006B7145"/>
    <w:rsid w:val="006C3702"/>
    <w:rsid w:val="006D0931"/>
    <w:rsid w:val="006D2806"/>
    <w:rsid w:val="006D666D"/>
    <w:rsid w:val="006F252D"/>
    <w:rsid w:val="006F3E54"/>
    <w:rsid w:val="00703552"/>
    <w:rsid w:val="0070391D"/>
    <w:rsid w:val="007157DD"/>
    <w:rsid w:val="00717447"/>
    <w:rsid w:val="0073633A"/>
    <w:rsid w:val="00746AFD"/>
    <w:rsid w:val="007509E9"/>
    <w:rsid w:val="00752FDE"/>
    <w:rsid w:val="007654DA"/>
    <w:rsid w:val="00796D4E"/>
    <w:rsid w:val="007A2C33"/>
    <w:rsid w:val="007A34BA"/>
    <w:rsid w:val="007D22E6"/>
    <w:rsid w:val="007E21D5"/>
    <w:rsid w:val="007F1012"/>
    <w:rsid w:val="00830F34"/>
    <w:rsid w:val="00877A5C"/>
    <w:rsid w:val="00897BF9"/>
    <w:rsid w:val="008A42A0"/>
    <w:rsid w:val="008D5227"/>
    <w:rsid w:val="008E27EB"/>
    <w:rsid w:val="008E326D"/>
    <w:rsid w:val="008F325F"/>
    <w:rsid w:val="008F54BC"/>
    <w:rsid w:val="008F7BC0"/>
    <w:rsid w:val="00905C3A"/>
    <w:rsid w:val="00912098"/>
    <w:rsid w:val="00955E56"/>
    <w:rsid w:val="00956D08"/>
    <w:rsid w:val="009839C1"/>
    <w:rsid w:val="009A7F70"/>
    <w:rsid w:val="009C43F5"/>
    <w:rsid w:val="009C75F6"/>
    <w:rsid w:val="009E59EC"/>
    <w:rsid w:val="00A058EB"/>
    <w:rsid w:val="00A116CA"/>
    <w:rsid w:val="00A17FCC"/>
    <w:rsid w:val="00A740CD"/>
    <w:rsid w:val="00A91173"/>
    <w:rsid w:val="00A9491A"/>
    <w:rsid w:val="00AA5126"/>
    <w:rsid w:val="00AA6430"/>
    <w:rsid w:val="00AA6CF6"/>
    <w:rsid w:val="00AB5617"/>
    <w:rsid w:val="00AC2592"/>
    <w:rsid w:val="00B060FF"/>
    <w:rsid w:val="00B20338"/>
    <w:rsid w:val="00B25274"/>
    <w:rsid w:val="00B413F2"/>
    <w:rsid w:val="00B6743F"/>
    <w:rsid w:val="00B91807"/>
    <w:rsid w:val="00B935DE"/>
    <w:rsid w:val="00B941A5"/>
    <w:rsid w:val="00BD54BF"/>
    <w:rsid w:val="00BE1A67"/>
    <w:rsid w:val="00BF27D4"/>
    <w:rsid w:val="00BF3612"/>
    <w:rsid w:val="00C07DFA"/>
    <w:rsid w:val="00C119A9"/>
    <w:rsid w:val="00C23A73"/>
    <w:rsid w:val="00C42478"/>
    <w:rsid w:val="00C92127"/>
    <w:rsid w:val="00C961FE"/>
    <w:rsid w:val="00CA2EA5"/>
    <w:rsid w:val="00CB1DF9"/>
    <w:rsid w:val="00CE5135"/>
    <w:rsid w:val="00CE7D1C"/>
    <w:rsid w:val="00D0542B"/>
    <w:rsid w:val="00D15F4A"/>
    <w:rsid w:val="00D24F3A"/>
    <w:rsid w:val="00D423DF"/>
    <w:rsid w:val="00D63F7D"/>
    <w:rsid w:val="00D94093"/>
    <w:rsid w:val="00DA32CB"/>
    <w:rsid w:val="00DC0363"/>
    <w:rsid w:val="00DD649A"/>
    <w:rsid w:val="00DE22B0"/>
    <w:rsid w:val="00E01EE1"/>
    <w:rsid w:val="00E1119C"/>
    <w:rsid w:val="00E55C9E"/>
    <w:rsid w:val="00E6019C"/>
    <w:rsid w:val="00E65A65"/>
    <w:rsid w:val="00E743A1"/>
    <w:rsid w:val="00E94849"/>
    <w:rsid w:val="00EA2F86"/>
    <w:rsid w:val="00F424BC"/>
    <w:rsid w:val="00F74733"/>
    <w:rsid w:val="00F84E59"/>
    <w:rsid w:val="00FB3B4B"/>
    <w:rsid w:val="00FD0964"/>
    <w:rsid w:val="00FE1047"/>
    <w:rsid w:val="00FE5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FontStyle23">
    <w:name w:val="Font Style23"/>
    <w:uiPriority w:val="99"/>
    <w:qFormat/>
    <w:rsid w:val="001F3FE6"/>
    <w:rPr>
      <w:rFonts w:ascii="Times New Roman" w:hAnsi="Times New Roman" w:cs="Times New Roman"/>
      <w:b/>
      <w:bCs/>
      <w:sz w:val="24"/>
      <w:szCs w:val="24"/>
    </w:rPr>
  </w:style>
  <w:style w:type="paragraph" w:customStyle="1" w:styleId="Style7">
    <w:name w:val="Style7"/>
    <w:basedOn w:val="a"/>
    <w:uiPriority w:val="99"/>
    <w:qFormat/>
    <w:rsid w:val="001F3FE6"/>
    <w:pPr>
      <w:widowControl w:val="0"/>
      <w:suppressAutoHyphens/>
      <w:spacing w:after="0" w:line="264" w:lineRule="exact"/>
    </w:pPr>
    <w:rPr>
      <w:rFonts w:ascii="Times New Roman" w:eastAsia="Times New Roman" w:hAnsi="Times New Roman"/>
      <w:sz w:val="24"/>
      <w:szCs w:val="24"/>
      <w:lang w:eastAsia="ru-RU"/>
    </w:rPr>
  </w:style>
  <w:style w:type="paragraph" w:customStyle="1" w:styleId="LO-normal">
    <w:name w:val="LO-normal"/>
    <w:qFormat/>
    <w:rsid w:val="00685180"/>
    <w:pPr>
      <w:suppressAutoHyphens/>
      <w:spacing w:before="200" w:after="200" w:line="276" w:lineRule="auto"/>
    </w:pPr>
    <w:rPr>
      <w:rFonts w:cs="Tahoma"/>
      <w:sz w:val="22"/>
      <w:szCs w:val="22"/>
      <w:lang w:val="uk-UA" w:eastAsia="en-US"/>
    </w:rPr>
  </w:style>
  <w:style w:type="paragraph" w:styleId="HTML">
    <w:name w:val="HTML Preformatted"/>
    <w:basedOn w:val="a"/>
    <w:link w:val="HTML0"/>
    <w:qFormat/>
    <w:rsid w:val="00563706"/>
    <w:pPr>
      <w:suppressAutoHyphen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0"/>
    <w:link w:val="HTML"/>
    <w:rsid w:val="00563706"/>
    <w:rPr>
      <w:rFonts w:ascii="Courier New" w:eastAsia="Times New Roman" w:hAnsi="Courier New"/>
      <w:lang w:eastAsia="zh-CN"/>
    </w:rPr>
  </w:style>
  <w:style w:type="paragraph" w:customStyle="1" w:styleId="ng-star-inserted">
    <w:name w:val="ng-star-inserted"/>
    <w:basedOn w:val="a"/>
    <w:qFormat/>
    <w:rsid w:val="00E6019C"/>
    <w:pPr>
      <w:suppressAutoHyphens/>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ng-star-inserted1">
    <w:name w:val="ng-star-inserted1"/>
    <w:basedOn w:val="a0"/>
    <w:qFormat/>
    <w:rsid w:val="00E6019C"/>
  </w:style>
  <w:style w:type="paragraph" w:customStyle="1" w:styleId="tj">
    <w:name w:val="tj"/>
    <w:basedOn w:val="a"/>
    <w:rsid w:val="00FE104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hard-blue-color">
    <w:name w:val="hard-blue-color"/>
    <w:rsid w:val="00FE1047"/>
  </w:style>
  <w:style w:type="character" w:customStyle="1" w:styleId="2">
    <w:name w:val="Основной текст (2)"/>
    <w:basedOn w:val="a0"/>
    <w:rsid w:val="006A046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0">
    <w:name w:val="Основной текст (2)_"/>
    <w:basedOn w:val="a0"/>
    <w:rsid w:val="00267D83"/>
    <w:rPr>
      <w:rFonts w:ascii="Times New Roman" w:eastAsia="Times New Roman" w:hAnsi="Times New Roman" w:cs="Times New Roman"/>
      <w:b w:val="0"/>
      <w:bCs w:val="0"/>
      <w:i w:val="0"/>
      <w:iCs w:val="0"/>
      <w:smallCaps w:val="0"/>
      <w:strike w:val="0"/>
      <w:sz w:val="19"/>
      <w:szCs w:val="19"/>
      <w:u w:val="none"/>
    </w:rPr>
  </w:style>
  <w:style w:type="character" w:customStyle="1" w:styleId="211pt80">
    <w:name w:val="Основной текст (2) + 11 pt;Полужирный;Масштаб 80%"/>
    <w:basedOn w:val="20"/>
    <w:rsid w:val="00267D83"/>
    <w:rPr>
      <w:rFonts w:ascii="Times New Roman" w:eastAsia="Times New Roman" w:hAnsi="Times New Roman" w:cs="Times New Roman"/>
      <w:b/>
      <w:bCs/>
      <w:i w:val="0"/>
      <w:iCs w:val="0"/>
      <w:smallCaps w:val="0"/>
      <w:strike w:val="0"/>
      <w:color w:val="000000"/>
      <w:spacing w:val="0"/>
      <w:w w:val="80"/>
      <w:position w:val="0"/>
      <w:sz w:val="22"/>
      <w:szCs w:val="22"/>
      <w:u w:val="none"/>
      <w:lang w:val="uk-UA" w:eastAsia="uk-UA" w:bidi="uk-UA"/>
    </w:rPr>
  </w:style>
  <w:style w:type="character" w:customStyle="1" w:styleId="2Exact">
    <w:name w:val="Основной текст (2) Exact"/>
    <w:basedOn w:val="a0"/>
    <w:rsid w:val="00955E56"/>
    <w:rPr>
      <w:rFonts w:ascii="Times New Roman" w:eastAsia="Times New Roman" w:hAnsi="Times New Roman" w:cs="Times New Roman"/>
      <w:sz w:val="18"/>
      <w:szCs w:val="18"/>
      <w:shd w:val="clear" w:color="auto" w:fill="FFFFFF"/>
    </w:rPr>
  </w:style>
  <w:style w:type="character" w:customStyle="1" w:styleId="2Exact0">
    <w:name w:val="Основной текст (2) + Курсив Exact"/>
    <w:basedOn w:val="2Exact"/>
    <w:rsid w:val="00955E56"/>
    <w:rPr>
      <w:rFonts w:ascii="Times New Roman" w:eastAsia="Times New Roman" w:hAnsi="Times New Roman" w:cs="Times New Roman"/>
      <w:i/>
      <w:iCs/>
      <w:color w:val="000000"/>
      <w:spacing w:val="0"/>
      <w:w w:val="100"/>
      <w:position w:val="0"/>
      <w:sz w:val="18"/>
      <w:szCs w:val="18"/>
      <w:shd w:val="clear" w:color="auto" w:fill="FFFFFF"/>
      <w:lang w:val="uk-UA" w:eastAsia="uk-UA" w:bidi="uk-UA"/>
    </w:rPr>
  </w:style>
  <w:style w:type="character" w:customStyle="1" w:styleId="275ptExact">
    <w:name w:val="Основной текст (2) + 7;5 pt;Полужирный;Курсив Exact"/>
    <w:basedOn w:val="2Exact"/>
    <w:rsid w:val="00955E56"/>
    <w:rPr>
      <w:rFonts w:ascii="Times New Roman" w:eastAsia="Times New Roman" w:hAnsi="Times New Roman" w:cs="Times New Roman"/>
      <w:b/>
      <w:bCs/>
      <w:i/>
      <w:iCs/>
      <w:color w:val="000000"/>
      <w:spacing w:val="0"/>
      <w:w w:val="100"/>
      <w:position w:val="0"/>
      <w:sz w:val="15"/>
      <w:szCs w:val="15"/>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748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89678826">
      <w:bodyDiv w:val="1"/>
      <w:marLeft w:val="0"/>
      <w:marRight w:val="0"/>
      <w:marTop w:val="0"/>
      <w:marBottom w:val="0"/>
      <w:divBdr>
        <w:top w:val="none" w:sz="0" w:space="0" w:color="auto"/>
        <w:left w:val="none" w:sz="0" w:space="0" w:color="auto"/>
        <w:bottom w:val="none" w:sz="0" w:space="0" w:color="auto"/>
        <w:right w:val="none" w:sz="0" w:space="0" w:color="auto"/>
      </w:divBdr>
    </w:div>
    <w:div w:id="142615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30580</Words>
  <Characters>17431</Characters>
  <Application>Microsoft Office Word</Application>
  <DocSecurity>0</DocSecurity>
  <Lines>145</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47916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Рижук Дмитро</cp:lastModifiedBy>
  <cp:revision>4</cp:revision>
  <cp:lastPrinted>2023-03-10T10:28:00Z</cp:lastPrinted>
  <dcterms:created xsi:type="dcterms:W3CDTF">2023-11-09T08:16:00Z</dcterms:created>
  <dcterms:modified xsi:type="dcterms:W3CDTF">2023-11-09T08:18:00Z</dcterms:modified>
</cp:coreProperties>
</file>