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E1" w:rsidRPr="006F4555" w:rsidRDefault="00FB66E1" w:rsidP="00FB66E1">
      <w:pPr>
        <w:shd w:val="clear" w:color="auto" w:fill="FFFFFF"/>
        <w:jc w:val="center"/>
        <w:rPr>
          <w:b/>
          <w:bCs/>
          <w:lang w:val="uk-UA"/>
        </w:rPr>
      </w:pPr>
      <w:r w:rsidRPr="006F4555">
        <w:rPr>
          <w:b/>
          <w:bCs/>
          <w:lang w:val="uk-UA"/>
        </w:rPr>
        <w:t>ДЕРЖАВНА ЕКОЛОГІЧНА ІНСПЕКЦІЯ ПРИДНІПРОВСЬКОГО ОКРУГУ</w:t>
      </w:r>
    </w:p>
    <w:p w:rsidR="00FB66E1" w:rsidRPr="006F4555" w:rsidRDefault="00FB66E1" w:rsidP="00FB66E1">
      <w:pPr>
        <w:shd w:val="clear" w:color="auto" w:fill="FFFFFF"/>
        <w:ind w:left="567"/>
        <w:jc w:val="center"/>
        <w:rPr>
          <w:b/>
          <w:bCs/>
          <w:lang w:val="uk-UA"/>
        </w:rPr>
      </w:pPr>
      <w:r w:rsidRPr="006F4555">
        <w:rPr>
          <w:b/>
          <w:bCs/>
          <w:lang w:val="uk-UA"/>
        </w:rPr>
        <w:t>(ДНІПРОПЕТРОВСЬКА ТА КІРОВОГРАДСЬКА ОБЛАСТІ)</w:t>
      </w:r>
    </w:p>
    <w:p w:rsidR="00FB66E1" w:rsidRDefault="00FB66E1" w:rsidP="00FB66E1">
      <w:pPr>
        <w:ind w:left="142" w:firstLine="425"/>
        <w:jc w:val="both"/>
        <w:rPr>
          <w:b/>
          <w:i/>
          <w:lang w:val="uk-UA"/>
        </w:rPr>
      </w:pPr>
    </w:p>
    <w:p w:rsidR="00FB66E1" w:rsidRPr="00FB66E1" w:rsidRDefault="00FB66E1" w:rsidP="00FB66E1">
      <w:pPr>
        <w:ind w:left="142" w:firstLine="425"/>
        <w:jc w:val="both"/>
        <w:rPr>
          <w:lang w:val="uk-UA"/>
        </w:rPr>
      </w:pPr>
      <w:r w:rsidRPr="00FB66E1">
        <w:rPr>
          <w:lang w:val="uk-UA"/>
        </w:rPr>
        <w:t>У зв’язку з набранням чинності з 09.04.2024 року Постанови КМУ від 02.04.2024 р. № 382 “Про внесення змін до постанов Кабінету Міністрів України від 24 лютого 2016 р. № 166 і від 12 жовтня 2022 р. № 1178” внести зміни  до Тендерної документації щодо закупівлі «Метрологічні послуги проведення періодичної повірки, калібрування законодавчо регульованих засобів вимірювальної техніки (</w:t>
      </w:r>
      <w:proofErr w:type="spellStart"/>
      <w:r w:rsidRPr="00FB66E1">
        <w:rPr>
          <w:lang w:val="uk-UA"/>
        </w:rPr>
        <w:t>ЗВТ</w:t>
      </w:r>
      <w:proofErr w:type="spellEnd"/>
      <w:r w:rsidRPr="00FB66E1">
        <w:rPr>
          <w:lang w:val="uk-UA"/>
        </w:rPr>
        <w:t xml:space="preserve">) та перевірка метрологічних характеристик обладнання», за </w:t>
      </w:r>
      <w:proofErr w:type="spellStart"/>
      <w:r w:rsidRPr="00FB66E1">
        <w:rPr>
          <w:lang w:val="uk-UA"/>
        </w:rPr>
        <w:t>ДК</w:t>
      </w:r>
      <w:proofErr w:type="spellEnd"/>
      <w:r w:rsidRPr="00FB66E1">
        <w:rPr>
          <w:lang w:val="uk-UA"/>
        </w:rPr>
        <w:t xml:space="preserve"> 021:2015 Єдиного закупівельного словника  71630000-3 «Послуги з технічного огляду та випробувань».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 та Закону України «Про публічні закупівлі» (далі  Закон)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66E1" w:rsidRPr="00FB66E1" w:rsidRDefault="00FB66E1" w:rsidP="00FB66E1">
      <w:pPr>
        <w:ind w:left="142" w:firstLine="425"/>
        <w:jc w:val="both"/>
        <w:rPr>
          <w:lang w:val="uk-UA"/>
        </w:rPr>
      </w:pPr>
      <w:r w:rsidRPr="00FB66E1">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B66E1" w:rsidRPr="002942C4" w:rsidRDefault="00FB66E1" w:rsidP="002942C4">
      <w:pPr>
        <w:ind w:left="142" w:firstLine="425"/>
        <w:jc w:val="both"/>
        <w:rPr>
          <w:lang w:val="uk-UA"/>
        </w:rPr>
      </w:pPr>
      <w:r w:rsidRPr="00094388">
        <w:rPr>
          <w:b/>
          <w:i/>
          <w:lang w:val="uk-UA"/>
        </w:rPr>
        <w:t xml:space="preserve">Зміни, що </w:t>
      </w:r>
      <w:r>
        <w:rPr>
          <w:b/>
          <w:i/>
          <w:lang w:val="uk-UA"/>
        </w:rPr>
        <w:t xml:space="preserve">вносяться до тендерної документації </w:t>
      </w:r>
      <w:r w:rsidR="002942C4">
        <w:rPr>
          <w:b/>
          <w:i/>
          <w:lang w:val="uk-UA"/>
        </w:rPr>
        <w:t xml:space="preserve"> </w:t>
      </w:r>
      <w:r w:rsidR="002942C4">
        <w:rPr>
          <w:lang w:val="uk-UA"/>
        </w:rPr>
        <w:t xml:space="preserve">процедури </w:t>
      </w:r>
      <w:r w:rsidR="002942C4" w:rsidRPr="00EF7731">
        <w:rPr>
          <w:lang w:val="uk-UA"/>
        </w:rPr>
        <w:t xml:space="preserve"> </w:t>
      </w:r>
      <w:r w:rsidR="002942C4" w:rsidRPr="00620130">
        <w:rPr>
          <w:lang w:val="uk-UA"/>
        </w:rPr>
        <w:t>закупівлі</w:t>
      </w:r>
      <w:r w:rsidR="002942C4" w:rsidRPr="00EF7731">
        <w:rPr>
          <w:b/>
          <w:i/>
          <w:lang w:val="uk-UA"/>
        </w:rPr>
        <w:t xml:space="preserve"> «Метрологічні послуги проведення періодичної повірки, калібрування законодавчо регульованих засобів вимірювальної техніки (</w:t>
      </w:r>
      <w:proofErr w:type="spellStart"/>
      <w:r w:rsidR="002942C4" w:rsidRPr="00EF7731">
        <w:rPr>
          <w:b/>
          <w:i/>
          <w:lang w:val="uk-UA"/>
        </w:rPr>
        <w:t>ЗВТ</w:t>
      </w:r>
      <w:proofErr w:type="spellEnd"/>
      <w:r w:rsidR="002942C4" w:rsidRPr="00EF7731">
        <w:rPr>
          <w:b/>
          <w:i/>
          <w:lang w:val="uk-UA"/>
        </w:rPr>
        <w:t>) та перевірка метрологічних характеристик обладнання»</w:t>
      </w:r>
      <w:r w:rsidR="002942C4" w:rsidRPr="00EF7731">
        <w:rPr>
          <w:lang w:val="uk-UA"/>
        </w:rPr>
        <w:t xml:space="preserve">, за </w:t>
      </w:r>
      <w:proofErr w:type="spellStart"/>
      <w:r w:rsidR="002942C4" w:rsidRPr="00EF7731">
        <w:rPr>
          <w:lang w:val="uk-UA"/>
        </w:rPr>
        <w:t>ДК</w:t>
      </w:r>
      <w:proofErr w:type="spellEnd"/>
      <w:r w:rsidR="002942C4" w:rsidRPr="00EF7731">
        <w:rPr>
          <w:lang w:val="uk-UA"/>
        </w:rPr>
        <w:t xml:space="preserve"> 021:2015 Єдиного закупівельного словника  </w:t>
      </w:r>
      <w:r w:rsidR="002942C4" w:rsidRPr="00EF7731">
        <w:rPr>
          <w:b/>
          <w:i/>
          <w:lang w:val="uk-UA"/>
        </w:rPr>
        <w:t>71630000-3 «Послуги з технічного огляду та випробувань»</w:t>
      </w:r>
      <w:r w:rsidR="002942C4" w:rsidRPr="002942C4">
        <w:rPr>
          <w:lang w:val="uk-UA"/>
        </w:rPr>
        <w:t xml:space="preserve"> </w:t>
      </w:r>
      <w:r w:rsidR="002942C4" w:rsidRPr="00EF7731">
        <w:rPr>
          <w:lang w:val="uk-UA"/>
        </w:rPr>
        <w:t>Закупівля зареєстрована за ідентифікатором: № UA-2024-04-09-006651-a</w:t>
      </w:r>
      <w:r w:rsidR="002942C4">
        <w:rPr>
          <w:lang w:val="uk-UA"/>
        </w:rPr>
        <w:t xml:space="preserve"> від 09.04.2024 року</w:t>
      </w:r>
      <w:r w:rsidRPr="00094388">
        <w:rPr>
          <w:b/>
          <w:i/>
          <w:lang w:val="uk-UA"/>
        </w:rPr>
        <w:t>:</w:t>
      </w:r>
    </w:p>
    <w:p w:rsidR="00FB66E1" w:rsidRDefault="00FB66E1" w:rsidP="00FB66E1">
      <w:pPr>
        <w:pStyle w:val="a3"/>
        <w:numPr>
          <w:ilvl w:val="0"/>
          <w:numId w:val="1"/>
        </w:numPr>
        <w:jc w:val="both"/>
        <w:rPr>
          <w:lang w:val="uk-UA"/>
        </w:rPr>
      </w:pPr>
      <w:r>
        <w:rPr>
          <w:lang w:val="uk-UA"/>
        </w:rPr>
        <w:t>В пункті 1 Розділу 4 тендерної документації викласти в наступній редакції, а саме: «</w:t>
      </w:r>
      <w:r w:rsidRPr="00DB50E1">
        <w:rPr>
          <w:lang w:val="uk-UA"/>
        </w:rPr>
        <w:t>Кінцевий строк подання тендерних пропозицій —</w:t>
      </w:r>
      <w:r w:rsidRPr="00DB50E1">
        <w:rPr>
          <w:b/>
          <w:lang w:val="uk-UA"/>
        </w:rPr>
        <w:t>18.04.2024 року до 00:00 год.</w:t>
      </w:r>
      <w:r>
        <w:rPr>
          <w:lang w:val="uk-UA"/>
        </w:rPr>
        <w:t xml:space="preserve">     </w:t>
      </w:r>
    </w:p>
    <w:p w:rsidR="00FB66E1" w:rsidRPr="00DB50E1" w:rsidRDefault="00FB66E1" w:rsidP="00FB66E1">
      <w:pPr>
        <w:pStyle w:val="a3"/>
        <w:ind w:left="567" w:firstLine="361"/>
        <w:jc w:val="both"/>
        <w:rPr>
          <w:lang w:val="uk-UA"/>
        </w:rPr>
      </w:pPr>
      <w:r>
        <w:rPr>
          <w:lang w:val="uk-UA"/>
        </w:rPr>
        <w:t xml:space="preserve">         </w:t>
      </w:r>
      <w:r w:rsidRPr="00DB50E1">
        <w:rPr>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p w:rsidR="00FB66E1" w:rsidRPr="00E14EE7" w:rsidRDefault="00FB66E1" w:rsidP="00FB66E1">
      <w:pPr>
        <w:pStyle w:val="a3"/>
        <w:numPr>
          <w:ilvl w:val="0"/>
          <w:numId w:val="1"/>
        </w:numPr>
        <w:jc w:val="both"/>
        <w:rPr>
          <w:lang w:val="uk-UA"/>
        </w:rPr>
      </w:pPr>
      <w:r w:rsidRPr="00E14EE7">
        <w:rPr>
          <w:lang w:val="uk-UA"/>
        </w:rPr>
        <w:t xml:space="preserve">В Розділі ІІІ Додатку 1 до тендерної документації, а саме: </w:t>
      </w:r>
      <w:r w:rsidRPr="00E14EE7">
        <w:rPr>
          <w:b/>
          <w:i/>
          <w:lang w:val="uk-UA"/>
        </w:rPr>
        <w:t>абзац 4 – виключити.</w:t>
      </w:r>
    </w:p>
    <w:p w:rsidR="00FB66E1" w:rsidRPr="00E14EE7" w:rsidRDefault="00FB66E1" w:rsidP="00FB66E1">
      <w:pPr>
        <w:pStyle w:val="a3"/>
        <w:numPr>
          <w:ilvl w:val="0"/>
          <w:numId w:val="1"/>
        </w:numPr>
        <w:tabs>
          <w:tab w:val="left" w:pos="851"/>
        </w:tabs>
        <w:ind w:left="567" w:firstLine="1"/>
        <w:jc w:val="both"/>
        <w:rPr>
          <w:lang w:val="uk-UA"/>
        </w:rPr>
      </w:pPr>
      <w:r w:rsidRPr="00E14EE7">
        <w:rPr>
          <w:lang w:val="uk-UA"/>
        </w:rPr>
        <w:t xml:space="preserve">В Таблиці «Документи, які надаються  ПЕРЕМОЖЦЕМ (юридичною особою)» Додатку 2 до тендерної документації, а саме: </w:t>
      </w:r>
      <w:r w:rsidRPr="00E14EE7">
        <w:rPr>
          <w:b/>
          <w:i/>
          <w:lang w:val="uk-UA"/>
        </w:rPr>
        <w:t>№ 4 – виключити.</w:t>
      </w:r>
    </w:p>
    <w:p w:rsidR="00FB66E1" w:rsidRPr="00E14EE7" w:rsidRDefault="00FB66E1" w:rsidP="00FB66E1">
      <w:pPr>
        <w:pStyle w:val="a3"/>
        <w:numPr>
          <w:ilvl w:val="0"/>
          <w:numId w:val="1"/>
        </w:numPr>
        <w:tabs>
          <w:tab w:val="left" w:pos="851"/>
        </w:tabs>
        <w:ind w:left="567" w:firstLine="1"/>
        <w:jc w:val="both"/>
        <w:rPr>
          <w:b/>
          <w:i/>
          <w:lang w:val="uk-UA"/>
        </w:rPr>
      </w:pPr>
      <w:r w:rsidRPr="00E14EE7">
        <w:rPr>
          <w:lang w:val="uk-UA"/>
        </w:rPr>
        <w:t xml:space="preserve">В Таблиці «Документи, які надаються ПЕРЕМОЖЦЕМ (фізичною особою чи фізичною особою-підприємцем)» Додатку 2 до тендерної документації, а саме: </w:t>
      </w:r>
      <w:r w:rsidRPr="00E14EE7">
        <w:rPr>
          <w:b/>
          <w:i/>
          <w:lang w:val="uk-UA"/>
        </w:rPr>
        <w:t>№ 4 – виключити.</w:t>
      </w:r>
    </w:p>
    <w:p w:rsidR="00FB66E1" w:rsidRPr="00E14EE7" w:rsidRDefault="00FB66E1" w:rsidP="00FB66E1">
      <w:pPr>
        <w:jc w:val="both"/>
      </w:pPr>
    </w:p>
    <w:p w:rsidR="00FB66E1" w:rsidRDefault="00FB66E1" w:rsidP="00FB66E1">
      <w:pPr>
        <w:ind w:left="567"/>
        <w:jc w:val="both"/>
        <w:rPr>
          <w:lang w:val="uk-UA"/>
        </w:rPr>
      </w:pPr>
    </w:p>
    <w:tbl>
      <w:tblPr>
        <w:tblW w:w="0" w:type="auto"/>
        <w:tblInd w:w="137" w:type="dxa"/>
        <w:tblLook w:val="00A0" w:firstRow="1" w:lastRow="0" w:firstColumn="1" w:lastColumn="0" w:noHBand="0" w:noVBand="0"/>
      </w:tblPr>
      <w:tblGrid>
        <w:gridCol w:w="4271"/>
        <w:gridCol w:w="2899"/>
        <w:gridCol w:w="2548"/>
      </w:tblGrid>
      <w:tr w:rsidR="00FB66E1" w:rsidRPr="006F4555" w:rsidTr="00A2687F">
        <w:tc>
          <w:tcPr>
            <w:tcW w:w="4159" w:type="dxa"/>
          </w:tcPr>
          <w:p w:rsidR="00FB66E1" w:rsidRPr="006F4555" w:rsidRDefault="00FB66E1" w:rsidP="00A2687F">
            <w:pPr>
              <w:ind w:left="567"/>
              <w:textAlignment w:val="baseline"/>
              <w:rPr>
                <w:bCs/>
                <w:iCs/>
                <w:color w:val="000000"/>
                <w:lang w:val="uk-UA"/>
              </w:rPr>
            </w:pPr>
            <w:r w:rsidRPr="006F4555">
              <w:rPr>
                <w:bCs/>
                <w:iCs/>
                <w:color w:val="000000"/>
                <w:lang w:val="uk-UA"/>
              </w:rPr>
              <w:t>Уповноважена особа</w:t>
            </w:r>
          </w:p>
          <w:p w:rsidR="00FB66E1" w:rsidRPr="006F4555" w:rsidRDefault="00FB66E1" w:rsidP="00A2687F">
            <w:pPr>
              <w:shd w:val="clear" w:color="auto" w:fill="FFFFFF"/>
              <w:ind w:left="567"/>
              <w:rPr>
                <w:bCs/>
                <w:lang w:val="uk-UA"/>
              </w:rPr>
            </w:pPr>
            <w:r w:rsidRPr="006F4555">
              <w:rPr>
                <w:bCs/>
                <w:lang w:val="uk-UA"/>
              </w:rPr>
              <w:t>ДЕРЖАВНА ЕКОЛОГІЧНА ІНСПЕКЦІЯ ПРИДНІПРОВСЬКОГО ОКРУГУ(ДНІПРОПЕТРОВСЬКА ТА КІРОВОГРАДСЬКА ОБЛАСТІ)</w:t>
            </w:r>
          </w:p>
        </w:tc>
        <w:tc>
          <w:tcPr>
            <w:tcW w:w="3228" w:type="dxa"/>
          </w:tcPr>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r w:rsidRPr="006F4555">
              <w:rPr>
                <w:bCs/>
                <w:i/>
                <w:color w:val="000000"/>
                <w:lang w:val="uk-UA"/>
              </w:rPr>
              <w:t>________________</w:t>
            </w:r>
          </w:p>
          <w:p w:rsidR="00FB66E1" w:rsidRPr="006F4555" w:rsidRDefault="00FB66E1" w:rsidP="00A2687F">
            <w:pPr>
              <w:ind w:left="567"/>
              <w:textAlignment w:val="baseline"/>
              <w:rPr>
                <w:bCs/>
                <w:i/>
                <w:color w:val="000000"/>
                <w:lang w:val="uk-UA"/>
              </w:rPr>
            </w:pPr>
            <w:r w:rsidRPr="006F4555">
              <w:rPr>
                <w:bCs/>
                <w:i/>
                <w:color w:val="000000"/>
                <w:lang w:val="uk-UA"/>
              </w:rPr>
              <w:t xml:space="preserve">           (підпис)</w:t>
            </w:r>
          </w:p>
        </w:tc>
        <w:tc>
          <w:tcPr>
            <w:tcW w:w="3228" w:type="dxa"/>
          </w:tcPr>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r w:rsidRPr="006F4555">
              <w:rPr>
                <w:bCs/>
                <w:color w:val="000000"/>
                <w:lang w:val="uk-UA"/>
              </w:rPr>
              <w:t>Ганна МАКАРОВА</w:t>
            </w:r>
          </w:p>
        </w:tc>
      </w:tr>
    </w:tbl>
    <w:p w:rsidR="00AA3347" w:rsidRPr="002942C4" w:rsidRDefault="00AA3347" w:rsidP="002942C4">
      <w:pPr>
        <w:rPr>
          <w:lang w:val="uk-UA"/>
        </w:rPr>
      </w:pPr>
      <w:bookmarkStart w:id="0" w:name="_GoBack"/>
      <w:bookmarkEnd w:id="0"/>
    </w:p>
    <w:sectPr w:rsidR="00AA3347" w:rsidRPr="002942C4" w:rsidSect="002942C4">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53F04"/>
    <w:multiLevelType w:val="hybridMultilevel"/>
    <w:tmpl w:val="C0B0BED4"/>
    <w:lvl w:ilvl="0" w:tplc="4600C01E">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E1"/>
    <w:rsid w:val="002942C4"/>
    <w:rsid w:val="00AA3347"/>
    <w:rsid w:val="00FB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6E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6E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2265</Words>
  <Characters>1292</Characters>
  <Application>Microsoft Office Word</Application>
  <DocSecurity>0</DocSecurity>
  <Lines>10</Lines>
  <Paragraphs>7</Paragraphs>
  <ScaleCrop>false</ScaleCrop>
  <Company>Home</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2024-04-10T11:41:00Z</dcterms:created>
  <dcterms:modified xsi:type="dcterms:W3CDTF">2024-04-10T11:45:00Z</dcterms:modified>
</cp:coreProperties>
</file>