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278A" w14:textId="35E46860" w:rsidR="003736C5" w:rsidRPr="00D613CA" w:rsidRDefault="003736C5" w:rsidP="003736C5">
      <w:pPr>
        <w:ind w:left="5660" w:firstLine="700"/>
        <w:jc w:val="right"/>
        <w:rPr>
          <w:lang w:val="uk-UA"/>
        </w:rPr>
      </w:pPr>
      <w:r>
        <w:rPr>
          <w:b/>
          <w:color w:val="000000"/>
        </w:rPr>
        <w:t xml:space="preserve">ДОДАТОК </w:t>
      </w:r>
      <w:r w:rsidR="00D613CA">
        <w:rPr>
          <w:b/>
          <w:color w:val="000000"/>
          <w:lang w:val="uk-UA"/>
        </w:rPr>
        <w:t>2</w:t>
      </w:r>
    </w:p>
    <w:p w14:paraId="64C39FCA" w14:textId="77777777" w:rsidR="003736C5" w:rsidRDefault="003736C5" w:rsidP="003736C5">
      <w:pPr>
        <w:ind w:left="5660" w:firstLine="700"/>
        <w:jc w:val="right"/>
      </w:pPr>
      <w:r>
        <w:rPr>
          <w:i/>
          <w:color w:val="000000"/>
        </w:rPr>
        <w:t>до тендерної документації</w:t>
      </w:r>
    </w:p>
    <w:p w14:paraId="021608DF" w14:textId="77777777" w:rsidR="00B05CA9" w:rsidRPr="00B05CA9" w:rsidRDefault="00B05CA9" w:rsidP="00B05CA9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</w:rPr>
      </w:pPr>
    </w:p>
    <w:p w14:paraId="225F0A29" w14:textId="77777777" w:rsidR="00B05CA9" w:rsidRPr="00B05CA9" w:rsidRDefault="00B05CA9" w:rsidP="00B05CA9">
      <w:pPr>
        <w:pStyle w:val="1"/>
        <w:widowControl/>
        <w:ind w:left="900"/>
        <w:jc w:val="right"/>
        <w:rPr>
          <w:rFonts w:ascii="Times New Roman" w:eastAsia="Times New Roman" w:hAnsi="Times New Roman" w:cs="Times New Roman"/>
          <w:b/>
        </w:rPr>
      </w:pPr>
      <w:bookmarkStart w:id="0" w:name="tyjcwt" w:colFirst="0" w:colLast="0"/>
      <w:bookmarkEnd w:id="0"/>
      <w:r w:rsidRPr="00B05CA9">
        <w:rPr>
          <w:rFonts w:ascii="Times New Roman" w:eastAsia="Times New Roman" w:hAnsi="Times New Roman" w:cs="Times New Roman"/>
          <w:b/>
        </w:rPr>
        <w:tab/>
      </w:r>
      <w:r w:rsidRPr="00B05CA9">
        <w:rPr>
          <w:rFonts w:ascii="Times New Roman" w:eastAsia="Times New Roman" w:hAnsi="Times New Roman" w:cs="Times New Roman"/>
          <w:b/>
        </w:rPr>
        <w:tab/>
      </w:r>
      <w:r w:rsidRPr="00B05CA9">
        <w:rPr>
          <w:rFonts w:ascii="Times New Roman" w:eastAsia="Times New Roman" w:hAnsi="Times New Roman" w:cs="Times New Roman"/>
          <w:b/>
        </w:rPr>
        <w:tab/>
      </w:r>
    </w:p>
    <w:p w14:paraId="1215B5E9" w14:textId="77777777" w:rsidR="00112D2A" w:rsidRPr="00835C12" w:rsidRDefault="00112D2A" w:rsidP="00112D2A">
      <w:pPr>
        <w:ind w:right="305"/>
        <w:jc w:val="center"/>
      </w:pPr>
      <w:r w:rsidRPr="00835C12">
        <w:rPr>
          <w:b/>
          <w:u w:val="single" w:color="000000"/>
        </w:rPr>
        <w:t>Технічні, якісні та кількісні характеристики предмета закупівлі</w:t>
      </w:r>
      <w:r w:rsidRPr="00835C12">
        <w:rPr>
          <w:b/>
        </w:rPr>
        <w:t xml:space="preserve"> </w:t>
      </w:r>
    </w:p>
    <w:p w14:paraId="65F074FF" w14:textId="77777777" w:rsidR="00112D2A" w:rsidRPr="00835C12" w:rsidRDefault="00112D2A" w:rsidP="00112D2A">
      <w:pPr>
        <w:spacing w:after="24"/>
      </w:pPr>
      <w:r w:rsidRPr="00835C12">
        <w:t xml:space="preserve"> </w:t>
      </w:r>
    </w:p>
    <w:p w14:paraId="54C5542B" w14:textId="77777777" w:rsidR="00112D2A" w:rsidRPr="00835C12" w:rsidRDefault="00112D2A" w:rsidP="00112D2A">
      <w:pPr>
        <w:numPr>
          <w:ilvl w:val="0"/>
          <w:numId w:val="9"/>
        </w:numPr>
        <w:spacing w:after="13" w:line="267" w:lineRule="auto"/>
        <w:ind w:hanging="360"/>
        <w:jc w:val="both"/>
      </w:pPr>
      <w:r w:rsidRPr="00835C12">
        <w:t xml:space="preserve">До ціни пропозиції включаються наступні витрати:  </w:t>
      </w:r>
    </w:p>
    <w:p w14:paraId="313AE74A" w14:textId="77777777" w:rsidR="00112D2A" w:rsidRPr="00835C12" w:rsidRDefault="00112D2A" w:rsidP="00112D2A">
      <w:pPr>
        <w:numPr>
          <w:ilvl w:val="1"/>
          <w:numId w:val="9"/>
        </w:numPr>
        <w:spacing w:after="13" w:line="267" w:lineRule="auto"/>
        <w:ind w:hanging="360"/>
        <w:jc w:val="both"/>
      </w:pPr>
      <w:r w:rsidRPr="00835C12">
        <w:t xml:space="preserve">податки і збори, обов’язкові платежі, що сплачуються або мають бути сплачені згідно з чинним законодавством; </w:t>
      </w:r>
    </w:p>
    <w:p w14:paraId="3BC7CA6A" w14:textId="77777777" w:rsidR="00112D2A" w:rsidRPr="00835C12" w:rsidRDefault="00112D2A" w:rsidP="00112D2A">
      <w:pPr>
        <w:numPr>
          <w:ilvl w:val="1"/>
          <w:numId w:val="9"/>
        </w:numPr>
        <w:spacing w:after="13" w:line="267" w:lineRule="auto"/>
        <w:ind w:hanging="360"/>
        <w:jc w:val="both"/>
      </w:pPr>
      <w:r w:rsidRPr="00835C12">
        <w:t xml:space="preserve">витрати на пакування, навантаження, розвантаження, зважування, поставку до місця поставки (передачі) товару;  </w:t>
      </w:r>
    </w:p>
    <w:p w14:paraId="7AAD17C0" w14:textId="77777777" w:rsidR="00112D2A" w:rsidRPr="00835C12" w:rsidRDefault="00112D2A" w:rsidP="00112D2A">
      <w:pPr>
        <w:numPr>
          <w:ilvl w:val="1"/>
          <w:numId w:val="9"/>
        </w:numPr>
        <w:spacing w:after="13" w:line="267" w:lineRule="auto"/>
        <w:ind w:hanging="360"/>
        <w:jc w:val="both"/>
      </w:pPr>
      <w:r w:rsidRPr="00835C12">
        <w:t xml:space="preserve">інші витрати, передбачені для товару даного виду згідно з чинним законодавством та оголошенням. </w:t>
      </w:r>
    </w:p>
    <w:p w14:paraId="5D751962" w14:textId="77777777" w:rsidR="00112D2A" w:rsidRPr="00835C12" w:rsidRDefault="00112D2A" w:rsidP="00112D2A">
      <w:pPr>
        <w:numPr>
          <w:ilvl w:val="0"/>
          <w:numId w:val="9"/>
        </w:numPr>
        <w:spacing w:after="13" w:line="267" w:lineRule="auto"/>
        <w:ind w:hanging="360"/>
        <w:jc w:val="both"/>
      </w:pPr>
      <w:r w:rsidRPr="00835C12">
        <w:t xml:space="preserve">Бюджетні зобов’язання за договором виникають у разі наявності та в межах відповідних бюджетних асигнувань. </w:t>
      </w:r>
    </w:p>
    <w:p w14:paraId="705BAF86" w14:textId="77777777" w:rsidR="00112D2A" w:rsidRPr="00835C12" w:rsidRDefault="00112D2A" w:rsidP="00112D2A">
      <w:pPr>
        <w:numPr>
          <w:ilvl w:val="0"/>
          <w:numId w:val="9"/>
        </w:numPr>
        <w:spacing w:after="13" w:line="267" w:lineRule="auto"/>
        <w:ind w:hanging="360"/>
        <w:jc w:val="both"/>
      </w:pPr>
      <w:r w:rsidRPr="00835C12">
        <w:t xml:space="preserve">Технічні, якісні характеристики предмета закупівлі повинні відповідати встановленим/зареєстрованим діючим нормативним актам діючого законодавства (державних стандартів та/або технічним умовам), які передбачають застосування заходів із захисту довкілля. </w:t>
      </w:r>
    </w:p>
    <w:p w14:paraId="0869893D" w14:textId="77777777" w:rsidR="00112D2A" w:rsidRPr="00835C12" w:rsidRDefault="00112D2A" w:rsidP="00112D2A">
      <w:pPr>
        <w:numPr>
          <w:ilvl w:val="0"/>
          <w:numId w:val="9"/>
        </w:numPr>
        <w:spacing w:after="13" w:line="267" w:lineRule="auto"/>
        <w:ind w:hanging="360"/>
        <w:jc w:val="both"/>
      </w:pPr>
      <w:r w:rsidRPr="00835C12">
        <w:t xml:space="preserve">Товар при поставці повинен супроводжуватись документами, що підтверджують якість та безпеку, а саме: копіями посвідчень про якість та/або декларації виробника, та/або іншим документальним підтвердженням якості та безпеки товару (у передбачених законодавством випадках). </w:t>
      </w:r>
    </w:p>
    <w:p w14:paraId="53C2AFD1" w14:textId="77777777" w:rsidR="00112D2A" w:rsidRPr="00835C12" w:rsidRDefault="00112D2A" w:rsidP="00112D2A">
      <w:pPr>
        <w:numPr>
          <w:ilvl w:val="0"/>
          <w:numId w:val="9"/>
        </w:numPr>
        <w:spacing w:after="13" w:line="267" w:lineRule="auto"/>
        <w:ind w:hanging="360"/>
        <w:jc w:val="both"/>
        <w:rPr>
          <w:b/>
        </w:rPr>
      </w:pPr>
      <w:r w:rsidRPr="00835C12">
        <w:t xml:space="preserve">Учасник повинен в складі пропозиції додатково надати </w:t>
      </w:r>
      <w:r w:rsidRPr="00835C12">
        <w:rPr>
          <w:b/>
        </w:rPr>
        <w:t xml:space="preserve">гарантійний лист щодо забезпечення належних умов зберігання та транспортування товару з обов’язковим зазначенням адреси складських приміщень. </w:t>
      </w:r>
    </w:p>
    <w:p w14:paraId="6EDFC9C7" w14:textId="77777777" w:rsidR="00112D2A" w:rsidRPr="00835C12" w:rsidRDefault="00112D2A" w:rsidP="00112D2A">
      <w:pPr>
        <w:numPr>
          <w:ilvl w:val="0"/>
          <w:numId w:val="9"/>
        </w:numPr>
        <w:spacing w:after="13" w:line="267" w:lineRule="auto"/>
        <w:ind w:hanging="360"/>
        <w:jc w:val="both"/>
      </w:pPr>
      <w:r w:rsidRPr="00835C12">
        <w:t xml:space="preserve">Поставка (передача) товару здійснюється дрібними партіями транспортом Постачальника згідно з наданими заявками Покупця. Учасник повинен додатково надати в складі пропозиції </w:t>
      </w:r>
      <w:r w:rsidRPr="00835C12">
        <w:rPr>
          <w:b/>
        </w:rPr>
        <w:t>гарантійний лист щодо забезпечення поставки товару протягом строку (термін) поставки (передачі) товару, згідно наданих заявок замовником, а також зазначити можливість поставки дрібними партіями.</w:t>
      </w:r>
      <w:r w:rsidRPr="00835C12">
        <w:t xml:space="preserve"> </w:t>
      </w:r>
    </w:p>
    <w:p w14:paraId="1A4CC3DE" w14:textId="37660AE6" w:rsidR="00112D2A" w:rsidRPr="00835C12" w:rsidRDefault="00112D2A" w:rsidP="00112D2A">
      <w:pPr>
        <w:numPr>
          <w:ilvl w:val="0"/>
          <w:numId w:val="9"/>
        </w:numPr>
        <w:spacing w:after="13" w:line="267" w:lineRule="auto"/>
        <w:ind w:hanging="360"/>
        <w:jc w:val="both"/>
      </w:pPr>
      <w:r w:rsidRPr="00835C12">
        <w:t xml:space="preserve">Строк (термін) поставки (передачі) товару: </w:t>
      </w:r>
      <w:r w:rsidRPr="00835C12">
        <w:rPr>
          <w:b/>
        </w:rPr>
        <w:t>до 31 грудня 202</w:t>
      </w:r>
      <w:r w:rsidR="00844A33">
        <w:rPr>
          <w:b/>
          <w:lang w:val="uk-UA"/>
        </w:rPr>
        <w:t>4</w:t>
      </w:r>
      <w:r w:rsidRPr="00835C12">
        <w:rPr>
          <w:b/>
        </w:rPr>
        <w:t xml:space="preserve"> року.</w:t>
      </w:r>
    </w:p>
    <w:p w14:paraId="0E02D6C5" w14:textId="77777777" w:rsidR="00112D2A" w:rsidRDefault="00112D2A" w:rsidP="00112D2A">
      <w:pPr>
        <w:numPr>
          <w:ilvl w:val="0"/>
          <w:numId w:val="9"/>
        </w:numPr>
        <w:spacing w:after="13" w:line="267" w:lineRule="auto"/>
        <w:ind w:hanging="360"/>
        <w:jc w:val="both"/>
      </w:pPr>
      <w:r w:rsidRPr="00835C12">
        <w:t xml:space="preserve"> Кількість, обсяг поставки та інші характеристики товару: </w:t>
      </w:r>
    </w:p>
    <w:p w14:paraId="2C78C4E7" w14:textId="77777777" w:rsidR="0063348B" w:rsidRPr="0063348B" w:rsidRDefault="0063348B" w:rsidP="0063348B">
      <w:pPr>
        <w:rPr>
          <w:i/>
          <w:highlight w:val="white"/>
        </w:rPr>
      </w:pPr>
    </w:p>
    <w:tbl>
      <w:tblPr>
        <w:tblW w:w="11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6275"/>
      </w:tblGrid>
      <w:tr w:rsidR="0063348B" w14:paraId="318A3B40" w14:textId="77777777" w:rsidTr="0063348B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ADB5" w14:textId="77777777" w:rsidR="0063348B" w:rsidRPr="00474C75" w:rsidRDefault="0063348B" w:rsidP="005067AE">
            <w:pPr>
              <w:widowControl w:val="0"/>
              <w:rPr>
                <w:highlight w:val="white"/>
                <w:lang w:val="uk-UA"/>
              </w:rPr>
            </w:pPr>
            <w:r>
              <w:rPr>
                <w:highlight w:val="white"/>
              </w:rPr>
              <w:t>Назва предмета закупівлі</w:t>
            </w:r>
            <w:r>
              <w:rPr>
                <w:highlight w:val="white"/>
                <w:lang w:val="uk-UA"/>
              </w:rPr>
              <w:t xml:space="preserve"> (технічні, якісні вимоги до предмета закупівлі)</w:t>
            </w:r>
          </w:p>
        </w:tc>
        <w:tc>
          <w:tcPr>
            <w:tcW w:w="6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2BFC9" w14:textId="7FF90F4F" w:rsidR="0063348B" w:rsidRPr="00304EA5" w:rsidRDefault="0063348B" w:rsidP="005067AE">
            <w:pPr>
              <w:spacing w:line="240" w:lineRule="atLeast"/>
              <w:jc w:val="both"/>
              <w:rPr>
                <w:bCs/>
              </w:rPr>
            </w:pPr>
            <w:r>
              <w:rPr>
                <w:b/>
                <w:lang w:val="uk-UA"/>
              </w:rPr>
              <w:t xml:space="preserve">1) </w:t>
            </w:r>
            <w:r w:rsidRPr="00304EA5">
              <w:rPr>
                <w:b/>
                <w:lang w:val="uk-UA"/>
              </w:rPr>
              <w:t>М'ясо свинини пісне охолоджене</w:t>
            </w:r>
            <w:r>
              <w:rPr>
                <w:b/>
                <w:lang w:val="uk-UA"/>
              </w:rPr>
              <w:t xml:space="preserve"> (</w:t>
            </w:r>
            <w:r w:rsidRPr="00304EA5">
              <w:rPr>
                <w:bCs/>
                <w:lang w:val="uk-UA"/>
              </w:rPr>
              <w:t xml:space="preserve">М’якуш (без кісток)  охолоджений м’ясна м’якоть, куски крупні; хрящі, дрібні кісточки, сухожилля, синюшні і грубі з’єднання тканини видалені, поверхня шматків необвітрена, зовнішня поверхня чиста, без ослизнювання; поверхня свіжого розрізу злегка волога, але не липка.  </w:t>
            </w:r>
            <w:r w:rsidRPr="00304EA5">
              <w:rPr>
                <w:bCs/>
              </w:rPr>
              <w:t xml:space="preserve">М’ясо повинно відповідати вимогам ДСТУ, ТУ, ветеринарного законодавства та санітарно-епідеміологічним вимогам і нормам. Колір та запах характерні для доброякісного м’яса. </w:t>
            </w:r>
            <w:r w:rsidRPr="00304EA5">
              <w:rPr>
                <w:bCs/>
                <w:lang w:val="uk-UA"/>
              </w:rPr>
              <w:t xml:space="preserve">М՚ясо запаковане без вакууму в полімерні плівкові матеріали, або пакети із полімерних плівкових матеріалів, лотки із полімерних матеріалів для м՚ясних продуктів, обгорнуті в термозсідальну плівку, згідно з чинними нормативними документами або інші матеріали, що дозволені у сфері охорони здоров՚я для контакту з харчовими продуктами. Кожна одиниця пакування повинна бути закрита будь – яким способом: </w:t>
            </w:r>
            <w:r w:rsidRPr="00304EA5">
              <w:rPr>
                <w:bCs/>
                <w:lang w:val="uk-UA"/>
              </w:rPr>
              <w:lastRenderedPageBreak/>
              <w:t>термозварюванням, липкою стрічкою, гумовими обхватками тощо, та складена в чисту, суху, без стороннього запаху багатооббігову транспортну тару.</w:t>
            </w:r>
            <w:r w:rsidRPr="00304EA5">
              <w:rPr>
                <w:bCs/>
              </w:rPr>
              <w:t xml:space="preserve"> Упаковка без механічних пошкоджень, повинна відповідати ДСТУ та ТУ, містити етикетку із зазначенням дати виготовлення, пакування, терміну придатності та умов зберігання, а також відсутності ГМО. </w:t>
            </w:r>
          </w:p>
          <w:p w14:paraId="53E4635A" w14:textId="77777777" w:rsidR="0063348B" w:rsidRDefault="0063348B" w:rsidP="005067AE">
            <w:pPr>
              <w:pStyle w:val="a5"/>
              <w:widowControl w:val="0"/>
              <w:ind w:left="-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E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Додаткові вимоги: </w:t>
            </w:r>
            <w:r w:rsidRPr="00304EA5">
              <w:rPr>
                <w:rFonts w:ascii="Times New Roman" w:hAnsi="Times New Roman"/>
                <w:bCs/>
                <w:sz w:val="24"/>
                <w:szCs w:val="24"/>
              </w:rPr>
              <w:t>товар повинен бути промаркований та запакований належним чином. Залишок терміну зберігання на момент поставки продуктів повинен бути не менше 80% від терміну зберігання, який встановлений виробником відповідного товару. Товар повинен відповідати показникам безпечності та якості для харчових продуктів, що передбачені чинним законодавством, в тому числі Закону України "Про основні принципи та вимоги до безпечності та якості харчових продуктів" та ДСТУ.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7BC44BA8" w14:textId="77777777" w:rsidR="0063348B" w:rsidRDefault="0063348B" w:rsidP="005067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2) </w:t>
            </w:r>
            <w:r w:rsidRPr="00304EA5">
              <w:rPr>
                <w:b/>
              </w:rPr>
              <w:t xml:space="preserve">Філе куряче </w:t>
            </w:r>
            <w:r w:rsidRPr="00304EA5">
              <w:rPr>
                <w:b/>
                <w:lang w:val="uk-UA"/>
              </w:rPr>
              <w:t xml:space="preserve"> охолоджене</w:t>
            </w:r>
            <w:r>
              <w:rPr>
                <w:b/>
                <w:lang w:val="uk-UA"/>
              </w:rPr>
              <w:t xml:space="preserve"> (</w:t>
            </w:r>
            <w:r w:rsidRPr="00304EA5">
              <w:rPr>
                <w:bCs/>
              </w:rPr>
              <w:t xml:space="preserve">Філе  грудинки  куряче охолоджене  без шкіри і по верхньої плівки, неушкоджене, чисте, без будь-яких видимих чужорідних матеріалів, бруду та крові.  Колір від блідо-рожевого до рожевого, запах властивий свіжому м’ясу, без стороннього запаху. М’язова частина щільна, пружна. Філе куряче повинно відповідати вимогам ДСТУ, ТУ, ветеринарного законодавства та санітарно-епідеміологічним вимогам і нормам. Колір та запах характерні для доброякісного м’яса. </w:t>
            </w:r>
            <w:r w:rsidRPr="00304EA5">
              <w:rPr>
                <w:bCs/>
                <w:lang w:val="uk-UA"/>
              </w:rPr>
              <w:t xml:space="preserve">М՚ясо запаковане без вакууму в полімерні плівкові матеріали, або пакети із полімерних плівкових матеріалів, лотки із полімерних матеріалів для м՚ясних продуктів, обгорнуті в термозсідальну плівку, згідно з чинними нормативними документами або інші матеріали, що дозволені у сфері охорони здоров՚я для контакту з харчовими продуктами. Кожна одиниця пакування повинна бути закрита будь – яким способом: термозварюванням, липкою стрічкою, гумовими обхватками тощо, та складена в чисту, суху, без стороннього запаху багатооббігову транспортну тару. Упаковка без механічних пошкоджень, повинна відповідати ДСТУ та ТУ, містити етикетку із зазначенням дати виготовлення, пакування, терміну придатності та умов зберігання, а також відсутності ГМО. </w:t>
            </w:r>
            <w:r w:rsidRPr="00304EA5">
              <w:rPr>
                <w:bCs/>
                <w:i/>
              </w:rPr>
              <w:t xml:space="preserve">Додаткові вимоги: </w:t>
            </w:r>
            <w:r w:rsidRPr="00304EA5">
              <w:rPr>
                <w:bCs/>
              </w:rPr>
              <w:t>товар повинен бути промаркований та запакований належним чином. Залишок терміну зберігання на момент поставки продуктів повинен бути не менше 80% від терміну зберігання, який встановлений виробником відповідного товару. Товар повинен відповідати показникам безпечності та якості для харчових продуктів, що передбачені чинним законодавством, в тому числі Закону України "Про основні принципи та вимоги до безпечності та якості харчових продуктів" та ДСТУ .</w:t>
            </w:r>
            <w:r>
              <w:rPr>
                <w:b/>
                <w:lang w:val="uk-UA"/>
              </w:rPr>
              <w:t>)</w:t>
            </w:r>
          </w:p>
          <w:p w14:paraId="6E39BD6F" w14:textId="0F98E50E" w:rsidR="00370465" w:rsidRPr="00370465" w:rsidRDefault="00370465" w:rsidP="005067AE">
            <w:pPr>
              <w:rPr>
                <w:b/>
                <w:lang w:val="uk-UA"/>
              </w:rPr>
            </w:pPr>
          </w:p>
          <w:p w14:paraId="2D2BE504" w14:textId="77777777" w:rsidR="0063348B" w:rsidRPr="00304EA5" w:rsidRDefault="0063348B" w:rsidP="005067AE">
            <w:pPr>
              <w:rPr>
                <w:b/>
                <w:lang w:val="uk-UA"/>
              </w:rPr>
            </w:pPr>
          </w:p>
          <w:p w14:paraId="349775AD" w14:textId="77777777" w:rsidR="0063348B" w:rsidRPr="002A2413" w:rsidRDefault="0063348B" w:rsidP="005067AE">
            <w:pPr>
              <w:pStyle w:val="a5"/>
              <w:widowControl w:val="0"/>
              <w:ind w:left="-60"/>
              <w:rPr>
                <w:i/>
              </w:rPr>
            </w:pPr>
          </w:p>
        </w:tc>
      </w:tr>
      <w:tr w:rsidR="0063348B" w14:paraId="08762062" w14:textId="77777777" w:rsidTr="0063348B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FD214" w14:textId="77777777" w:rsidR="0063348B" w:rsidRPr="00474C75" w:rsidRDefault="0063348B" w:rsidP="005067AE">
            <w:pPr>
              <w:widowControl w:val="0"/>
              <w:rPr>
                <w:highlight w:val="white"/>
                <w:lang w:val="uk-UA"/>
              </w:rPr>
            </w:pPr>
            <w:r>
              <w:rPr>
                <w:highlight w:val="white"/>
              </w:rPr>
              <w:lastRenderedPageBreak/>
              <w:t>Код ДК 021:2015</w:t>
            </w:r>
            <w:r>
              <w:rPr>
                <w:highlight w:val="white"/>
                <w:lang w:val="uk-UA"/>
              </w:rPr>
              <w:t xml:space="preserve"> згідно єдиного закупівельного словника</w:t>
            </w:r>
          </w:p>
        </w:tc>
        <w:tc>
          <w:tcPr>
            <w:tcW w:w="6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1C36" w14:textId="77777777" w:rsidR="0063348B" w:rsidRPr="002A2413" w:rsidRDefault="0063348B" w:rsidP="005067AE">
            <w:pPr>
              <w:widowControl w:val="0"/>
              <w:rPr>
                <w:iCs/>
                <w:lang w:val="uk-UA"/>
              </w:rPr>
            </w:pPr>
            <w:r w:rsidRPr="002A2413">
              <w:rPr>
                <w:iCs/>
                <w:lang w:val="uk-UA"/>
              </w:rPr>
              <w:t>15110000-2</w:t>
            </w:r>
          </w:p>
        </w:tc>
      </w:tr>
      <w:tr w:rsidR="0063348B" w14:paraId="0B8E6ECC" w14:textId="77777777" w:rsidTr="0063348B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4FE22" w14:textId="77777777" w:rsidR="0063348B" w:rsidRDefault="0063348B" w:rsidP="005067AE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 xml:space="preserve">Назва </w:t>
            </w:r>
            <w:r w:rsidRPr="000B1C7F">
              <w:rPr>
                <w:color w:val="000000" w:themeColor="text1"/>
              </w:rPr>
              <w:t xml:space="preserve">товару  номенклатурної позиції предмета закупівлі та код товару, </w:t>
            </w:r>
            <w:r>
              <w:rPr>
                <w:highlight w:val="white"/>
              </w:rPr>
              <w:t xml:space="preserve">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6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63079" w14:textId="77777777" w:rsidR="0063348B" w:rsidRPr="002A2413" w:rsidRDefault="0063348B" w:rsidP="005067AE">
            <w:pPr>
              <w:widowControl w:val="0"/>
              <w:rPr>
                <w:iCs/>
                <w:highlight w:val="yellow"/>
                <w:lang w:val="uk-UA"/>
              </w:rPr>
            </w:pPr>
            <w:r w:rsidRPr="00793B31">
              <w:rPr>
                <w:iCs/>
                <w:lang w:val="uk-UA"/>
              </w:rPr>
              <w:t>М՚ясо</w:t>
            </w:r>
          </w:p>
        </w:tc>
      </w:tr>
      <w:tr w:rsidR="0063348B" w14:paraId="659DEAE0" w14:textId="77777777" w:rsidTr="0063348B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D3D9B" w14:textId="77777777" w:rsidR="0063348B" w:rsidRDefault="0063348B" w:rsidP="005067AE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 xml:space="preserve">Кількість поставки товару </w:t>
            </w:r>
          </w:p>
        </w:tc>
        <w:tc>
          <w:tcPr>
            <w:tcW w:w="6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57AC" w14:textId="34DA0C98" w:rsidR="0063348B" w:rsidRDefault="0063348B" w:rsidP="005067AE">
            <w:pPr>
              <w:widowControl w:val="0"/>
              <w:rPr>
                <w:b/>
                <w:lang w:val="uk-UA"/>
              </w:rPr>
            </w:pPr>
            <w:r w:rsidRPr="00304EA5">
              <w:rPr>
                <w:b/>
                <w:lang w:val="uk-UA"/>
              </w:rPr>
              <w:t xml:space="preserve">М'ясо свинини пісне охолоджене </w:t>
            </w:r>
            <w:r>
              <w:rPr>
                <w:b/>
                <w:lang w:val="uk-UA"/>
              </w:rPr>
              <w:t xml:space="preserve">- </w:t>
            </w:r>
            <w:r w:rsidR="00370465">
              <w:rPr>
                <w:b/>
                <w:lang w:val="uk-UA"/>
              </w:rPr>
              <w:t>2</w:t>
            </w:r>
            <w:r w:rsidR="00CE0FB7">
              <w:rPr>
                <w:b/>
                <w:lang w:val="uk-UA"/>
              </w:rPr>
              <w:t>50</w:t>
            </w:r>
            <w:r>
              <w:rPr>
                <w:b/>
                <w:lang w:val="uk-UA"/>
              </w:rPr>
              <w:t xml:space="preserve"> кг.</w:t>
            </w:r>
          </w:p>
          <w:p w14:paraId="50B473CB" w14:textId="5D7153D5" w:rsidR="0063348B" w:rsidRDefault="0063348B" w:rsidP="005067AE">
            <w:pPr>
              <w:widowControl w:val="0"/>
              <w:rPr>
                <w:b/>
                <w:lang w:val="uk-UA"/>
              </w:rPr>
            </w:pPr>
            <w:r w:rsidRPr="00304EA5">
              <w:rPr>
                <w:b/>
              </w:rPr>
              <w:t xml:space="preserve">Філе куряче </w:t>
            </w:r>
            <w:r w:rsidRPr="00304EA5">
              <w:rPr>
                <w:b/>
                <w:lang w:val="uk-UA"/>
              </w:rPr>
              <w:t xml:space="preserve"> охолоджене</w:t>
            </w:r>
            <w:r>
              <w:rPr>
                <w:b/>
                <w:lang w:val="uk-UA"/>
              </w:rPr>
              <w:t xml:space="preserve"> – </w:t>
            </w:r>
            <w:r w:rsidR="00CE0FB7">
              <w:rPr>
                <w:b/>
                <w:lang w:val="uk-UA"/>
              </w:rPr>
              <w:t>600</w:t>
            </w:r>
            <w:r>
              <w:rPr>
                <w:b/>
                <w:lang w:val="uk-UA"/>
              </w:rPr>
              <w:t xml:space="preserve"> кг.</w:t>
            </w:r>
          </w:p>
          <w:p w14:paraId="413D3EC5" w14:textId="747F8B6F" w:rsidR="00370465" w:rsidRPr="00405311" w:rsidRDefault="00370465" w:rsidP="005067AE">
            <w:pPr>
              <w:widowControl w:val="0"/>
              <w:rPr>
                <w:i/>
                <w:highlight w:val="yellow"/>
                <w:lang w:val="uk-UA"/>
              </w:rPr>
            </w:pPr>
          </w:p>
        </w:tc>
      </w:tr>
      <w:tr w:rsidR="0063348B" w14:paraId="3B679E3D" w14:textId="77777777" w:rsidTr="0063348B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6F02" w14:textId="77777777" w:rsidR="0063348B" w:rsidRDefault="0063348B" w:rsidP="005067AE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 xml:space="preserve">Місце поставки товару </w:t>
            </w:r>
          </w:p>
          <w:p w14:paraId="53D7A58C" w14:textId="77777777" w:rsidR="0063348B" w:rsidRDefault="0063348B" w:rsidP="005067AE">
            <w:pPr>
              <w:widowControl w:val="0"/>
              <w:rPr>
                <w:highlight w:val="white"/>
              </w:rPr>
            </w:pPr>
          </w:p>
        </w:tc>
        <w:tc>
          <w:tcPr>
            <w:tcW w:w="6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6D596" w14:textId="357D6B65" w:rsidR="0063348B" w:rsidRPr="00793B31" w:rsidRDefault="0063348B" w:rsidP="005067AE">
            <w:pPr>
              <w:pBdr>
                <w:bottom w:val="single" w:sz="12" w:space="1" w:color="auto"/>
              </w:pBdr>
              <w:ind w:left="90" w:right="127"/>
              <w:jc w:val="both"/>
              <w:rPr>
                <w:bdr w:val="none" w:sz="0" w:space="0" w:color="auto" w:frame="1"/>
                <w:lang w:val="uk-UA"/>
              </w:rPr>
            </w:pPr>
            <w:r w:rsidRPr="00793B31">
              <w:rPr>
                <w:lang w:val="uk-UA"/>
              </w:rPr>
              <w:t>Україна</w:t>
            </w:r>
            <w:r w:rsidRPr="00793B31">
              <w:rPr>
                <w:bdr w:val="none" w:sz="0" w:space="0" w:color="auto" w:frame="1"/>
                <w:lang w:val="uk-UA"/>
              </w:rPr>
              <w:t xml:space="preserve">, </w:t>
            </w:r>
            <w:r w:rsidR="00CE0FB7">
              <w:rPr>
                <w:bdr w:val="none" w:sz="0" w:space="0" w:color="auto" w:frame="1"/>
                <w:lang w:val="uk-UA"/>
              </w:rPr>
              <w:t>08352</w:t>
            </w:r>
            <w:r w:rsidRPr="00793B31">
              <w:rPr>
                <w:bdr w:val="none" w:sz="0" w:space="0" w:color="auto" w:frame="1"/>
                <w:lang w:val="uk-UA"/>
              </w:rPr>
              <w:t xml:space="preserve">, Київська область, Бориспільський район, с. </w:t>
            </w:r>
            <w:r w:rsidR="00CE0FB7">
              <w:rPr>
                <w:bdr w:val="none" w:sz="0" w:space="0" w:color="auto" w:frame="1"/>
                <w:lang w:val="uk-UA"/>
              </w:rPr>
              <w:t>Вороньків</w:t>
            </w:r>
            <w:r w:rsidRPr="00793B31">
              <w:rPr>
                <w:bdr w:val="none" w:sz="0" w:space="0" w:color="auto" w:frame="1"/>
                <w:lang w:val="uk-UA"/>
              </w:rPr>
              <w:t xml:space="preserve">, вул. </w:t>
            </w:r>
            <w:r w:rsidR="00CE0FB7">
              <w:rPr>
                <w:bdr w:val="none" w:sz="0" w:space="0" w:color="auto" w:frame="1"/>
                <w:lang w:val="uk-UA"/>
              </w:rPr>
              <w:t>Київська</w:t>
            </w:r>
            <w:r w:rsidRPr="00793B31">
              <w:rPr>
                <w:bdr w:val="none" w:sz="0" w:space="0" w:color="auto" w:frame="1"/>
                <w:lang w:val="uk-UA"/>
              </w:rPr>
              <w:t>,</w:t>
            </w:r>
            <w:r w:rsidR="00CE0FB7">
              <w:rPr>
                <w:bdr w:val="none" w:sz="0" w:space="0" w:color="auto" w:frame="1"/>
                <w:lang w:val="uk-UA"/>
              </w:rPr>
              <w:t>1</w:t>
            </w:r>
            <w:r w:rsidRPr="00793B31">
              <w:rPr>
                <w:bdr w:val="none" w:sz="0" w:space="0" w:color="auto" w:frame="1"/>
                <w:lang w:val="uk-UA"/>
              </w:rPr>
              <w:t xml:space="preserve">, с. </w:t>
            </w:r>
            <w:r w:rsidR="00CE0FB7">
              <w:rPr>
                <w:bdr w:val="none" w:sz="0" w:space="0" w:color="auto" w:frame="1"/>
                <w:lang w:val="uk-UA"/>
              </w:rPr>
              <w:t>Кийлів</w:t>
            </w:r>
            <w:r w:rsidRPr="00793B31">
              <w:rPr>
                <w:bdr w:val="none" w:sz="0" w:space="0" w:color="auto" w:frame="1"/>
                <w:lang w:val="uk-UA"/>
              </w:rPr>
              <w:t xml:space="preserve">, вул. </w:t>
            </w:r>
            <w:r w:rsidR="00CE0FB7">
              <w:rPr>
                <w:bdr w:val="none" w:sz="0" w:space="0" w:color="auto" w:frame="1"/>
                <w:lang w:val="uk-UA"/>
              </w:rPr>
              <w:t>Дніпровська</w:t>
            </w:r>
            <w:r w:rsidRPr="00793B31">
              <w:rPr>
                <w:bdr w:val="none" w:sz="0" w:space="0" w:color="auto" w:frame="1"/>
                <w:lang w:val="uk-UA"/>
              </w:rPr>
              <w:t xml:space="preserve">, </w:t>
            </w:r>
            <w:r w:rsidR="00CE0FB7">
              <w:rPr>
                <w:bdr w:val="none" w:sz="0" w:space="0" w:color="auto" w:frame="1"/>
                <w:lang w:val="uk-UA"/>
              </w:rPr>
              <w:t>91</w:t>
            </w:r>
            <w:r w:rsidRPr="00793B31">
              <w:rPr>
                <w:bdr w:val="none" w:sz="0" w:space="0" w:color="auto" w:frame="1"/>
                <w:lang w:val="uk-UA"/>
              </w:rPr>
              <w:t>.</w:t>
            </w:r>
          </w:p>
          <w:p w14:paraId="226C9A49" w14:textId="77777777" w:rsidR="0063348B" w:rsidRPr="003736C5" w:rsidRDefault="0063348B" w:rsidP="005067AE">
            <w:pPr>
              <w:pBdr>
                <w:bottom w:val="single" w:sz="12" w:space="1" w:color="auto"/>
              </w:pBdr>
              <w:ind w:left="90" w:right="127"/>
              <w:jc w:val="both"/>
              <w:rPr>
                <w:i/>
              </w:rPr>
            </w:pPr>
          </w:p>
        </w:tc>
      </w:tr>
      <w:tr w:rsidR="0063348B" w14:paraId="4DBBE778" w14:textId="77777777" w:rsidTr="0063348B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5B16" w14:textId="77777777" w:rsidR="0063348B" w:rsidRDefault="0063348B" w:rsidP="005067AE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 xml:space="preserve">Строк поставки товару </w:t>
            </w:r>
          </w:p>
          <w:p w14:paraId="3A691510" w14:textId="77777777" w:rsidR="0063348B" w:rsidRDefault="0063348B" w:rsidP="005067AE">
            <w:pPr>
              <w:widowControl w:val="0"/>
              <w:rPr>
                <w:highlight w:val="white"/>
              </w:rPr>
            </w:pPr>
          </w:p>
        </w:tc>
        <w:tc>
          <w:tcPr>
            <w:tcW w:w="6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9D7E2" w14:textId="6A1C1BD2" w:rsidR="0063348B" w:rsidRPr="00793B31" w:rsidRDefault="0063348B" w:rsidP="005067AE">
            <w:pPr>
              <w:widowControl w:val="0"/>
              <w:rPr>
                <w:iCs/>
                <w:highlight w:val="white"/>
                <w:lang w:val="uk-UA"/>
              </w:rPr>
            </w:pPr>
            <w:r>
              <w:rPr>
                <w:iCs/>
                <w:highlight w:val="white"/>
                <w:lang w:val="uk-UA"/>
              </w:rPr>
              <w:t>До 31.12.202</w:t>
            </w:r>
            <w:r w:rsidR="00370465">
              <w:rPr>
                <w:iCs/>
                <w:highlight w:val="white"/>
                <w:lang w:val="uk-UA"/>
              </w:rPr>
              <w:t>4</w:t>
            </w:r>
          </w:p>
        </w:tc>
      </w:tr>
    </w:tbl>
    <w:p w14:paraId="2A62D457" w14:textId="77777777" w:rsidR="0063348B" w:rsidRPr="00835C12" w:rsidRDefault="0063348B" w:rsidP="0063348B">
      <w:pPr>
        <w:spacing w:after="13" w:line="267" w:lineRule="auto"/>
        <w:ind w:left="360"/>
        <w:jc w:val="both"/>
      </w:pPr>
    </w:p>
    <w:p w14:paraId="6E3B55B5" w14:textId="3D3863EB" w:rsidR="00112D2A" w:rsidRPr="00DD6B99" w:rsidRDefault="00112D2A" w:rsidP="0063348B">
      <w:pPr>
        <w:rPr>
          <w:lang w:val="uk-UA"/>
        </w:rPr>
      </w:pPr>
      <w:r w:rsidRPr="00835C12">
        <w:t xml:space="preserve"> </w:t>
      </w:r>
      <w:r w:rsidRPr="00DD6B99">
        <w:rPr>
          <w:lang w:val="uk-UA"/>
        </w:rPr>
        <w:t xml:space="preserve">*Примітка: </w:t>
      </w:r>
      <w:r w:rsidRPr="00DD6B99">
        <w:rPr>
          <w:i/>
          <w:lang w:val="uk-UA"/>
        </w:rPr>
        <w:t xml:space="preserve">кількість товару зазначена із врахуванням 100% відвідування вихованців навчальних закладів. </w:t>
      </w:r>
    </w:p>
    <w:p w14:paraId="7553EFB8" w14:textId="77777777" w:rsidR="00112D2A" w:rsidRDefault="00112D2A" w:rsidP="00112D2A">
      <w:pPr>
        <w:pStyle w:val="a5"/>
        <w:widowControl w:val="0"/>
        <w:numPr>
          <w:ilvl w:val="0"/>
          <w:numId w:val="9"/>
        </w:numPr>
        <w:tabs>
          <w:tab w:val="left" w:pos="-567"/>
        </w:tabs>
        <w:suppressAutoHyphens/>
        <w:spacing w:after="0"/>
        <w:ind w:left="0"/>
        <w:jc w:val="both"/>
        <w:rPr>
          <w:rFonts w:ascii="Times New Roman" w:hAnsi="Times New Roman"/>
          <w:kern w:val="2"/>
          <w:sz w:val="24"/>
          <w:szCs w:val="24"/>
        </w:rPr>
      </w:pPr>
      <w:r w:rsidRPr="00835C12">
        <w:rPr>
          <w:rFonts w:ascii="Times New Roman" w:hAnsi="Times New Roman"/>
          <w:sz w:val="24"/>
          <w:szCs w:val="24"/>
          <w:lang w:eastAsia="zh-CN"/>
        </w:rPr>
        <w:t xml:space="preserve">Водій автотранспорту, а також особи, що супроводжують продукти у дорозі, повинні мати при собі особову медичну книжку з результатами проходження обов'язкових медичних оглядів та забезпечені санітарним одягом (халатом, рукавицями). </w:t>
      </w:r>
      <w:r w:rsidRPr="00835C12">
        <w:rPr>
          <w:rFonts w:ascii="Times New Roman" w:hAnsi="Times New Roman"/>
          <w:kern w:val="2"/>
          <w:sz w:val="24"/>
          <w:szCs w:val="24"/>
          <w:lang w:eastAsia="zh-CN"/>
        </w:rPr>
        <w:t xml:space="preserve">Враховуючи норми </w:t>
      </w:r>
      <w:r w:rsidRPr="00835C12">
        <w:rPr>
          <w:rFonts w:ascii="Times New Roman" w:hAnsi="Times New Roman"/>
          <w:kern w:val="2"/>
          <w:sz w:val="24"/>
          <w:szCs w:val="24"/>
        </w:rPr>
        <w:t xml:space="preserve">Інструкції з організації харчування дітей у дошкільних навчальних закладах, затвердженої спільним Наказом Міністерства охорони здоров'я та Міністерства освіти і науки, від 17.04.2006, № 298/227 та умови, графік поставки сумісництво та суміщення професій не допускається. </w:t>
      </w:r>
    </w:p>
    <w:p w14:paraId="3020667F" w14:textId="1A3518D1" w:rsidR="00112D2A" w:rsidRPr="00536DE2" w:rsidRDefault="00112D2A" w:rsidP="00112D2A">
      <w:pPr>
        <w:tabs>
          <w:tab w:val="left" w:pos="-567"/>
          <w:tab w:val="left" w:pos="426"/>
        </w:tabs>
        <w:suppressAutoHyphens/>
        <w:contextualSpacing/>
        <w:jc w:val="both"/>
        <w:rPr>
          <w:b/>
          <w:lang w:val="uk-UA" w:eastAsia="zh-CN"/>
        </w:rPr>
      </w:pPr>
      <w:r w:rsidRPr="00835C12">
        <w:rPr>
          <w:lang w:val="uk-UA" w:eastAsia="zh-CN"/>
        </w:rPr>
        <w:t xml:space="preserve">              </w:t>
      </w:r>
    </w:p>
    <w:p w14:paraId="0EEC195E" w14:textId="0B69540D" w:rsidR="00112D2A" w:rsidRPr="00835C12" w:rsidRDefault="00112D2A" w:rsidP="00332B30">
      <w:pPr>
        <w:pStyle w:val="a5"/>
        <w:widowControl w:val="0"/>
        <w:numPr>
          <w:ilvl w:val="0"/>
          <w:numId w:val="9"/>
        </w:numPr>
        <w:spacing w:after="13" w:line="267" w:lineRule="auto"/>
        <w:ind w:left="0"/>
        <w:jc w:val="both"/>
        <w:rPr>
          <w:sz w:val="24"/>
          <w:szCs w:val="24"/>
        </w:rPr>
      </w:pPr>
      <w:r w:rsidRPr="00835C12">
        <w:rPr>
          <w:rFonts w:ascii="Times New Roman" w:hAnsi="Times New Roman"/>
          <w:sz w:val="24"/>
          <w:szCs w:val="24"/>
        </w:rPr>
        <w:t xml:space="preserve">Для підтвердження відповідності пропозиції учасника технічним, якісним кількісним та іншим вимогам до предмета закупівлі, встановленим замовником учасник повинен надати наступні документи:  </w:t>
      </w:r>
    </w:p>
    <w:p w14:paraId="1295DE7A" w14:textId="77777777" w:rsidR="00112D2A" w:rsidRPr="00835C12" w:rsidRDefault="00112D2A" w:rsidP="00112D2A">
      <w:pPr>
        <w:spacing w:after="13" w:line="267" w:lineRule="auto"/>
        <w:ind w:left="10" w:firstLine="698"/>
        <w:jc w:val="both"/>
        <w:rPr>
          <w:lang w:val="uk-UA"/>
        </w:rPr>
      </w:pPr>
      <w:r w:rsidRPr="00835C12">
        <w:rPr>
          <w:lang w:val="uk-UA"/>
        </w:rPr>
        <w:t xml:space="preserve">документи, що засвідчують якість та безпеку запропонованої продукції в повному обсязі, наявність яких передбачена чинним законодавством: </w:t>
      </w:r>
      <w:r w:rsidRPr="00835C12">
        <w:rPr>
          <w:i/>
          <w:lang w:val="uk-UA"/>
        </w:rPr>
        <w:t>декларація виробника, та/або  сертифікат відповідності, висновки санітарноепідеміологічної експертизи на предмет закупівлі та/або протоколи контрольних випробувань харчової продукції, видані акредитованою лабораторією щодо оцінки відповідності товару, що пропонує Учасник;</w:t>
      </w:r>
      <w:r w:rsidRPr="00835C12">
        <w:rPr>
          <w:lang w:val="uk-UA"/>
        </w:rPr>
        <w:t xml:space="preserve"> </w:t>
      </w:r>
    </w:p>
    <w:p w14:paraId="1A84B20F" w14:textId="49FBE9C5" w:rsidR="00112D2A" w:rsidRPr="00835C12" w:rsidRDefault="00370465" w:rsidP="00112D2A">
      <w:pPr>
        <w:spacing w:after="13" w:line="267" w:lineRule="auto"/>
        <w:ind w:firstLine="708"/>
        <w:jc w:val="both"/>
      </w:pPr>
      <w:r>
        <w:rPr>
          <w:lang w:val="uk-UA"/>
        </w:rPr>
        <w:t>акт</w:t>
      </w:r>
      <w:r w:rsidR="00A6707E">
        <w:rPr>
          <w:lang w:val="uk-UA"/>
        </w:rPr>
        <w:t>/акти</w:t>
      </w:r>
      <w:r>
        <w:rPr>
          <w:lang w:val="uk-UA"/>
        </w:rPr>
        <w:t xml:space="preserve"> на проведення</w:t>
      </w:r>
      <w:r w:rsidR="00112D2A" w:rsidRPr="00835C12">
        <w:t xml:space="preserve"> дезінфекці</w:t>
      </w:r>
      <w:r>
        <w:rPr>
          <w:lang w:val="uk-UA"/>
        </w:rPr>
        <w:t>ї</w:t>
      </w:r>
      <w:r w:rsidR="00112D2A" w:rsidRPr="00835C12">
        <w:t xml:space="preserve">, </w:t>
      </w:r>
      <w:r>
        <w:rPr>
          <w:lang w:val="uk-UA"/>
        </w:rPr>
        <w:t xml:space="preserve">та знезараження, </w:t>
      </w:r>
      <w:r w:rsidR="00112D2A" w:rsidRPr="00835C12">
        <w:t xml:space="preserve">мийку автотранспортних засобів/або автотранспортного засобу, </w:t>
      </w:r>
      <w:r w:rsidR="008C3D8A">
        <w:rPr>
          <w:lang w:val="uk-UA"/>
        </w:rPr>
        <w:t xml:space="preserve">якими/яким буде постачатись предмет закупівлі, </w:t>
      </w:r>
      <w:r>
        <w:rPr>
          <w:lang w:val="uk-UA"/>
        </w:rPr>
        <w:t>виданий</w:t>
      </w:r>
      <w:r w:rsidR="00A6707E">
        <w:rPr>
          <w:lang w:val="uk-UA"/>
        </w:rPr>
        <w:t>/видані</w:t>
      </w:r>
      <w:r>
        <w:rPr>
          <w:lang w:val="uk-UA"/>
        </w:rPr>
        <w:t xml:space="preserve"> в 2024 році</w:t>
      </w:r>
      <w:r w:rsidR="00AD601A">
        <w:rPr>
          <w:lang w:val="uk-UA"/>
        </w:rPr>
        <w:t xml:space="preserve"> (</w:t>
      </w:r>
      <w:r w:rsidR="00AD601A" w:rsidRPr="00A6707E">
        <w:rPr>
          <w:b/>
          <w:bCs/>
          <w:lang w:val="uk-UA"/>
        </w:rPr>
        <w:t>в разі виконання дезінфекційних робіт власними силами, надати документи на правові підстави проведення дезінфекції)</w:t>
      </w:r>
      <w:r w:rsidR="00112D2A" w:rsidRPr="00835C12">
        <w:t>;</w:t>
      </w:r>
    </w:p>
    <w:p w14:paraId="6FAFA4B7" w14:textId="6F0DC2FC" w:rsidR="00112D2A" w:rsidRDefault="00370465" w:rsidP="00112D2A">
      <w:pPr>
        <w:spacing w:line="267" w:lineRule="auto"/>
        <w:ind w:firstLine="708"/>
        <w:jc w:val="both"/>
      </w:pPr>
      <w:r>
        <w:rPr>
          <w:lang w:val="uk-UA"/>
        </w:rPr>
        <w:t>акт</w:t>
      </w:r>
      <w:r w:rsidR="00A6707E">
        <w:rPr>
          <w:lang w:val="uk-UA"/>
        </w:rPr>
        <w:t>/акти</w:t>
      </w:r>
      <w:r>
        <w:rPr>
          <w:lang w:val="uk-UA"/>
        </w:rPr>
        <w:t xml:space="preserve"> на проведення </w:t>
      </w:r>
      <w:r w:rsidR="00112D2A" w:rsidRPr="00835C12">
        <w:t>дезінфекці</w:t>
      </w:r>
      <w:r>
        <w:rPr>
          <w:lang w:val="uk-UA"/>
        </w:rPr>
        <w:t>ї</w:t>
      </w:r>
      <w:r w:rsidR="00112D2A" w:rsidRPr="00835C12">
        <w:t xml:space="preserve">, дезінсекцію виробничих або складських приміщень/виробничого або складського приміщення, </w:t>
      </w:r>
      <w:r>
        <w:rPr>
          <w:lang w:val="uk-UA"/>
        </w:rPr>
        <w:t>виданий</w:t>
      </w:r>
      <w:r w:rsidR="00A6707E">
        <w:rPr>
          <w:lang w:val="uk-UA"/>
        </w:rPr>
        <w:t>/видані</w:t>
      </w:r>
      <w:r>
        <w:rPr>
          <w:lang w:val="uk-UA"/>
        </w:rPr>
        <w:t xml:space="preserve"> в 2024 році</w:t>
      </w:r>
      <w:r w:rsidR="00AD601A">
        <w:rPr>
          <w:lang w:val="uk-UA"/>
        </w:rPr>
        <w:t xml:space="preserve"> (</w:t>
      </w:r>
      <w:r w:rsidR="00AD601A" w:rsidRPr="00A6707E">
        <w:rPr>
          <w:b/>
          <w:bCs/>
          <w:lang w:val="uk-UA"/>
        </w:rPr>
        <w:t>в разі виконання дезінфекційних робіт власними силами, надати документи на правові підстави проведення дезінфекції</w:t>
      </w:r>
      <w:r w:rsidR="00AD601A">
        <w:rPr>
          <w:lang w:val="uk-UA"/>
        </w:rPr>
        <w:t>)</w:t>
      </w:r>
      <w:r w:rsidR="00112D2A" w:rsidRPr="00835C12">
        <w:t>;</w:t>
      </w:r>
    </w:p>
    <w:p w14:paraId="06CCDF90" w14:textId="77777777" w:rsidR="004D4458" w:rsidRDefault="00112D2A" w:rsidP="00112D2A">
      <w:pPr>
        <w:spacing w:line="266" w:lineRule="auto"/>
        <w:ind w:firstLine="708"/>
        <w:jc w:val="both"/>
        <w:rPr>
          <w:lang w:val="uk-UA"/>
        </w:rPr>
      </w:pPr>
      <w:r w:rsidRPr="00835C12">
        <w:rPr>
          <w:lang w:val="uk-UA"/>
        </w:rPr>
        <w:t xml:space="preserve">документи, що підтверджують проведення державної реєстрації потужностей </w:t>
      </w:r>
      <w:r w:rsidR="008C3D8A">
        <w:rPr>
          <w:lang w:val="uk-UA"/>
        </w:rPr>
        <w:t>У</w:t>
      </w:r>
      <w:r w:rsidRPr="00835C12">
        <w:rPr>
          <w:lang w:val="uk-UA"/>
        </w:rPr>
        <w:t>часника</w:t>
      </w:r>
      <w:r w:rsidR="004D4458">
        <w:rPr>
          <w:lang w:val="uk-UA"/>
        </w:rPr>
        <w:t>,</w:t>
      </w:r>
    </w:p>
    <w:p w14:paraId="404EF452" w14:textId="2D77D2B6" w:rsidR="00112D2A" w:rsidRDefault="004D4458" w:rsidP="00112D2A">
      <w:pPr>
        <w:spacing w:line="266" w:lineRule="auto"/>
        <w:ind w:firstLine="708"/>
        <w:jc w:val="both"/>
        <w:rPr>
          <w:lang w:val="uk-UA"/>
        </w:rPr>
      </w:pPr>
      <w:r>
        <w:rPr>
          <w:lang w:val="uk-UA"/>
        </w:rPr>
        <w:lastRenderedPageBreak/>
        <w:t>експлуатаційний дозвіл на виробництво та/або зберігання харчових продуктів</w:t>
      </w:r>
      <w:r w:rsidR="00A6707E">
        <w:rPr>
          <w:lang w:val="uk-UA"/>
        </w:rPr>
        <w:t xml:space="preserve"> </w:t>
      </w:r>
      <w:r>
        <w:rPr>
          <w:lang w:val="uk-UA"/>
        </w:rPr>
        <w:t>(</w:t>
      </w:r>
      <w:r w:rsidRPr="008C3D8A">
        <w:rPr>
          <w:b/>
          <w:bCs/>
        </w:rPr>
        <w:t>В разі якщо Учасник не є Виробником товару, вищевказан</w:t>
      </w:r>
      <w:r>
        <w:rPr>
          <w:b/>
          <w:bCs/>
          <w:lang w:val="uk-UA"/>
        </w:rPr>
        <w:t>ий</w:t>
      </w:r>
      <w:r w:rsidRPr="008C3D8A">
        <w:rPr>
          <w:b/>
          <w:bCs/>
        </w:rPr>
        <w:t xml:space="preserve"> </w:t>
      </w:r>
      <w:r>
        <w:rPr>
          <w:b/>
          <w:bCs/>
          <w:lang w:val="uk-UA"/>
        </w:rPr>
        <w:t>дозвіл</w:t>
      </w:r>
      <w:r w:rsidRPr="008C3D8A">
        <w:rPr>
          <w:b/>
          <w:bCs/>
        </w:rPr>
        <w:t xml:space="preserve"> мож</w:t>
      </w:r>
      <w:r>
        <w:rPr>
          <w:b/>
          <w:bCs/>
          <w:lang w:val="uk-UA"/>
        </w:rPr>
        <w:t>е</w:t>
      </w:r>
      <w:r w:rsidRPr="008C3D8A">
        <w:rPr>
          <w:b/>
          <w:bCs/>
        </w:rPr>
        <w:t xml:space="preserve"> надаватись на ім'я Виробника</w:t>
      </w:r>
      <w:r>
        <w:rPr>
          <w:lang w:val="uk-UA"/>
        </w:rPr>
        <w:t>)</w:t>
      </w:r>
    </w:p>
    <w:p w14:paraId="5DD9FAC7" w14:textId="40C23CFA" w:rsidR="00FD0EF5" w:rsidRPr="008C3D8A" w:rsidRDefault="00FD0EF5" w:rsidP="00FD0EF5">
      <w:pPr>
        <w:pStyle w:val="1"/>
        <w:widowControl/>
        <w:tabs>
          <w:tab w:val="left" w:pos="-426"/>
          <w:tab w:val="left" w:pos="0"/>
          <w:tab w:val="left" w:pos="284"/>
        </w:tabs>
        <w:spacing w:line="240" w:lineRule="atLeast"/>
        <w:ind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/>
          <w:lang w:eastAsia="ar-SA"/>
        </w:rPr>
        <w:t xml:space="preserve">сертифікат що підтверджує відповідність системи менеджменту </w:t>
      </w:r>
      <w:r w:rsidR="00D74743">
        <w:rPr>
          <w:rFonts w:ascii="Times New Roman" w:eastAsia="Times New Roman" w:hAnsi="Times New Roman"/>
          <w:lang w:eastAsia="ar-SA"/>
        </w:rPr>
        <w:t>безпеки харчових продуктів</w:t>
      </w:r>
      <w:r>
        <w:rPr>
          <w:rFonts w:ascii="Times New Roman" w:eastAsia="Times New Roman" w:hAnsi="Times New Roman"/>
          <w:lang w:eastAsia="ar-SA"/>
        </w:rPr>
        <w:t xml:space="preserve"> вимогам ISO 22000:2018</w:t>
      </w:r>
      <w:r w:rsidR="008C3D8A">
        <w:rPr>
          <w:rFonts w:ascii="Times New Roman" w:eastAsia="Times New Roman" w:hAnsi="Times New Roman"/>
          <w:lang w:eastAsia="ar-SA"/>
        </w:rPr>
        <w:t xml:space="preserve"> </w:t>
      </w:r>
      <w:r w:rsidR="008C3D8A" w:rsidRPr="008C3D8A">
        <w:rPr>
          <w:rFonts w:ascii="Times New Roman" w:eastAsia="Times New Roman" w:hAnsi="Times New Roman"/>
          <w:b/>
          <w:bCs/>
          <w:lang w:eastAsia="ar-SA"/>
        </w:rPr>
        <w:t>(</w:t>
      </w:r>
      <w:r w:rsidRPr="008C3D8A">
        <w:rPr>
          <w:rFonts w:ascii="Times New Roman" w:hAnsi="Times New Roman" w:cs="Times New Roman"/>
          <w:b/>
          <w:bCs/>
        </w:rPr>
        <w:t>В разі якщо Учасник не є Виробником товару, вищевказані сертифікати можуть надаватись на ім'я Виробника</w:t>
      </w:r>
      <w:r w:rsidR="008C3D8A" w:rsidRPr="008C3D8A">
        <w:rPr>
          <w:rFonts w:ascii="Times New Roman" w:hAnsi="Times New Roman" w:cs="Times New Roman"/>
          <w:b/>
          <w:bCs/>
        </w:rPr>
        <w:t>).</w:t>
      </w:r>
    </w:p>
    <w:p w14:paraId="50DB1958" w14:textId="0A2E0294" w:rsidR="00112D2A" w:rsidRPr="00A6707E" w:rsidRDefault="00DD6B99" w:rsidP="00112D2A">
      <w:pPr>
        <w:pStyle w:val="10"/>
        <w:widowControl/>
        <w:tabs>
          <w:tab w:val="left" w:pos="-426"/>
          <w:tab w:val="left" w:pos="0"/>
          <w:tab w:val="left" w:pos="284"/>
        </w:tabs>
        <w:spacing w:line="240" w:lineRule="atLeast"/>
        <w:ind w:firstLine="426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eastAsia="Times New Roman" w:hAnsi="Times New Roman"/>
          <w:lang w:eastAsia="ar-SA"/>
        </w:rPr>
        <w:tab/>
      </w:r>
      <w:r w:rsidR="00112D2A" w:rsidRPr="00835C12">
        <w:rPr>
          <w:rFonts w:ascii="Times New Roman" w:hAnsi="Times New Roman" w:cs="Calibri"/>
          <w:lang w:eastAsia="en-US"/>
        </w:rPr>
        <w:t>акт, складений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 та корми, здоров’я та благополуччя тварин, в порядку, передбаченому Наказом Мінагрополітики від 08.08.2019 № 447 «Про затвердження форми акта, складеного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 та корми, здоров’я та благополуччя тварин»</w:t>
      </w:r>
      <w:r w:rsidR="008C3D8A">
        <w:rPr>
          <w:rFonts w:ascii="Times New Roman" w:hAnsi="Times New Roman"/>
          <w:lang w:eastAsia="en-US"/>
        </w:rPr>
        <w:t xml:space="preserve">, </w:t>
      </w:r>
      <w:r w:rsidR="008C3D8A" w:rsidRPr="00A6707E">
        <w:rPr>
          <w:rFonts w:ascii="Times New Roman" w:hAnsi="Times New Roman"/>
          <w:b/>
          <w:bCs/>
          <w:lang w:eastAsia="en-US"/>
        </w:rPr>
        <w:t>виданий не раніше 2022 року.</w:t>
      </w:r>
    </w:p>
    <w:p w14:paraId="7CBD5664" w14:textId="3C38D2B7" w:rsidR="00112D2A" w:rsidRPr="00835C12" w:rsidRDefault="00112D2A" w:rsidP="00112D2A">
      <w:pPr>
        <w:jc w:val="both"/>
        <w:rPr>
          <w:lang w:val="uk-UA" w:eastAsia="ar-SA"/>
        </w:rPr>
      </w:pPr>
      <w:r w:rsidRPr="00835C12">
        <w:rPr>
          <w:lang w:val="uk-UA"/>
        </w:rPr>
        <w:t xml:space="preserve">       </w:t>
      </w:r>
      <w:r w:rsidRPr="00835C12">
        <w:rPr>
          <w:lang w:val="uk-UA" w:eastAsia="ar-SA"/>
        </w:rPr>
        <w:t xml:space="preserve">Учасник у складі своєї тендерної пропозиції повинен надати гарантійний лист про те, що </w:t>
      </w:r>
      <w:r w:rsidR="00DD6B99">
        <w:rPr>
          <w:lang w:val="uk-UA" w:eastAsia="ar-SA"/>
        </w:rPr>
        <w:t>п</w:t>
      </w:r>
      <w:r w:rsidRPr="00835C12">
        <w:rPr>
          <w:lang w:val="uk-UA" w:eastAsia="ar-SA"/>
        </w:rPr>
        <w:t>редмет закупівлі відповідає  показникам безпечності та якості для харчових продуктів, чинним нормативним документам, затвердженим у встановленому законодавством України порядку,  вимогам Законів України «Про безпечність та якість харчових продуктів» від 23.12.1997 №771/97-ВР (зі змінами), «Про дитяче харчування» від 14.09.2006 р. №142-</w:t>
      </w:r>
      <w:r w:rsidRPr="00835C12">
        <w:rPr>
          <w:lang w:eastAsia="ar-SA"/>
        </w:rPr>
        <w:t>V</w:t>
      </w:r>
      <w:r w:rsidRPr="00835C12">
        <w:rPr>
          <w:lang w:val="uk-UA" w:eastAsia="ar-SA"/>
        </w:rPr>
        <w:t>, спільних наказів МОН України та МОЗ України від 17.04.2006 р. № 298/227 «Про затвердження Інструкції з організації харчування дітей у дошкільних закладах», від 15.08.2006 р. №620/563 «Щодо невідкладних заходів з організації харчування дітей у дошкільних, загальноосвітніх, позашкільних навчальних закладах».</w:t>
      </w:r>
    </w:p>
    <w:p w14:paraId="344AB5A8" w14:textId="2225AA9B" w:rsidR="00112D2A" w:rsidRPr="00835C12" w:rsidRDefault="008C3D8A" w:rsidP="00112D2A">
      <w:pPr>
        <w:pStyle w:val="10"/>
        <w:widowControl/>
        <w:tabs>
          <w:tab w:val="left" w:pos="-426"/>
          <w:tab w:val="left" w:pos="0"/>
          <w:tab w:val="left" w:pos="284"/>
        </w:tabs>
        <w:spacing w:line="240" w:lineRule="atLeast"/>
        <w:ind w:firstLine="426"/>
        <w:jc w:val="both"/>
      </w:pPr>
      <w:r>
        <w:rPr>
          <w:rFonts w:ascii="Times New Roman" w:eastAsia="Times New Roman" w:hAnsi="Times New Roman" w:cs="Times New Roman"/>
        </w:rPr>
        <w:tab/>
      </w:r>
      <w:r w:rsidR="00112D2A" w:rsidRPr="00835C12">
        <w:rPr>
          <w:rFonts w:ascii="Times New Roman" w:eastAsia="Times New Roman" w:hAnsi="Times New Roman" w:cs="Times New Roman"/>
        </w:rPr>
        <w:t>Гарантія якості діє протягом встановленого строку, при умові дотримання  Покупцем умов зберігання, Товар повинен надходити згідно поданих заявок  і відповідати вимогам державних стандартів, а також іншій нормативно-технічній документації. Кожна партія товару має супроводжуватися документами (накладними, документами, які засвідчують якість та безпеку передбачені чинним законодавством.</w:t>
      </w:r>
      <w:r w:rsidR="00112D2A" w:rsidRPr="00835C12">
        <w:t xml:space="preserve"> </w:t>
      </w:r>
    </w:p>
    <w:p w14:paraId="3127C1E1" w14:textId="77777777" w:rsidR="00112D2A" w:rsidRPr="00835C12" w:rsidRDefault="00112D2A" w:rsidP="00112D2A">
      <w:pPr>
        <w:spacing w:after="13" w:line="267" w:lineRule="auto"/>
        <w:ind w:left="718" w:hanging="10"/>
        <w:jc w:val="both"/>
      </w:pPr>
      <w:r w:rsidRPr="00835C12">
        <w:t>В заклади освіти забороняється завозити недоброякісний товар.</w:t>
      </w:r>
      <w:r w:rsidRPr="00835C12">
        <w:rPr>
          <w:rFonts w:ascii="Arial" w:eastAsia="Arial" w:hAnsi="Arial" w:cs="Arial"/>
        </w:rPr>
        <w:t xml:space="preserve"> </w:t>
      </w:r>
    </w:p>
    <w:p w14:paraId="5D45A06A" w14:textId="77777777" w:rsidR="00112D2A" w:rsidRPr="00835C12" w:rsidRDefault="00112D2A" w:rsidP="00112D2A">
      <w:pPr>
        <w:spacing w:after="13" w:line="267" w:lineRule="auto"/>
        <w:ind w:left="-15" w:firstLine="708"/>
        <w:jc w:val="both"/>
      </w:pPr>
      <w:r w:rsidRPr="00835C12">
        <w:t>На недоброякісний товар складається акт і він повертається постачальнику. Транспортування товару у заклади освіти здійснюється автотранспортом відповідно до Правил перевезень вантажів автомобільним транспортом в Україні.</w:t>
      </w:r>
      <w:r w:rsidRPr="00835C12">
        <w:rPr>
          <w:rFonts w:ascii="Arial" w:eastAsia="Arial" w:hAnsi="Arial" w:cs="Arial"/>
        </w:rPr>
        <w:t xml:space="preserve"> </w:t>
      </w:r>
    </w:p>
    <w:p w14:paraId="5327EDE1" w14:textId="77777777" w:rsidR="00112D2A" w:rsidRPr="00835C12" w:rsidRDefault="00112D2A" w:rsidP="00112D2A">
      <w:pPr>
        <w:spacing w:after="13" w:line="267" w:lineRule="auto"/>
        <w:ind w:left="-15" w:firstLine="708"/>
        <w:jc w:val="both"/>
      </w:pPr>
      <w:r w:rsidRPr="00835C12">
        <w:t xml:space="preserve">Постачальник самостійно проводить розвантажувальні роботи в заклади освіти до спеціальних приміщень.  </w:t>
      </w:r>
      <w:r w:rsidRPr="00835C12">
        <w:rPr>
          <w:rFonts w:ascii="Arial" w:eastAsia="Arial" w:hAnsi="Arial" w:cs="Arial"/>
        </w:rPr>
        <w:t xml:space="preserve"> </w:t>
      </w:r>
    </w:p>
    <w:p w14:paraId="3DDDB5BE" w14:textId="77777777" w:rsidR="00112D2A" w:rsidRPr="00835C12" w:rsidRDefault="00112D2A" w:rsidP="00112D2A">
      <w:pPr>
        <w:rPr>
          <w:b/>
          <w:bCs/>
          <w:lang w:val="uk-UA"/>
        </w:rPr>
      </w:pPr>
      <w:r w:rsidRPr="00835C12">
        <w:rPr>
          <w:b/>
        </w:rPr>
        <w:t xml:space="preserve"> </w:t>
      </w:r>
      <w:r w:rsidRPr="00835C12">
        <w:rPr>
          <w:b/>
        </w:rPr>
        <w:tab/>
        <w:t xml:space="preserve"> </w:t>
      </w:r>
    </w:p>
    <w:p w14:paraId="7D920E2A" w14:textId="77777777" w:rsidR="00112D2A" w:rsidRPr="00835C12" w:rsidRDefault="00112D2A" w:rsidP="00112D2A">
      <w:pPr>
        <w:jc w:val="right"/>
        <w:rPr>
          <w:b/>
          <w:bCs/>
          <w:lang w:val="uk-UA"/>
        </w:rPr>
      </w:pPr>
    </w:p>
    <w:p w14:paraId="673660C9" w14:textId="77777777" w:rsidR="00112D2A" w:rsidRPr="00835C12" w:rsidRDefault="00112D2A" w:rsidP="00112D2A">
      <w:pPr>
        <w:jc w:val="right"/>
        <w:rPr>
          <w:b/>
          <w:bCs/>
          <w:lang w:val="uk-UA"/>
        </w:rPr>
      </w:pPr>
    </w:p>
    <w:p w14:paraId="2C2BDEDB" w14:textId="77777777" w:rsidR="00112D2A" w:rsidRPr="00835C12" w:rsidRDefault="00112D2A" w:rsidP="00112D2A">
      <w:pPr>
        <w:jc w:val="right"/>
        <w:rPr>
          <w:b/>
          <w:bCs/>
          <w:lang w:val="uk-UA"/>
        </w:rPr>
      </w:pPr>
    </w:p>
    <w:p w14:paraId="468D96E4" w14:textId="77777777" w:rsidR="009D7354" w:rsidRPr="00835C12" w:rsidRDefault="009D7354" w:rsidP="003736C5">
      <w:pPr>
        <w:jc w:val="center"/>
        <w:rPr>
          <w:lang w:eastAsia="en-US"/>
        </w:rPr>
      </w:pPr>
    </w:p>
    <w:sectPr w:rsidR="009D7354" w:rsidRPr="00835C12" w:rsidSect="008D34EC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4AF2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FF47F2"/>
    <w:multiLevelType w:val="hybridMultilevel"/>
    <w:tmpl w:val="6DB8C07E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3559527E"/>
    <w:multiLevelType w:val="hybridMultilevel"/>
    <w:tmpl w:val="07BAA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E0B7366"/>
    <w:multiLevelType w:val="hybridMultilevel"/>
    <w:tmpl w:val="A3547234"/>
    <w:lvl w:ilvl="0" w:tplc="A1FCBF5C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55498"/>
    <w:multiLevelType w:val="hybridMultilevel"/>
    <w:tmpl w:val="2FDE9FBA"/>
    <w:lvl w:ilvl="0" w:tplc="279CEDA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CC0CD2">
      <w:start w:val="1"/>
      <w:numFmt w:val="bullet"/>
      <w:lvlText w:val="-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530C7F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3AA5A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1F601E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072040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B4EBB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4B0C1D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AE8E2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02A1576"/>
    <w:multiLevelType w:val="multilevel"/>
    <w:tmpl w:val="01F09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961204"/>
    <w:multiLevelType w:val="multilevel"/>
    <w:tmpl w:val="D1A41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123509"/>
    <w:multiLevelType w:val="hybridMultilevel"/>
    <w:tmpl w:val="9E3E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015959">
    <w:abstractNumId w:val="5"/>
  </w:num>
  <w:num w:numId="2" w16cid:durableId="1933198156">
    <w:abstractNumId w:val="1"/>
  </w:num>
  <w:num w:numId="3" w16cid:durableId="1669021658">
    <w:abstractNumId w:val="6"/>
  </w:num>
  <w:num w:numId="4" w16cid:durableId="1176306418">
    <w:abstractNumId w:val="2"/>
  </w:num>
  <w:num w:numId="5" w16cid:durableId="1535846834">
    <w:abstractNumId w:val="7"/>
  </w:num>
  <w:num w:numId="6" w16cid:durableId="16675553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87580760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292089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 w16cid:durableId="597104698">
    <w:abstractNumId w:val="4"/>
  </w:num>
  <w:num w:numId="10" w16cid:durableId="844630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7AE"/>
    <w:rsid w:val="00053E7A"/>
    <w:rsid w:val="000C4EA0"/>
    <w:rsid w:val="00112D2A"/>
    <w:rsid w:val="001607AE"/>
    <w:rsid w:val="00173743"/>
    <w:rsid w:val="00180E47"/>
    <w:rsid w:val="00227E2F"/>
    <w:rsid w:val="002428BF"/>
    <w:rsid w:val="00270F37"/>
    <w:rsid w:val="00325B6E"/>
    <w:rsid w:val="00332B30"/>
    <w:rsid w:val="0034674D"/>
    <w:rsid w:val="00347F48"/>
    <w:rsid w:val="00370465"/>
    <w:rsid w:val="003736C5"/>
    <w:rsid w:val="00381E26"/>
    <w:rsid w:val="003F4E61"/>
    <w:rsid w:val="004073E3"/>
    <w:rsid w:val="0045603D"/>
    <w:rsid w:val="00464810"/>
    <w:rsid w:val="00474C75"/>
    <w:rsid w:val="00477BC9"/>
    <w:rsid w:val="004D4458"/>
    <w:rsid w:val="004E5348"/>
    <w:rsid w:val="005164E8"/>
    <w:rsid w:val="00527151"/>
    <w:rsid w:val="00536CC1"/>
    <w:rsid w:val="00536DE2"/>
    <w:rsid w:val="005C6988"/>
    <w:rsid w:val="005E2A5E"/>
    <w:rsid w:val="005E35D7"/>
    <w:rsid w:val="0063348B"/>
    <w:rsid w:val="00663177"/>
    <w:rsid w:val="006908A5"/>
    <w:rsid w:val="006B6F41"/>
    <w:rsid w:val="006E1AA5"/>
    <w:rsid w:val="0075400F"/>
    <w:rsid w:val="00771ECB"/>
    <w:rsid w:val="007777D5"/>
    <w:rsid w:val="00793FEC"/>
    <w:rsid w:val="007A38A5"/>
    <w:rsid w:val="007C2531"/>
    <w:rsid w:val="00807AF2"/>
    <w:rsid w:val="00812FF3"/>
    <w:rsid w:val="00835C12"/>
    <w:rsid w:val="00844A33"/>
    <w:rsid w:val="00851031"/>
    <w:rsid w:val="008A6E9E"/>
    <w:rsid w:val="008C3D8A"/>
    <w:rsid w:val="008D34EC"/>
    <w:rsid w:val="00906B24"/>
    <w:rsid w:val="009252A1"/>
    <w:rsid w:val="009339E0"/>
    <w:rsid w:val="00981AF3"/>
    <w:rsid w:val="009B1D4A"/>
    <w:rsid w:val="009D7354"/>
    <w:rsid w:val="00A02E61"/>
    <w:rsid w:val="00A66B96"/>
    <w:rsid w:val="00A6707E"/>
    <w:rsid w:val="00A73444"/>
    <w:rsid w:val="00A960A0"/>
    <w:rsid w:val="00AB4939"/>
    <w:rsid w:val="00AD601A"/>
    <w:rsid w:val="00B05CA9"/>
    <w:rsid w:val="00B109DD"/>
    <w:rsid w:val="00B1606C"/>
    <w:rsid w:val="00BA70C4"/>
    <w:rsid w:val="00C03D01"/>
    <w:rsid w:val="00C52A30"/>
    <w:rsid w:val="00C52CD0"/>
    <w:rsid w:val="00CA2856"/>
    <w:rsid w:val="00CD6CEC"/>
    <w:rsid w:val="00CE0FB7"/>
    <w:rsid w:val="00D3293A"/>
    <w:rsid w:val="00D52AAB"/>
    <w:rsid w:val="00D613CA"/>
    <w:rsid w:val="00D6321F"/>
    <w:rsid w:val="00D74459"/>
    <w:rsid w:val="00D74743"/>
    <w:rsid w:val="00D7490A"/>
    <w:rsid w:val="00D87D8C"/>
    <w:rsid w:val="00DD6B99"/>
    <w:rsid w:val="00DE515E"/>
    <w:rsid w:val="00E36A0C"/>
    <w:rsid w:val="00E81E3D"/>
    <w:rsid w:val="00EA3356"/>
    <w:rsid w:val="00EB768A"/>
    <w:rsid w:val="00EC7B10"/>
    <w:rsid w:val="00EE0D92"/>
    <w:rsid w:val="00F2461C"/>
    <w:rsid w:val="00F30A4C"/>
    <w:rsid w:val="00F7013B"/>
    <w:rsid w:val="00F86536"/>
    <w:rsid w:val="00FD0EF5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76F9"/>
  <w15:docId w15:val="{8463F64B-6077-4258-BB82-20E18293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5CA9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paragraph" w:styleId="a3">
    <w:name w:val="Normal (Web)"/>
    <w:basedOn w:val="a"/>
    <w:link w:val="a4"/>
    <w:rsid w:val="00B05CA9"/>
    <w:pPr>
      <w:spacing w:before="150" w:after="150"/>
    </w:pPr>
    <w:rPr>
      <w:lang w:val="x-none" w:eastAsia="x-none"/>
    </w:rPr>
  </w:style>
  <w:style w:type="character" w:customStyle="1" w:styleId="a4">
    <w:name w:val="Обычный (Интернет) Знак"/>
    <w:link w:val="a3"/>
    <w:locked/>
    <w:rsid w:val="00B05C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Обычный1"/>
    <w:rsid w:val="00B05CA9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B05C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6">
    <w:name w:val="Абзац списка Знак"/>
    <w:link w:val="a5"/>
    <w:uiPriority w:val="34"/>
    <w:locked/>
    <w:rsid w:val="00B05CA9"/>
    <w:rPr>
      <w:rFonts w:ascii="Calibri" w:eastAsia="Calibri" w:hAnsi="Calibri" w:cs="Times New Roman"/>
      <w:lang w:val="uk-UA"/>
    </w:rPr>
  </w:style>
  <w:style w:type="character" w:styleId="a7">
    <w:name w:val="Emphasis"/>
    <w:uiPriority w:val="20"/>
    <w:qFormat/>
    <w:rsid w:val="00F7013B"/>
    <w:rPr>
      <w:i/>
      <w:iCs/>
    </w:rPr>
  </w:style>
  <w:style w:type="table" w:customStyle="1" w:styleId="TableGrid">
    <w:name w:val="TableGrid"/>
    <w:rsid w:val="009252A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9252A1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6908A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08A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08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08A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08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1">
    <w:name w:val="Font Style11"/>
    <w:rsid w:val="00180E47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Без интервала1"/>
    <w:link w:val="NoSpacingChar2"/>
    <w:rsid w:val="00112D2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NoSpacingChar2">
    <w:name w:val="No Spacing Char2"/>
    <w:link w:val="11"/>
    <w:locked/>
    <w:rsid w:val="00112D2A"/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basedOn w:val="a"/>
    <w:rsid w:val="00DD6B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6521</Words>
  <Characters>3717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voronkiv-buh</cp:lastModifiedBy>
  <cp:revision>54</cp:revision>
  <dcterms:created xsi:type="dcterms:W3CDTF">2021-12-05T09:20:00Z</dcterms:created>
  <dcterms:modified xsi:type="dcterms:W3CDTF">2024-03-12T13:07:00Z</dcterms:modified>
</cp:coreProperties>
</file>