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38C35021"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w:t>
      </w:r>
      <w:r w:rsidR="00044F72">
        <w:rPr>
          <w:color w:val="1B1B1B"/>
          <w:sz w:val="22"/>
          <w:szCs w:val="22"/>
        </w:rPr>
        <w:t xml:space="preserve"> </w:t>
      </w:r>
      <w:r w:rsidR="00A90DDE">
        <w:rPr>
          <w:color w:val="1B1B1B"/>
          <w:sz w:val="22"/>
          <w:szCs w:val="22"/>
          <w:lang w:val="ru-RU"/>
        </w:rPr>
        <w:t>181 в</w:t>
      </w:r>
      <w:r w:rsidR="00A90DDE">
        <w:rPr>
          <w:color w:val="1B1B1B"/>
          <w:sz w:val="22"/>
          <w:szCs w:val="22"/>
        </w:rPr>
        <w:t xml:space="preserve">ід 04.10. </w:t>
      </w:r>
      <w:r>
        <w:rPr>
          <w:color w:val="1B1B1B"/>
          <w:sz w:val="22"/>
          <w:szCs w:val="22"/>
        </w:rPr>
        <w:t xml:space="preserve">2023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Pr="0009467E" w:rsidRDefault="001B1941" w:rsidP="00D77096">
      <w:pPr>
        <w:pStyle w:val="1"/>
        <w:spacing w:line="840" w:lineRule="atLeast"/>
        <w:ind w:right="-3" w:firstLine="0"/>
        <w:jc w:val="center"/>
        <w:rPr>
          <w:b/>
          <w:sz w:val="28"/>
          <w:szCs w:val="28"/>
          <w:lang w:val="uk-UA"/>
        </w:rPr>
      </w:pPr>
    </w:p>
    <w:p w14:paraId="799FBE52" w14:textId="77777777" w:rsidR="001B1941" w:rsidRPr="0009467E" w:rsidRDefault="001B1941" w:rsidP="00D77096">
      <w:pPr>
        <w:pStyle w:val="1"/>
        <w:spacing w:line="840" w:lineRule="atLeast"/>
        <w:ind w:right="-3" w:firstLine="0"/>
        <w:jc w:val="center"/>
        <w:rPr>
          <w:b/>
          <w:sz w:val="28"/>
          <w:szCs w:val="28"/>
          <w:lang w:val="uk-UA"/>
        </w:rPr>
      </w:pPr>
    </w:p>
    <w:p w14:paraId="00554CB3" w14:textId="77777777" w:rsidR="00DB6BA8" w:rsidRPr="0009467E" w:rsidRDefault="00D77096" w:rsidP="00D77096">
      <w:pPr>
        <w:pStyle w:val="1"/>
        <w:spacing w:line="840" w:lineRule="atLeast"/>
        <w:ind w:right="-3" w:firstLine="0"/>
        <w:jc w:val="center"/>
        <w:rPr>
          <w:b/>
          <w:sz w:val="28"/>
          <w:szCs w:val="28"/>
          <w:lang w:val="uk-UA"/>
        </w:rPr>
      </w:pPr>
      <w:r w:rsidRPr="0009467E">
        <w:rPr>
          <w:b/>
          <w:sz w:val="28"/>
          <w:szCs w:val="28"/>
          <w:lang w:val="uk-UA"/>
        </w:rPr>
        <w:t>ТЕНДЕРН</w:t>
      </w:r>
      <w:r w:rsidR="001B1941" w:rsidRPr="0009467E">
        <w:rPr>
          <w:b/>
          <w:sz w:val="28"/>
          <w:szCs w:val="28"/>
          <w:lang w:val="uk-UA"/>
        </w:rPr>
        <w:t>А</w:t>
      </w:r>
      <w:r w:rsidRPr="0009467E">
        <w:rPr>
          <w:b/>
          <w:sz w:val="28"/>
          <w:szCs w:val="28"/>
          <w:lang w:val="uk-UA"/>
        </w:rPr>
        <w:t xml:space="preserve"> ДОКУМЕНТАЦІ</w:t>
      </w:r>
      <w:r w:rsidR="001B1941" w:rsidRPr="0009467E">
        <w:rPr>
          <w:b/>
          <w:sz w:val="28"/>
          <w:szCs w:val="28"/>
          <w:lang w:val="uk-UA"/>
        </w:rPr>
        <w:t>Я</w:t>
      </w:r>
    </w:p>
    <w:p w14:paraId="636C1AB5" w14:textId="77777777" w:rsidR="00DB6BA8" w:rsidRPr="0009467E" w:rsidRDefault="00DB6BA8" w:rsidP="00DB6BA8">
      <w:pPr>
        <w:pStyle w:val="1"/>
        <w:ind w:right="-3" w:firstLine="0"/>
        <w:jc w:val="center"/>
        <w:rPr>
          <w:b/>
          <w:sz w:val="28"/>
          <w:szCs w:val="28"/>
          <w:lang w:val="uk-UA"/>
        </w:rPr>
      </w:pPr>
    </w:p>
    <w:p w14:paraId="3187B8F0" w14:textId="77777777" w:rsidR="00073912" w:rsidRDefault="00CE6BD4" w:rsidP="009D6C55">
      <w:pPr>
        <w:spacing w:after="0" w:line="240" w:lineRule="auto"/>
        <w:jc w:val="center"/>
        <w:rPr>
          <w:rFonts w:ascii="Times New Roman" w:hAnsi="Times New Roman"/>
          <w:b/>
          <w:caps/>
          <w:sz w:val="24"/>
          <w:szCs w:val="24"/>
        </w:rPr>
      </w:pPr>
      <w:r w:rsidRPr="009B459A">
        <w:rPr>
          <w:rFonts w:ascii="Times New Roman" w:hAnsi="Times New Roman"/>
          <w:b/>
          <w:caps/>
          <w:sz w:val="24"/>
          <w:szCs w:val="24"/>
        </w:rPr>
        <w:t>«Процедура закупівлі – відкриті торги</w:t>
      </w:r>
      <w:r w:rsidR="00BF146E" w:rsidRPr="009B459A">
        <w:rPr>
          <w:rFonts w:ascii="Times New Roman" w:hAnsi="Times New Roman"/>
          <w:b/>
          <w:caps/>
          <w:sz w:val="24"/>
          <w:szCs w:val="24"/>
        </w:rPr>
        <w:t xml:space="preserve"> з особливостями</w:t>
      </w:r>
      <w:r w:rsidRPr="009B459A">
        <w:rPr>
          <w:rFonts w:ascii="Times New Roman" w:hAnsi="Times New Roman"/>
          <w:b/>
          <w:caps/>
          <w:sz w:val="24"/>
          <w:szCs w:val="24"/>
        </w:rPr>
        <w:t>»</w:t>
      </w:r>
      <w:r w:rsidR="009B459A" w:rsidRPr="009B459A">
        <w:rPr>
          <w:rFonts w:ascii="Times New Roman" w:hAnsi="Times New Roman"/>
          <w:b/>
          <w:caps/>
          <w:sz w:val="24"/>
          <w:szCs w:val="24"/>
        </w:rPr>
        <w:t xml:space="preserve"> </w:t>
      </w:r>
      <w:r w:rsidR="009B459A">
        <w:rPr>
          <w:rFonts w:ascii="Times New Roman" w:hAnsi="Times New Roman"/>
          <w:b/>
          <w:caps/>
          <w:sz w:val="24"/>
          <w:szCs w:val="24"/>
        </w:rPr>
        <w:t xml:space="preserve">  </w:t>
      </w:r>
    </w:p>
    <w:p w14:paraId="1AFD7A13" w14:textId="6FA604ED" w:rsidR="009D6C55" w:rsidRPr="009D6C55" w:rsidRDefault="009B459A" w:rsidP="009D6C55">
      <w:pPr>
        <w:spacing w:after="0" w:line="240" w:lineRule="auto"/>
        <w:jc w:val="center"/>
        <w:rPr>
          <w:rFonts w:ascii="Times New Roman" w:eastAsiaTheme="minorHAnsi" w:hAnsi="Times New Roman"/>
          <w:b/>
          <w:bCs/>
          <w:sz w:val="28"/>
          <w:szCs w:val="28"/>
        </w:rPr>
      </w:pPr>
      <w:r>
        <w:rPr>
          <w:rFonts w:ascii="Times New Roman" w:hAnsi="Times New Roman"/>
          <w:b/>
          <w:caps/>
          <w:sz w:val="24"/>
          <w:szCs w:val="24"/>
        </w:rPr>
        <w:t xml:space="preserve">   </w:t>
      </w:r>
      <w:r w:rsidR="007C5039" w:rsidRPr="00C71D74">
        <w:rPr>
          <w:rFonts w:ascii="Times New Roman" w:hAnsi="Times New Roman"/>
          <w:b/>
          <w:caps/>
          <w:sz w:val="24"/>
          <w:szCs w:val="24"/>
        </w:rPr>
        <w:t>Лабораторні реактиви до аналізатора Maglumi</w:t>
      </w:r>
      <w:r w:rsidR="007C5039">
        <w:rPr>
          <w:rFonts w:ascii="Times New Roman" w:hAnsi="Times New Roman"/>
          <w:b/>
          <w:caps/>
          <w:sz w:val="24"/>
          <w:szCs w:val="24"/>
        </w:rPr>
        <w:t xml:space="preserve"> Х3</w:t>
      </w:r>
      <w:r>
        <w:rPr>
          <w:rFonts w:ascii="Times New Roman" w:hAnsi="Times New Roman"/>
          <w:b/>
          <w:caps/>
          <w:sz w:val="24"/>
          <w:szCs w:val="24"/>
        </w:rPr>
        <w:t xml:space="preserve">                      </w:t>
      </w:r>
    </w:p>
    <w:p w14:paraId="44C7D61C" w14:textId="0BB450F8" w:rsidR="007C5039" w:rsidRDefault="007C5039" w:rsidP="007C5039">
      <w:pPr>
        <w:spacing w:after="0" w:line="240" w:lineRule="auto"/>
        <w:jc w:val="center"/>
        <w:rPr>
          <w:rFonts w:ascii="Times New Roman" w:hAnsi="Times New Roman"/>
          <w:b/>
          <w:caps/>
          <w:sz w:val="24"/>
          <w:szCs w:val="24"/>
        </w:rPr>
      </w:pPr>
      <w:r w:rsidRPr="007C5039">
        <w:rPr>
          <w:rFonts w:ascii="Times New Roman" w:hAnsi="Times New Roman"/>
          <w:b/>
          <w:caps/>
          <w:sz w:val="24"/>
          <w:szCs w:val="24"/>
        </w:rPr>
        <w:t>КОД ДК 021:2015: 33696000-5 - Реактиви та контрастні речовини</w:t>
      </w:r>
    </w:p>
    <w:p w14:paraId="1661E62B" w14:textId="21EDFDE5" w:rsidR="00CE6BD4" w:rsidRPr="00593FE8" w:rsidRDefault="00CE6BD4" w:rsidP="009B459A">
      <w:pPr>
        <w:ind w:firstLine="284"/>
        <w:jc w:val="center"/>
        <w:rPr>
          <w:rFonts w:ascii="Times New Roman" w:hAnsi="Times New Roman"/>
          <w:b/>
          <w:caps/>
          <w:sz w:val="24"/>
          <w:szCs w:val="24"/>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677983B5" w14:textId="77777777" w:rsidR="00F94181" w:rsidRPr="009B459A" w:rsidRDefault="00F94181" w:rsidP="00F94181">
      <w:pPr>
        <w:pStyle w:val="1"/>
        <w:spacing w:line="840" w:lineRule="atLeast"/>
        <w:ind w:right="-3" w:firstLine="0"/>
        <w:jc w:val="center"/>
        <w:rPr>
          <w:b/>
          <w:sz w:val="28"/>
          <w:szCs w:val="28"/>
          <w:lang w:val="uk-UA"/>
        </w:rPr>
      </w:pPr>
    </w:p>
    <w:p w14:paraId="1C448049" w14:textId="77777777" w:rsidR="00F94181" w:rsidRPr="009B459A" w:rsidRDefault="00F94181" w:rsidP="00F94181">
      <w:pPr>
        <w:pStyle w:val="1"/>
        <w:spacing w:line="840" w:lineRule="atLeast"/>
        <w:ind w:right="-3" w:firstLine="0"/>
        <w:jc w:val="center"/>
        <w:rPr>
          <w:b/>
          <w:sz w:val="28"/>
          <w:szCs w:val="28"/>
          <w:lang w:val="uk-UA"/>
        </w:rPr>
      </w:pPr>
    </w:p>
    <w:p w14:paraId="7B644742" w14:textId="77777777" w:rsidR="00C22707" w:rsidRDefault="00C22707" w:rsidP="00F94181">
      <w:pPr>
        <w:pStyle w:val="1"/>
        <w:spacing w:line="840" w:lineRule="atLeast"/>
        <w:ind w:right="-3" w:firstLine="0"/>
        <w:jc w:val="center"/>
        <w:rPr>
          <w:b/>
          <w:sz w:val="28"/>
          <w:szCs w:val="28"/>
          <w:lang w:val="ru-RU"/>
        </w:rPr>
      </w:pPr>
    </w:p>
    <w:p w14:paraId="4D3C6140" w14:textId="017B89DB" w:rsidR="00D77096" w:rsidRPr="00F94181" w:rsidRDefault="00AD6956" w:rsidP="00F94181">
      <w:pPr>
        <w:pStyle w:val="1"/>
        <w:spacing w:line="840" w:lineRule="atLeast"/>
        <w:ind w:right="-3" w:firstLine="0"/>
        <w:jc w:val="center"/>
        <w:rPr>
          <w:b/>
          <w:sz w:val="28"/>
          <w:szCs w:val="28"/>
          <w:lang w:val="ru-RU"/>
        </w:rPr>
      </w:pPr>
      <w:r w:rsidRPr="00F94181">
        <w:rPr>
          <w:b/>
          <w:sz w:val="28"/>
          <w:szCs w:val="28"/>
          <w:lang w:val="ru-RU"/>
        </w:rPr>
        <w:t xml:space="preserve">м. </w:t>
      </w:r>
      <w:proofErr w:type="spellStart"/>
      <w:r w:rsidR="008A2B27" w:rsidRPr="00F94181">
        <w:rPr>
          <w:b/>
          <w:sz w:val="28"/>
          <w:szCs w:val="28"/>
          <w:lang w:val="ru-RU"/>
        </w:rPr>
        <w:t>Подільськ</w:t>
      </w:r>
      <w:proofErr w:type="spellEnd"/>
      <w:r w:rsidR="008A2B27" w:rsidRPr="00F94181">
        <w:rPr>
          <w:b/>
          <w:sz w:val="28"/>
          <w:szCs w:val="28"/>
          <w:lang w:val="ru-RU"/>
        </w:rPr>
        <w:t xml:space="preserve"> 2</w:t>
      </w:r>
      <w:r w:rsidRPr="00F94181">
        <w:rPr>
          <w:b/>
          <w:sz w:val="28"/>
          <w:szCs w:val="28"/>
          <w:lang w:val="ru-RU"/>
        </w:rPr>
        <w:t>02</w:t>
      </w:r>
      <w:r w:rsidR="000A12BC" w:rsidRPr="00F94181">
        <w:rPr>
          <w:b/>
          <w:sz w:val="28"/>
          <w:szCs w:val="28"/>
          <w:lang w:val="ru-RU"/>
        </w:rPr>
        <w:t>3</w:t>
      </w:r>
      <w:r w:rsidR="00C22707">
        <w:rPr>
          <w:b/>
          <w:sz w:val="28"/>
          <w:szCs w:val="28"/>
          <w:lang w:val="ru-RU"/>
        </w:rPr>
        <w:t xml:space="preserve"> </w:t>
      </w:r>
      <w:proofErr w:type="spellStart"/>
      <w:r w:rsidR="00C22707">
        <w:rPr>
          <w:b/>
          <w:sz w:val="28"/>
          <w:szCs w:val="28"/>
          <w:lang w:val="ru-RU"/>
        </w:rPr>
        <w:t>рік</w:t>
      </w:r>
      <w:proofErr w:type="spellEnd"/>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07862" w:rsidRPr="000A624F" w14:paraId="554A4570" w14:textId="77777777" w:rsidTr="004C01D8">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2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4C01D8">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4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4C01D8">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450" w:type="dxa"/>
          </w:tcPr>
          <w:p w14:paraId="302CB1EE" w14:textId="77777777" w:rsidR="00C07862" w:rsidRPr="000727C5" w:rsidRDefault="00C07862" w:rsidP="000727C5">
            <w:pPr>
              <w:pStyle w:val="afff"/>
              <w:jc w:val="both"/>
              <w:rPr>
                <w:rFonts w:ascii="Times New Roman" w:hAnsi="Times New Roman"/>
                <w:sz w:val="24"/>
                <w:szCs w:val="24"/>
              </w:rPr>
            </w:pPr>
            <w:r w:rsidRPr="000727C5">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17A80BC0" w:rsidR="00C07862" w:rsidRPr="000A624F" w:rsidRDefault="00C07862" w:rsidP="000727C5">
            <w:pPr>
              <w:pStyle w:val="afff"/>
              <w:jc w:val="both"/>
            </w:pPr>
            <w:r w:rsidRPr="000727C5">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4C01D8">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4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4C01D8">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450" w:type="dxa"/>
          </w:tcPr>
          <w:p w14:paraId="601DC8B8" w14:textId="46F7C4CD" w:rsidR="00FE1083" w:rsidRPr="000727C5" w:rsidRDefault="00FE1083" w:rsidP="000727C5">
            <w:pPr>
              <w:pStyle w:val="afff"/>
              <w:rPr>
                <w:rFonts w:ascii="Times New Roman" w:hAnsi="Times New Roman"/>
                <w:b/>
                <w:sz w:val="24"/>
                <w:szCs w:val="24"/>
              </w:rPr>
            </w:pPr>
            <w:r w:rsidRPr="000727C5">
              <w:rPr>
                <w:rFonts w:ascii="Times New Roman" w:hAnsi="Times New Roman"/>
                <w:b/>
                <w:sz w:val="24"/>
                <w:szCs w:val="24"/>
              </w:rPr>
              <w:t>Комунальне некомерційне підприємство центральна районна лікарня Подільського рай</w:t>
            </w:r>
            <w:r w:rsidR="007C5039" w:rsidRPr="000727C5">
              <w:rPr>
                <w:rFonts w:ascii="Times New Roman" w:hAnsi="Times New Roman"/>
                <w:b/>
                <w:sz w:val="24"/>
                <w:szCs w:val="24"/>
              </w:rPr>
              <w:t xml:space="preserve">ону </w:t>
            </w:r>
            <w:proofErr w:type="spellStart"/>
            <w:r w:rsidR="007C5039" w:rsidRPr="000727C5">
              <w:rPr>
                <w:rFonts w:ascii="Times New Roman" w:hAnsi="Times New Roman"/>
                <w:b/>
                <w:sz w:val="24"/>
                <w:szCs w:val="24"/>
              </w:rPr>
              <w:t>Куяльницької</w:t>
            </w:r>
            <w:proofErr w:type="spellEnd"/>
            <w:r w:rsidR="007C5039" w:rsidRPr="000727C5">
              <w:rPr>
                <w:rFonts w:ascii="Times New Roman" w:hAnsi="Times New Roman"/>
                <w:b/>
                <w:sz w:val="24"/>
                <w:szCs w:val="24"/>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4C01D8">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450" w:type="dxa"/>
          </w:tcPr>
          <w:p w14:paraId="6AC231D0" w14:textId="47452841" w:rsidR="00FE1083" w:rsidRPr="000727C5" w:rsidRDefault="0009467E" w:rsidP="000727C5">
            <w:pPr>
              <w:pStyle w:val="afff"/>
              <w:rPr>
                <w:rFonts w:ascii="Times New Roman" w:hAnsi="Times New Roman"/>
                <w:b/>
                <w:sz w:val="24"/>
                <w:szCs w:val="24"/>
              </w:rPr>
            </w:pPr>
            <w:r>
              <w:t xml:space="preserve"> </w:t>
            </w:r>
            <w:r w:rsidR="00FE1083" w:rsidRPr="000727C5">
              <w:rPr>
                <w:rFonts w:ascii="Times New Roman" w:hAnsi="Times New Roman"/>
                <w:b/>
                <w:sz w:val="24"/>
                <w:szCs w:val="24"/>
              </w:rPr>
              <w:t xml:space="preserve">Одеська область м. </w:t>
            </w:r>
            <w:proofErr w:type="spellStart"/>
            <w:r w:rsidR="00FE1083" w:rsidRPr="000727C5">
              <w:rPr>
                <w:rFonts w:ascii="Times New Roman" w:hAnsi="Times New Roman"/>
                <w:b/>
                <w:sz w:val="24"/>
                <w:szCs w:val="24"/>
              </w:rPr>
              <w:t>Подільськ</w:t>
            </w:r>
            <w:proofErr w:type="spellEnd"/>
            <w:r w:rsidR="00FE1083" w:rsidRPr="000727C5">
              <w:rPr>
                <w:rFonts w:ascii="Times New Roman" w:hAnsi="Times New Roman"/>
                <w:b/>
                <w:sz w:val="24"/>
                <w:szCs w:val="24"/>
              </w:rPr>
              <w:t xml:space="preserve"> вул. Каштанова 76</w:t>
            </w:r>
          </w:p>
        </w:tc>
      </w:tr>
      <w:tr w:rsidR="00FE1083" w:rsidRPr="000A624F" w14:paraId="0D10FD75" w14:textId="77777777" w:rsidTr="004C01D8">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0727C5" w:rsidRDefault="00FE1083" w:rsidP="00FE1083">
            <w:pPr>
              <w:pStyle w:val="afff8"/>
              <w:rPr>
                <w:b/>
                <w:color w:val="auto"/>
                <w:sz w:val="24"/>
                <w:szCs w:val="24"/>
              </w:rPr>
            </w:pPr>
            <w:r w:rsidRPr="000727C5">
              <w:rPr>
                <w:b/>
                <w:color w:val="auto"/>
                <w:sz w:val="24"/>
                <w:szCs w:val="24"/>
              </w:rPr>
              <w:t xml:space="preserve">Уповноважена особа </w:t>
            </w:r>
            <w:proofErr w:type="spellStart"/>
            <w:r w:rsidRPr="000727C5">
              <w:rPr>
                <w:b/>
                <w:color w:val="auto"/>
                <w:sz w:val="24"/>
                <w:szCs w:val="24"/>
              </w:rPr>
              <w:t>Карауш</w:t>
            </w:r>
            <w:proofErr w:type="spellEnd"/>
            <w:r w:rsidRPr="000727C5">
              <w:rPr>
                <w:b/>
                <w:color w:val="auto"/>
                <w:sz w:val="24"/>
                <w:szCs w:val="24"/>
              </w:rPr>
              <w:t xml:space="preserve"> Олександр Григорович</w:t>
            </w:r>
          </w:p>
          <w:p w14:paraId="2B788B8B" w14:textId="77777777" w:rsidR="00FE1083" w:rsidRPr="000727C5" w:rsidRDefault="00FE1083" w:rsidP="00FE1083">
            <w:pPr>
              <w:pStyle w:val="afff8"/>
              <w:rPr>
                <w:b/>
                <w:color w:val="auto"/>
                <w:sz w:val="24"/>
                <w:szCs w:val="24"/>
              </w:rPr>
            </w:pPr>
            <w:proofErr w:type="spellStart"/>
            <w:r w:rsidRPr="000727C5">
              <w:rPr>
                <w:b/>
                <w:color w:val="auto"/>
                <w:sz w:val="24"/>
                <w:szCs w:val="24"/>
              </w:rPr>
              <w:t>Тел</w:t>
            </w:r>
            <w:proofErr w:type="spellEnd"/>
            <w:r w:rsidRPr="000727C5">
              <w:rPr>
                <w:b/>
                <w:color w:val="auto"/>
                <w:sz w:val="24"/>
                <w:szCs w:val="24"/>
              </w:rPr>
              <w:t>. 0505590253 e-</w:t>
            </w:r>
            <w:proofErr w:type="spellStart"/>
            <w:r w:rsidRPr="000727C5">
              <w:rPr>
                <w:b/>
                <w:color w:val="auto"/>
                <w:sz w:val="24"/>
                <w:szCs w:val="24"/>
              </w:rPr>
              <w:t>mail</w:t>
            </w:r>
            <w:proofErr w:type="spellEnd"/>
            <w:r w:rsidRPr="000727C5">
              <w:rPr>
                <w:b/>
                <w:color w:val="auto"/>
                <w:sz w:val="24"/>
                <w:szCs w:val="24"/>
              </w:rPr>
              <w:t xml:space="preserve">: </w:t>
            </w:r>
            <w:r w:rsidRPr="000727C5">
              <w:rPr>
                <w:b/>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4C01D8">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450" w:type="dxa"/>
          </w:tcPr>
          <w:p w14:paraId="459C2AC3" w14:textId="4F5CC9D1" w:rsidR="00FE1083" w:rsidRPr="00712BB5" w:rsidRDefault="00712BB5" w:rsidP="00FE1083">
            <w:pPr>
              <w:jc w:val="both"/>
              <w:rPr>
                <w:rFonts w:ascii="Times New Roman" w:hAnsi="Times New Roman"/>
                <w:b/>
                <w:sz w:val="24"/>
                <w:szCs w:val="24"/>
              </w:rPr>
            </w:pPr>
            <w:r>
              <w:rPr>
                <w:rFonts w:ascii="Times New Roman" w:hAnsi="Times New Roman"/>
                <w:b/>
                <w:sz w:val="24"/>
                <w:szCs w:val="24"/>
              </w:rPr>
              <w:t>В</w:t>
            </w:r>
            <w:r w:rsidR="00FE1083" w:rsidRPr="00712BB5">
              <w:rPr>
                <w:rFonts w:ascii="Times New Roman" w:hAnsi="Times New Roman"/>
                <w:b/>
                <w:sz w:val="24"/>
                <w:szCs w:val="24"/>
              </w:rPr>
              <w:t>ідкриті торги з особливостями</w:t>
            </w:r>
          </w:p>
        </w:tc>
      </w:tr>
      <w:tr w:rsidR="00FE1083" w:rsidRPr="000A624F" w14:paraId="6C526A17" w14:textId="77777777" w:rsidTr="004C01D8">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4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7C5039">
        <w:trPr>
          <w:trHeight w:val="1239"/>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450" w:type="dxa"/>
          </w:tcPr>
          <w:p w14:paraId="215396F6" w14:textId="72D2A5EE" w:rsidR="007C5039" w:rsidRPr="000727C5" w:rsidRDefault="007C5039" w:rsidP="000727C5">
            <w:pPr>
              <w:pStyle w:val="afff"/>
              <w:rPr>
                <w:rFonts w:ascii="Times New Roman" w:hAnsi="Times New Roman"/>
                <w:b/>
                <w:sz w:val="24"/>
                <w:szCs w:val="24"/>
              </w:rPr>
            </w:pPr>
            <w:r w:rsidRPr="000727C5">
              <w:rPr>
                <w:rFonts w:ascii="Times New Roman" w:hAnsi="Times New Roman"/>
                <w:b/>
                <w:sz w:val="24"/>
                <w:szCs w:val="24"/>
              </w:rPr>
              <w:t xml:space="preserve">Лабораторні реактиви до аналізатора Maglumi Х3                      </w:t>
            </w:r>
          </w:p>
          <w:p w14:paraId="5C9400FF" w14:textId="1903902C" w:rsidR="00FE1083" w:rsidRPr="004D7A97" w:rsidRDefault="000727C5" w:rsidP="000727C5">
            <w:pPr>
              <w:pStyle w:val="afff"/>
              <w:rPr>
                <w:caps/>
                <w:sz w:val="24"/>
                <w:szCs w:val="24"/>
              </w:rPr>
            </w:pPr>
            <w:r>
              <w:rPr>
                <w:rFonts w:ascii="Times New Roman" w:hAnsi="Times New Roman"/>
                <w:b/>
                <w:sz w:val="24"/>
                <w:szCs w:val="24"/>
              </w:rPr>
              <w:t>Код</w:t>
            </w:r>
            <w:r w:rsidR="007C5039" w:rsidRPr="000727C5">
              <w:rPr>
                <w:rFonts w:ascii="Times New Roman" w:hAnsi="Times New Roman"/>
                <w:b/>
                <w:sz w:val="24"/>
                <w:szCs w:val="24"/>
              </w:rPr>
              <w:t xml:space="preserve"> ДК 021:2015: 33696000-5 - Реактиви та контрастні речовини</w:t>
            </w:r>
            <w:r w:rsidR="00A90DDE">
              <w:rPr>
                <w:rFonts w:ascii="Times New Roman" w:hAnsi="Times New Roman"/>
                <w:b/>
                <w:sz w:val="24"/>
                <w:szCs w:val="24"/>
              </w:rPr>
              <w:t>.</w:t>
            </w:r>
          </w:p>
        </w:tc>
      </w:tr>
      <w:tr w:rsidR="00FE1083" w:rsidRPr="000A624F" w14:paraId="407EFB16" w14:textId="77777777" w:rsidTr="004C01D8">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7CDD5FC" w14:textId="4655154A" w:rsidR="00FE1083" w:rsidRPr="005D04B2" w:rsidRDefault="00FE1083" w:rsidP="00FE1083">
            <w:pPr>
              <w:widowControl w:val="0"/>
              <w:ind w:right="120"/>
              <w:jc w:val="both"/>
              <w:rPr>
                <w:rFonts w:ascii="Times New Roman" w:hAnsi="Times New Roman"/>
                <w:b/>
                <w:sz w:val="24"/>
                <w:szCs w:val="24"/>
              </w:rPr>
            </w:pPr>
            <w:r w:rsidRPr="005D04B2">
              <w:rPr>
                <w:rFonts w:ascii="Times New Roman" w:hAnsi="Times New Roman"/>
                <w:b/>
                <w:sz w:val="24"/>
                <w:szCs w:val="24"/>
              </w:rPr>
              <w:t>Закупівля здійснюється щ</w:t>
            </w:r>
            <w:r w:rsidR="007C5039" w:rsidRPr="005D04B2">
              <w:rPr>
                <w:rFonts w:ascii="Times New Roman" w:hAnsi="Times New Roman"/>
                <w:b/>
                <w:sz w:val="24"/>
                <w:szCs w:val="24"/>
              </w:rPr>
              <w:t>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4C01D8">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450" w:type="dxa"/>
          </w:tcPr>
          <w:p w14:paraId="7BFC5182" w14:textId="7000F0FF" w:rsidR="00FE1083" w:rsidRPr="00264F3E" w:rsidRDefault="00FE1083" w:rsidP="00264F3E">
            <w:pPr>
              <w:pStyle w:val="afff"/>
              <w:rPr>
                <w:rFonts w:ascii="Times New Roman" w:hAnsi="Times New Roman"/>
                <w:b/>
                <w:sz w:val="24"/>
                <w:szCs w:val="24"/>
              </w:rPr>
            </w:pPr>
            <w:r w:rsidRPr="00264F3E">
              <w:rPr>
                <w:rFonts w:ascii="Times New Roman" w:hAnsi="Times New Roman"/>
                <w:b/>
                <w:sz w:val="24"/>
                <w:szCs w:val="24"/>
              </w:rPr>
              <w:t xml:space="preserve">Одеська область м. </w:t>
            </w:r>
            <w:proofErr w:type="spellStart"/>
            <w:r w:rsidRPr="00264F3E">
              <w:rPr>
                <w:rFonts w:ascii="Times New Roman" w:hAnsi="Times New Roman"/>
                <w:b/>
                <w:sz w:val="24"/>
                <w:szCs w:val="24"/>
              </w:rPr>
              <w:t>Подільськ</w:t>
            </w:r>
            <w:proofErr w:type="spellEnd"/>
            <w:r w:rsidRPr="00264F3E">
              <w:rPr>
                <w:rFonts w:ascii="Times New Roman" w:hAnsi="Times New Roman"/>
                <w:b/>
                <w:sz w:val="24"/>
                <w:szCs w:val="24"/>
              </w:rPr>
              <w:t xml:space="preserve"> вул. Каштанова 76</w:t>
            </w:r>
          </w:p>
          <w:p w14:paraId="19CFD985" w14:textId="7D032A61" w:rsidR="00FE1083" w:rsidRPr="00264F3E" w:rsidRDefault="00FE1083" w:rsidP="00264F3E">
            <w:pPr>
              <w:pStyle w:val="afff"/>
              <w:rPr>
                <w:rFonts w:ascii="Times New Roman" w:hAnsi="Times New Roman"/>
                <w:b/>
                <w:bCs/>
                <w:sz w:val="24"/>
                <w:szCs w:val="24"/>
              </w:rPr>
            </w:pPr>
            <w:r w:rsidRPr="00264F3E">
              <w:rPr>
                <w:rFonts w:ascii="Times New Roman" w:hAnsi="Times New Roman"/>
                <w:b/>
                <w:bCs/>
                <w:sz w:val="24"/>
                <w:szCs w:val="24"/>
              </w:rPr>
              <w:t>Комунальне некомерційне підприємство центральна районна лікарня Подільського рай</w:t>
            </w:r>
            <w:r w:rsidR="00036A77" w:rsidRPr="00264F3E">
              <w:rPr>
                <w:rFonts w:ascii="Times New Roman" w:hAnsi="Times New Roman"/>
                <w:b/>
                <w:bCs/>
                <w:sz w:val="24"/>
                <w:szCs w:val="24"/>
              </w:rPr>
              <w:t xml:space="preserve">ону </w:t>
            </w:r>
            <w:proofErr w:type="spellStart"/>
            <w:r w:rsidR="00036A77" w:rsidRPr="00264F3E">
              <w:rPr>
                <w:rFonts w:ascii="Times New Roman" w:hAnsi="Times New Roman"/>
                <w:b/>
                <w:bCs/>
                <w:sz w:val="24"/>
                <w:szCs w:val="24"/>
              </w:rPr>
              <w:t>Куяльницької</w:t>
            </w:r>
            <w:proofErr w:type="spellEnd"/>
            <w:r w:rsidR="00036A77" w:rsidRPr="00264F3E">
              <w:rPr>
                <w:rFonts w:ascii="Times New Roman" w:hAnsi="Times New Roman"/>
                <w:b/>
                <w:bCs/>
                <w:sz w:val="24"/>
                <w:szCs w:val="24"/>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4C01D8">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450" w:type="dxa"/>
          </w:tcPr>
          <w:p w14:paraId="1DBA18F2" w14:textId="0DF730FA"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00AF6389">
              <w:rPr>
                <w:rFonts w:ascii="Times New Roman" w:hAnsi="Times New Roman"/>
                <w:b/>
                <w:bCs/>
                <w:sz w:val="24"/>
                <w:szCs w:val="24"/>
              </w:rPr>
              <w:t xml:space="preserve"> грудня </w:t>
            </w:r>
            <w:r w:rsidRPr="000A624F">
              <w:rPr>
                <w:rFonts w:ascii="Times New Roman" w:hAnsi="Times New Roman"/>
                <w:b/>
                <w:bCs/>
                <w:sz w:val="24"/>
                <w:szCs w:val="24"/>
              </w:rPr>
              <w:t>2023 року включно</w:t>
            </w:r>
          </w:p>
        </w:tc>
      </w:tr>
      <w:tr w:rsidR="00FE1083" w:rsidRPr="000A624F" w14:paraId="5ADB7689" w14:textId="77777777" w:rsidTr="004C01D8">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4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4C01D8">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4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4C01D8">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4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0A624F">
              <w:rPr>
                <w:rFonts w:ascii="Times New Roman" w:hAnsi="Times New Roman"/>
                <w:sz w:val="24"/>
                <w:szCs w:val="24"/>
              </w:rPr>
              <w:lastRenderedPageBreak/>
              <w:t xml:space="preserve">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4C01D8">
        <w:trPr>
          <w:trHeight w:val="501"/>
          <w:jc w:val="center"/>
        </w:trPr>
        <w:tc>
          <w:tcPr>
            <w:tcW w:w="99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bookmarkStart w:id="0" w:name="_GoBack"/>
        <w:bookmarkEnd w:id="0"/>
      </w:tr>
      <w:tr w:rsidR="00FE1083" w:rsidRPr="000A624F" w14:paraId="48696093" w14:textId="77777777" w:rsidTr="004C01D8">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4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4C01D8">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4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w:t>
            </w:r>
            <w:r w:rsidRPr="000A624F">
              <w:rPr>
                <w:rFonts w:ascii="Times New Roman" w:hAnsi="Times New Roman"/>
                <w:sz w:val="24"/>
                <w:szCs w:val="24"/>
              </w:rPr>
              <w:lastRenderedPageBreak/>
              <w:t xml:space="preserve">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4C01D8">
        <w:trPr>
          <w:trHeight w:val="480"/>
          <w:jc w:val="center"/>
        </w:trPr>
        <w:tc>
          <w:tcPr>
            <w:tcW w:w="99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4C01D8">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4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036A77"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036A77">
              <w:rPr>
                <w:rFonts w:ascii="Times New Roman" w:hAnsi="Times New Roman"/>
                <w:sz w:val="24"/>
                <w:szCs w:val="24"/>
              </w:rPr>
              <w:t>та шляхом завантаження необхідних документів, що вимагаються замовником у тендерній документації:</w:t>
            </w:r>
          </w:p>
          <w:p w14:paraId="1FC1F562" w14:textId="1697B402" w:rsidR="00FE1083" w:rsidRPr="000A624F"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1.</w:t>
            </w:r>
            <w:r w:rsidR="00EF1454">
              <w:rPr>
                <w:rFonts w:ascii="Times New Roman" w:hAnsi="Times New Roman"/>
                <w:sz w:val="24"/>
                <w:szCs w:val="24"/>
              </w:rPr>
              <w:t xml:space="preserve"> </w:t>
            </w:r>
            <w:r w:rsidRPr="00036A77">
              <w:rPr>
                <w:rFonts w:ascii="Times New Roman" w:hAnsi="Times New Roman"/>
                <w:sz w:val="24"/>
                <w:szCs w:val="24"/>
              </w:rPr>
              <w:t>інформацію та документи, що підтверджують відповідність учасника кваліфікаційним критеріям (згідно Додатку 1 до цієї тендерної документації);</w:t>
            </w:r>
            <w:r w:rsidRPr="000A624F">
              <w:rPr>
                <w:rFonts w:ascii="Times New Roman" w:hAnsi="Times New Roman"/>
                <w:sz w:val="24"/>
                <w:szCs w:val="24"/>
              </w:rPr>
              <w:t xml:space="preserve">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w:t>
            </w:r>
            <w:r w:rsidRPr="00036A77">
              <w:rPr>
                <w:rFonts w:ascii="Times New Roman" w:hAnsi="Times New Roman"/>
                <w:sz w:val="24"/>
                <w:szCs w:val="24"/>
              </w:rPr>
              <w:t>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449B0C15"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w:t>
            </w:r>
            <w:r w:rsidRPr="00036A77">
              <w:rPr>
                <w:rFonts w:ascii="Times New Roman" w:hAnsi="Times New Roman"/>
                <w:sz w:val="24"/>
                <w:szCs w:val="24"/>
              </w:rPr>
              <w:t>3.</w:t>
            </w:r>
            <w:r w:rsidR="006D0838" w:rsidRPr="00036A77">
              <w:rPr>
                <w:rFonts w:ascii="Times New Roman" w:hAnsi="Times New Roman"/>
                <w:sz w:val="24"/>
                <w:szCs w:val="24"/>
              </w:rPr>
              <w:t xml:space="preserve"> </w:t>
            </w:r>
            <w:r w:rsidRPr="00036A77">
              <w:rPr>
                <w:rFonts w:ascii="Times New Roman" w:hAnsi="Times New Roman"/>
                <w:sz w:val="24"/>
                <w:szCs w:val="24"/>
              </w:rPr>
              <w:t>інформацію про необхідні технічні, якісні та кількісні характеристики предмета закупівлі (згідно Додатку 3 до цієї тендерної документації);</w:t>
            </w:r>
            <w:r w:rsidRPr="000A624F">
              <w:rPr>
                <w:rFonts w:ascii="Times New Roman" w:hAnsi="Times New Roman"/>
                <w:sz w:val="24"/>
                <w:szCs w:val="24"/>
              </w:rPr>
              <w:t xml:space="preserve"> </w:t>
            </w:r>
          </w:p>
          <w:p w14:paraId="1FE065CC" w14:textId="74EF681D" w:rsidR="00FE1083" w:rsidRPr="000A624F"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4.</w:t>
            </w:r>
            <w:r w:rsidR="006D0838" w:rsidRPr="00036A77">
              <w:rPr>
                <w:rFonts w:ascii="Times New Roman" w:hAnsi="Times New Roman"/>
                <w:sz w:val="24"/>
                <w:szCs w:val="24"/>
              </w:rPr>
              <w:t xml:space="preserve"> </w:t>
            </w:r>
            <w:r w:rsidRPr="00036A77">
              <w:rPr>
                <w:rFonts w:ascii="Times New Roman" w:hAnsi="Times New Roman"/>
                <w:sz w:val="24"/>
                <w:szCs w:val="24"/>
              </w:rPr>
              <w:t>проект договору про закупівлю, підготовле</w:t>
            </w:r>
            <w:r w:rsidR="00EF1454">
              <w:rPr>
                <w:rFonts w:ascii="Times New Roman" w:hAnsi="Times New Roman"/>
                <w:sz w:val="24"/>
                <w:szCs w:val="24"/>
              </w:rPr>
              <w:t>ний у відповідності з Додатком 6</w:t>
            </w:r>
            <w:r w:rsidRPr="00036A77">
              <w:rPr>
                <w:rFonts w:ascii="Times New Roman" w:hAnsi="Times New Roman"/>
                <w:sz w:val="24"/>
                <w:szCs w:val="24"/>
              </w:rPr>
              <w:t xml:space="preserve"> 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для Учасників – юридичних осіб: копія/оригінал Статуту (положення, іншого установчого документу в залежності від організаційно-правової форми).</w:t>
            </w:r>
          </w:p>
          <w:p w14:paraId="6C6BC218" w14:textId="1ADF2B11"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006D0838" w:rsidRPr="00036A77">
              <w:rPr>
                <w:rFonts w:ascii="Times New Roman" w:hAnsi="Times New Roman"/>
                <w:sz w:val="24"/>
                <w:szCs w:val="24"/>
              </w:rPr>
              <w:t xml:space="preserve"> </w:t>
            </w:r>
            <w:r w:rsidRPr="000A624F">
              <w:rPr>
                <w:rFonts w:ascii="Times New Roman" w:hAnsi="Times New Roman"/>
                <w:sz w:val="24"/>
                <w:szCs w:val="24"/>
              </w:rPr>
              <w:t xml:space="preserve">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w:t>
            </w:r>
            <w:r w:rsidRPr="000A624F">
              <w:rPr>
                <w:rFonts w:ascii="Times New Roman" w:hAnsi="Times New Roman"/>
                <w:sz w:val="24"/>
                <w:szCs w:val="24"/>
              </w:rPr>
              <w:lastRenderedPageBreak/>
              <w:t>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CA043C6" w:rsidR="00FE1083" w:rsidRPr="000A624F"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w:t>
            </w:r>
            <w:r w:rsidR="00E26EA2">
              <w:rPr>
                <w:rFonts w:ascii="Times New Roman" w:hAnsi="Times New Roman"/>
                <w:sz w:val="24"/>
                <w:szCs w:val="24"/>
              </w:rPr>
              <w:t>цію та договір (згідно Додатку 5</w:t>
            </w:r>
            <w:r w:rsidRPr="00036A77">
              <w:rPr>
                <w:rFonts w:ascii="Times New Roman" w:hAnsi="Times New Roman"/>
                <w:sz w:val="24"/>
                <w:szCs w:val="24"/>
              </w:rPr>
              <w:t xml:space="preserve">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10. заповнений документ «Тендерна пропозиція» за формою, наведеною у Додатку 5 до цієї тендерної документації.</w:t>
            </w:r>
            <w:r w:rsidRPr="000A624F">
              <w:rPr>
                <w:rFonts w:ascii="Times New Roman" w:hAnsi="Times New Roman"/>
                <w:sz w:val="24"/>
                <w:szCs w:val="24"/>
              </w:rPr>
              <w:t xml:space="preserve">                                                                                                                 </w:t>
            </w:r>
          </w:p>
          <w:p w14:paraId="7B8DF0C8" w14:textId="77777777" w:rsidR="00FE1083" w:rsidRPr="00036A77"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36A77">
              <w:rPr>
                <w:rFonts w:ascii="Times New Roman" w:hAnsi="Times New Roman"/>
                <w:sz w:val="24"/>
                <w:szCs w:val="24"/>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36A77">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36A77"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36A77"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 xml:space="preserve">Подання документа (документів) учасником </w:t>
            </w:r>
            <w:r w:rsidRPr="000A624F">
              <w:rPr>
                <w:rFonts w:ascii="Times New Roman" w:hAnsi="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36A77"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0A624F">
              <w:rPr>
                <w:rFonts w:ascii="Times New Roman" w:hAnsi="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36A77" w:rsidRDefault="00FE1083" w:rsidP="00FE1083">
            <w:pPr>
              <w:widowControl w:val="0"/>
              <w:ind w:firstLine="284"/>
              <w:jc w:val="both"/>
              <w:rPr>
                <w:rFonts w:ascii="Times New Roman" w:hAnsi="Times New Roman"/>
                <w:sz w:val="24"/>
                <w:szCs w:val="24"/>
              </w:rPr>
            </w:pPr>
            <w:bookmarkStart w:id="1" w:name="_heading=h.3znysh7" w:colFirst="0" w:colLast="0"/>
            <w:bookmarkEnd w:id="1"/>
            <w:r w:rsidRPr="00036A77">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6A77">
              <w:rPr>
                <w:rFonts w:ascii="Times New Roman" w:hAnsi="Times New Roman"/>
                <w:sz w:val="24"/>
                <w:szCs w:val="24"/>
              </w:rPr>
              <w:t>скан</w:t>
            </w:r>
            <w:proofErr w:type="spellEnd"/>
            <w:r w:rsidRPr="00036A77">
              <w:rPr>
                <w:rFonts w:ascii="Times New Roman" w:hAnsi="Times New Roman"/>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36A77" w:rsidRDefault="00FE1083" w:rsidP="00FE1083">
            <w:pPr>
              <w:ind w:firstLine="284"/>
              <w:jc w:val="both"/>
              <w:rPr>
                <w:rFonts w:ascii="Times New Roman" w:hAnsi="Times New Roman"/>
                <w:sz w:val="24"/>
                <w:szCs w:val="24"/>
              </w:rPr>
            </w:pPr>
            <w:r w:rsidRPr="00036A77">
              <w:rPr>
                <w:rFonts w:ascii="Times New Roman" w:hAnsi="Times New Roman"/>
                <w:sz w:val="24"/>
                <w:szCs w:val="24"/>
              </w:rPr>
              <w:t>1) документи мають бути чіткими та розбірливими для читання;</w:t>
            </w:r>
          </w:p>
          <w:p w14:paraId="053C7272" w14:textId="77777777" w:rsidR="00FE1083" w:rsidRPr="00036A77" w:rsidRDefault="00FE1083" w:rsidP="00FE1083">
            <w:pPr>
              <w:ind w:firstLine="284"/>
              <w:jc w:val="both"/>
              <w:rPr>
                <w:rFonts w:ascii="Times New Roman" w:hAnsi="Times New Roman"/>
                <w:sz w:val="24"/>
                <w:szCs w:val="24"/>
              </w:rPr>
            </w:pPr>
            <w:r w:rsidRPr="00036A77">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36A77" w:rsidRDefault="00FE1083" w:rsidP="00FE1083">
            <w:pPr>
              <w:ind w:firstLine="284"/>
              <w:jc w:val="both"/>
              <w:rPr>
                <w:rFonts w:ascii="Times New Roman" w:hAnsi="Times New Roman"/>
                <w:sz w:val="24"/>
                <w:szCs w:val="24"/>
              </w:rPr>
            </w:pPr>
            <w:r w:rsidRPr="00036A77">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36A77" w:rsidRDefault="00FE1083" w:rsidP="00FE1083">
            <w:pPr>
              <w:ind w:firstLine="284"/>
              <w:jc w:val="both"/>
              <w:rPr>
                <w:rFonts w:ascii="Times New Roman" w:hAnsi="Times New Roman"/>
                <w:sz w:val="24"/>
                <w:szCs w:val="24"/>
              </w:rPr>
            </w:pPr>
            <w:r w:rsidRPr="00036A77">
              <w:rPr>
                <w:rFonts w:ascii="Times New Roman" w:hAnsi="Times New Roman"/>
                <w:sz w:val="24"/>
                <w:szCs w:val="24"/>
              </w:rPr>
              <w:t>Винятки:</w:t>
            </w:r>
          </w:p>
          <w:p w14:paraId="3EE7D723" w14:textId="77777777" w:rsidR="00FE1083" w:rsidRPr="00036A77" w:rsidRDefault="00FE1083" w:rsidP="00FE1083">
            <w:pPr>
              <w:ind w:firstLine="284"/>
              <w:jc w:val="both"/>
              <w:rPr>
                <w:rFonts w:ascii="Times New Roman" w:hAnsi="Times New Roman"/>
                <w:sz w:val="24"/>
                <w:szCs w:val="24"/>
              </w:rPr>
            </w:pPr>
            <w:r w:rsidRPr="00036A77">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36A77" w:rsidRDefault="00FE1083" w:rsidP="00FE1083">
            <w:pPr>
              <w:widowControl w:val="0"/>
              <w:ind w:firstLine="284"/>
              <w:jc w:val="both"/>
              <w:rPr>
                <w:rFonts w:ascii="Times New Roman" w:hAnsi="Times New Roman"/>
                <w:sz w:val="24"/>
                <w:szCs w:val="24"/>
              </w:rPr>
            </w:pPr>
            <w:r w:rsidRPr="00036A77">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36A77" w:rsidRDefault="00FE1083" w:rsidP="00FE1083">
            <w:pPr>
              <w:widowControl w:val="0"/>
              <w:ind w:left="40" w:firstLine="284"/>
              <w:jc w:val="both"/>
              <w:rPr>
                <w:rFonts w:ascii="Times New Roman" w:hAnsi="Times New Roman"/>
                <w:sz w:val="24"/>
                <w:szCs w:val="24"/>
              </w:rPr>
            </w:pPr>
            <w:r w:rsidRPr="00036A7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36A77" w:rsidRDefault="00FE1083" w:rsidP="00FE1083">
            <w:pPr>
              <w:widowControl w:val="0"/>
              <w:ind w:left="40" w:firstLine="284"/>
              <w:jc w:val="both"/>
              <w:rPr>
                <w:rFonts w:ascii="Times New Roman" w:hAnsi="Times New Roman"/>
                <w:sz w:val="24"/>
                <w:szCs w:val="24"/>
              </w:rPr>
            </w:pPr>
            <w:r w:rsidRPr="00036A77">
              <w:rPr>
                <w:rFonts w:ascii="Times New Roman" w:hAnsi="Times New Roman"/>
                <w:sz w:val="24"/>
                <w:szCs w:val="24"/>
              </w:rPr>
              <w:t xml:space="preserve">Замовник перевіряє КЕП/УЕП учасника на сайті центрального </w:t>
            </w:r>
            <w:proofErr w:type="spellStart"/>
            <w:r w:rsidRPr="00036A77">
              <w:rPr>
                <w:rFonts w:ascii="Times New Roman" w:hAnsi="Times New Roman"/>
                <w:sz w:val="24"/>
                <w:szCs w:val="24"/>
              </w:rPr>
              <w:t>засвідчувального</w:t>
            </w:r>
            <w:proofErr w:type="spellEnd"/>
            <w:r w:rsidRPr="00036A77">
              <w:rPr>
                <w:rFonts w:ascii="Times New Roman" w:hAnsi="Times New Roman"/>
                <w:sz w:val="24"/>
                <w:szCs w:val="24"/>
              </w:rPr>
              <w:t xml:space="preserve"> органу за посиланням https://czo.gov.ua/verify. Під час перевірки КЕП/УЕП повинні </w:t>
            </w:r>
            <w:r w:rsidRPr="00036A77">
              <w:rPr>
                <w:rFonts w:ascii="Times New Roman" w:hAnsi="Times New Roman"/>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36A77">
              <w:rPr>
                <w:rFonts w:ascii="Times New Roman" w:hAnsi="Times New Roman"/>
                <w:sz w:val="24"/>
                <w:szCs w:val="24"/>
              </w:rPr>
              <w:t>.</w:t>
            </w:r>
          </w:p>
        </w:tc>
      </w:tr>
      <w:tr w:rsidR="00FE1083" w:rsidRPr="000A624F" w14:paraId="5047E1D5" w14:textId="77777777" w:rsidTr="004C01D8">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4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4C01D8">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4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4C01D8">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450" w:type="dxa"/>
            <w:vAlign w:val="center"/>
          </w:tcPr>
          <w:p w14:paraId="6050D835" w14:textId="77777777" w:rsidR="00FE1083" w:rsidRPr="000A624F" w:rsidRDefault="00FE1083" w:rsidP="00A977D0">
            <w:pPr>
              <w:widowControl w:val="0"/>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4C01D8">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A624F">
              <w:rPr>
                <w:rFonts w:ascii="Times New Roman" w:hAnsi="Times New Roman"/>
                <w:sz w:val="24"/>
                <w:szCs w:val="24"/>
              </w:rPr>
              <w:lastRenderedPageBreak/>
              <w:t>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0A624F">
              <w:rPr>
                <w:rFonts w:ascii="Times New Roman" w:hAnsi="Times New Roman"/>
                <w:sz w:val="24"/>
                <w:szCs w:val="24"/>
              </w:rPr>
              <w:lastRenderedPageBreak/>
              <w:t>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FA488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11) учасник процедури закупівлі або кінцевий </w:t>
            </w:r>
            <w:proofErr w:type="spellStart"/>
            <w:r w:rsidRPr="000A624F">
              <w:rPr>
                <w:rFonts w:ascii="Times New Roman" w:hAnsi="Times New Roman"/>
                <w:sz w:val="24"/>
                <w:szCs w:val="24"/>
              </w:rPr>
              <w:t>бенефіціарний</w:t>
            </w:r>
            <w:proofErr w:type="spellEnd"/>
            <w:r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0A624F">
              <w:rPr>
                <w:rFonts w:ascii="Times New Roman" w:hAnsi="Times New Roman"/>
                <w:sz w:val="24"/>
                <w:szCs w:val="24"/>
              </w:rPr>
              <w:lastRenderedPageBreak/>
              <w:t>обміну інформацією з іншими державними системами та реєстрами.</w:t>
            </w:r>
          </w:p>
        </w:tc>
      </w:tr>
      <w:tr w:rsidR="00FE1083" w:rsidRPr="000A624F" w14:paraId="1828BE5D" w14:textId="77777777" w:rsidTr="004C01D8">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4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4C01D8">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450" w:type="dxa"/>
            <w:vAlign w:val="center"/>
          </w:tcPr>
          <w:p w14:paraId="3F941B93" w14:textId="64B6E2E6" w:rsidR="00FE1083" w:rsidRPr="000A624F" w:rsidRDefault="00FE1083" w:rsidP="0009467E">
            <w:pPr>
              <w:widowControl w:val="0"/>
              <w:ind w:right="120" w:firstLine="284"/>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4C01D8">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4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4C01D8">
        <w:trPr>
          <w:trHeight w:val="442"/>
          <w:jc w:val="center"/>
        </w:trPr>
        <w:tc>
          <w:tcPr>
            <w:tcW w:w="99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4C01D8">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450" w:type="dxa"/>
            <w:vAlign w:val="center"/>
          </w:tcPr>
          <w:p w14:paraId="67E8926B" w14:textId="77777777" w:rsidR="00A90DDE" w:rsidRDefault="00A90DDE" w:rsidP="00A90DDE">
            <w:pPr>
              <w:widowControl w:val="0"/>
              <w:ind w:right="120"/>
              <w:jc w:val="both"/>
              <w:rPr>
                <w:rFonts w:ascii="Times New Roman" w:hAnsi="Times New Roman"/>
                <w:sz w:val="24"/>
                <w:szCs w:val="24"/>
              </w:rPr>
            </w:pPr>
            <w:r>
              <w:rPr>
                <w:rFonts w:ascii="Times New Roman" w:hAnsi="Times New Roman"/>
                <w:sz w:val="24"/>
                <w:szCs w:val="24"/>
              </w:rPr>
              <w:t xml:space="preserve">     </w:t>
            </w:r>
            <w:r w:rsidR="00FE1083" w:rsidRPr="000A624F">
              <w:rPr>
                <w:rFonts w:ascii="Times New Roman" w:hAnsi="Times New Roman"/>
                <w:sz w:val="24"/>
                <w:szCs w:val="24"/>
              </w:rPr>
              <w:t>Кінцевий строк подання тендерних пропозицій</w:t>
            </w:r>
            <w:r>
              <w:rPr>
                <w:rFonts w:ascii="Times New Roman" w:hAnsi="Times New Roman"/>
                <w:sz w:val="24"/>
                <w:szCs w:val="24"/>
              </w:rPr>
              <w:t xml:space="preserve"> </w:t>
            </w:r>
          </w:p>
          <w:p w14:paraId="6A840FF2" w14:textId="0B4262D4" w:rsidR="00FE1083" w:rsidRPr="000A624F" w:rsidRDefault="00A90DDE" w:rsidP="00A90DDE">
            <w:pPr>
              <w:widowControl w:val="0"/>
              <w:ind w:right="120"/>
              <w:jc w:val="both"/>
              <w:rPr>
                <w:rFonts w:ascii="Times New Roman" w:hAnsi="Times New Roman"/>
                <w:i/>
                <w:sz w:val="24"/>
                <w:szCs w:val="24"/>
              </w:rPr>
            </w:pPr>
            <w:r>
              <w:rPr>
                <w:rFonts w:ascii="Times New Roman" w:hAnsi="Times New Roman"/>
                <w:sz w:val="24"/>
                <w:szCs w:val="24"/>
              </w:rPr>
              <w:t xml:space="preserve">    </w:t>
            </w:r>
            <w:r w:rsidR="00FE1083" w:rsidRPr="000A624F">
              <w:rPr>
                <w:rFonts w:ascii="Times New Roman" w:hAnsi="Times New Roman"/>
                <w:sz w:val="24"/>
                <w:szCs w:val="24"/>
              </w:rPr>
              <w:t xml:space="preserve"> </w:t>
            </w:r>
            <w:r w:rsidRPr="00A90DDE">
              <w:rPr>
                <w:rFonts w:ascii="Times New Roman" w:hAnsi="Times New Roman"/>
                <w:b/>
                <w:bCs/>
                <w:sz w:val="24"/>
                <w:szCs w:val="24"/>
              </w:rPr>
              <w:t>13.10</w:t>
            </w:r>
            <w:r>
              <w:rPr>
                <w:rFonts w:ascii="Times New Roman" w:hAnsi="Times New Roman"/>
                <w:sz w:val="24"/>
                <w:szCs w:val="24"/>
              </w:rPr>
              <w:t xml:space="preserve"> </w:t>
            </w:r>
            <w:r w:rsidR="00FE1083" w:rsidRPr="00A90DDE">
              <w:rPr>
                <w:rFonts w:ascii="Times New Roman" w:hAnsi="Times New Roman"/>
                <w:b/>
                <w:sz w:val="24"/>
                <w:szCs w:val="24"/>
              </w:rPr>
              <w:t>2023</w:t>
            </w:r>
            <w:r w:rsidR="007F040B" w:rsidRPr="00A90DDE">
              <w:rPr>
                <w:rFonts w:ascii="Times New Roman" w:hAnsi="Times New Roman"/>
                <w:b/>
                <w:sz w:val="24"/>
                <w:szCs w:val="24"/>
              </w:rPr>
              <w:t xml:space="preserve"> р</w:t>
            </w:r>
            <w:r>
              <w:rPr>
                <w:rFonts w:ascii="Times New Roman" w:hAnsi="Times New Roman"/>
                <w:b/>
                <w:sz w:val="24"/>
                <w:szCs w:val="24"/>
              </w:rPr>
              <w:t>.</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4C01D8">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4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6EA234A9" w:rsidR="00A977D0" w:rsidRPr="000A624F" w:rsidRDefault="00FE1083" w:rsidP="00A977D0">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0A624F">
              <w:rPr>
                <w:rFonts w:ascii="Times New Roman" w:hAnsi="Times New Roman"/>
                <w:sz w:val="24"/>
                <w:szCs w:val="24"/>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4C01D8">
        <w:trPr>
          <w:trHeight w:val="512"/>
          <w:jc w:val="center"/>
        </w:trPr>
        <w:tc>
          <w:tcPr>
            <w:tcW w:w="99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14:paraId="5404E791" w14:textId="77777777" w:rsidTr="004C01D8">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0A624F">
              <w:rPr>
                <w:rFonts w:ascii="Times New Roman" w:hAnsi="Times New Roman"/>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0A624F">
              <w:rPr>
                <w:rFonts w:ascii="Times New Roman" w:hAnsi="Times New Roman"/>
                <w:sz w:val="24"/>
                <w:szCs w:val="24"/>
              </w:rPr>
              <w:lastRenderedPageBreak/>
              <w:t>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4C01D8">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4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0A624F">
              <w:rPr>
                <w:rFonts w:ascii="Times New Roman" w:hAnsi="Times New Roman"/>
                <w:sz w:val="24"/>
                <w:szCs w:val="24"/>
              </w:rPr>
              <w:lastRenderedPageBreak/>
              <w:t>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 xml:space="preserve">постанови Кабінету Міністрів України «Про забезпечення захисту національних інтересів за майбутніми </w:t>
            </w:r>
            <w:r w:rsidRPr="000A624F">
              <w:rPr>
                <w:rFonts w:ascii="Times New Roman" w:hAnsi="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4C01D8">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4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0A624F">
              <w:rPr>
                <w:rFonts w:ascii="Times New Roman" w:hAnsi="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0A624F">
              <w:rPr>
                <w:rFonts w:ascii="Times New Roman" w:hAnsi="Times New Roman"/>
                <w:sz w:val="24"/>
                <w:szCs w:val="24"/>
              </w:rPr>
              <w:lastRenderedPageBreak/>
              <w:t>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4C01D8">
        <w:trPr>
          <w:trHeight w:val="472"/>
          <w:jc w:val="center"/>
        </w:trPr>
        <w:tc>
          <w:tcPr>
            <w:tcW w:w="99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4C01D8">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4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0A624F">
              <w:rPr>
                <w:rFonts w:ascii="Times New Roman" w:hAnsi="Times New Roman"/>
                <w:sz w:val="24"/>
                <w:szCs w:val="24"/>
              </w:rPr>
              <w:lastRenderedPageBreak/>
              <w:t>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4C01D8">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4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4C01D8">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4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4C01D8">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4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0A624F">
              <w:rPr>
                <w:rFonts w:ascii="Times New Roman" w:hAnsi="Times New Roman"/>
                <w:sz w:val="24"/>
                <w:szCs w:val="24"/>
              </w:rPr>
              <w:lastRenderedPageBreak/>
              <w:t>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4C01D8">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4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4590FF1A" w:rsidR="00E14748" w:rsidRDefault="000260A5" w:rsidP="00A977D0">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2814F4" w:rsidRDefault="00C07862" w:rsidP="00C07862">
      <w:pPr>
        <w:spacing w:after="0" w:line="240" w:lineRule="auto"/>
        <w:jc w:val="right"/>
        <w:rPr>
          <w:rFonts w:ascii="Times New Roman" w:hAnsi="Times New Roman"/>
          <w:b/>
          <w:sz w:val="24"/>
          <w:szCs w:val="24"/>
        </w:rPr>
      </w:pPr>
      <w:r w:rsidRPr="002814F4">
        <w:rPr>
          <w:rFonts w:ascii="Times New Roman" w:hAnsi="Times New Roman"/>
          <w:b/>
          <w:sz w:val="24"/>
          <w:szCs w:val="24"/>
        </w:rPr>
        <w:lastRenderedPageBreak/>
        <w:t>Додаток 1</w:t>
      </w:r>
    </w:p>
    <w:p w14:paraId="4BBC498D" w14:textId="77777777" w:rsidR="00C07862" w:rsidRPr="002814F4" w:rsidRDefault="00C07862" w:rsidP="00C07862">
      <w:pPr>
        <w:spacing w:after="0" w:line="240" w:lineRule="auto"/>
        <w:jc w:val="right"/>
        <w:rPr>
          <w:rFonts w:ascii="Times New Roman" w:hAnsi="Times New Roman"/>
          <w:b/>
          <w:bCs/>
          <w:sz w:val="24"/>
          <w:szCs w:val="24"/>
        </w:rPr>
      </w:pPr>
      <w:r w:rsidRPr="002814F4">
        <w:rPr>
          <w:rFonts w:ascii="Times New Roman" w:hAnsi="Times New Roman"/>
          <w:b/>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C07862" w:rsidRPr="000A624F" w14:paraId="5D1658B3" w14:textId="77777777" w:rsidTr="004C01D8">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7767"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4C01D8">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right w:val="single" w:sz="4" w:space="0" w:color="000001"/>
            </w:tcBorders>
            <w:tcMar>
              <w:left w:w="98" w:type="dxa"/>
            </w:tcMar>
          </w:tcPr>
          <w:p w14:paraId="1B3AD7F5" w14:textId="06D59C84" w:rsidR="00C07862" w:rsidRPr="003B0C1F" w:rsidRDefault="000260A5" w:rsidP="004C01D8">
            <w:pPr>
              <w:suppressAutoHyphens/>
              <w:spacing w:after="0" w:line="240" w:lineRule="auto"/>
              <w:ind w:firstLine="284"/>
              <w:jc w:val="both"/>
              <w:rPr>
                <w:rFonts w:ascii="Times New Roman" w:hAnsi="Times New Roman"/>
                <w:sz w:val="24"/>
                <w:szCs w:val="24"/>
              </w:rPr>
            </w:pPr>
            <w:r w:rsidRPr="003B0C1F">
              <w:rPr>
                <w:rFonts w:ascii="Times New Roman" w:hAnsi="Times New Roman"/>
                <w:sz w:val="24"/>
                <w:szCs w:val="24"/>
              </w:rPr>
              <w:t>Довідка в довільній формі</w:t>
            </w:r>
            <w:r w:rsidR="00C07862" w:rsidRPr="003B0C1F">
              <w:rPr>
                <w:rFonts w:ascii="Times New Roman" w:hAnsi="Times New Roman"/>
                <w:sz w:val="24"/>
                <w:szCs w:val="24"/>
              </w:rPr>
              <w:t>, що підтверджує наявність документально підтвердженого досвіду виконання аналогічного</w:t>
            </w:r>
            <w:r w:rsidRPr="003B0C1F">
              <w:rPr>
                <w:rFonts w:ascii="Times New Roman" w:hAnsi="Times New Roman"/>
                <w:sz w:val="24"/>
                <w:szCs w:val="24"/>
              </w:rPr>
              <w:t>*</w:t>
            </w:r>
            <w:r w:rsidR="00C07862" w:rsidRPr="003B0C1F">
              <w:rPr>
                <w:rFonts w:ascii="Times New Roman" w:hAnsi="Times New Roman"/>
                <w:sz w:val="24"/>
                <w:szCs w:val="24"/>
              </w:rPr>
              <w:t xml:space="preserve"> (аналогічних) за предметом закупівлі договору (договорів).</w:t>
            </w:r>
          </w:p>
          <w:p w14:paraId="3E7F9397" w14:textId="77777777" w:rsidR="00C07862" w:rsidRPr="003B0C1F" w:rsidRDefault="00E14748" w:rsidP="00E14748">
            <w:pPr>
              <w:suppressAutoHyphens/>
              <w:spacing w:after="0" w:line="240" w:lineRule="auto"/>
              <w:ind w:firstLine="284"/>
              <w:jc w:val="both"/>
              <w:rPr>
                <w:rFonts w:ascii="Times New Roman" w:hAnsi="Times New Roman"/>
                <w:sz w:val="24"/>
                <w:szCs w:val="24"/>
              </w:rPr>
            </w:pPr>
            <w:r w:rsidRPr="003B0C1F">
              <w:rPr>
                <w:rFonts w:ascii="Times New Roman" w:hAnsi="Times New Roman"/>
                <w:sz w:val="24"/>
                <w:szCs w:val="24"/>
              </w:rPr>
              <w:t xml:space="preserve"> </w:t>
            </w:r>
            <w:r w:rsidR="00C07862" w:rsidRPr="003B0C1F">
              <w:rPr>
                <w:rFonts w:ascii="Times New Roman" w:hAnsi="Times New Roman"/>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45D56999" w:rsidR="000260A5" w:rsidRPr="000A624F" w:rsidRDefault="000260A5" w:rsidP="000D0493">
            <w:pPr>
              <w:suppressAutoHyphens/>
              <w:spacing w:after="0" w:line="240" w:lineRule="auto"/>
              <w:ind w:firstLine="284"/>
              <w:jc w:val="both"/>
              <w:rPr>
                <w:rFonts w:ascii="Times New Roman" w:hAnsi="Times New Roman"/>
                <w:sz w:val="24"/>
                <w:szCs w:val="24"/>
              </w:rPr>
            </w:pPr>
            <w:r w:rsidRPr="003B0C1F">
              <w:rPr>
                <w:rFonts w:ascii="Times New Roman" w:hAnsi="Times New Roman"/>
                <w:sz w:val="24"/>
                <w:szCs w:val="24"/>
              </w:rPr>
              <w:t>*Аналогічним договором згідно цієї тендерної документації вважається договір, предметом закупівлі якого є товар, що від</w:t>
            </w:r>
            <w:r w:rsidR="00D22779" w:rsidRPr="003B0C1F">
              <w:rPr>
                <w:rFonts w:ascii="Times New Roman" w:hAnsi="Times New Roman"/>
                <w:sz w:val="24"/>
                <w:szCs w:val="24"/>
              </w:rPr>
              <w:t xml:space="preserve">носиться до коду </w:t>
            </w:r>
            <w:r w:rsidRPr="003B0C1F">
              <w:rPr>
                <w:rFonts w:ascii="Times New Roman" w:hAnsi="Times New Roman"/>
                <w:sz w:val="24"/>
                <w:szCs w:val="24"/>
              </w:rPr>
              <w:t>ДК 021:201</w:t>
            </w:r>
            <w:r w:rsidR="000D0493" w:rsidRPr="003B0C1F">
              <w:rPr>
                <w:rFonts w:ascii="Times New Roman" w:hAnsi="Times New Roman"/>
                <w:sz w:val="24"/>
                <w:szCs w:val="24"/>
              </w:rPr>
              <w:t>5, що і предмет даної закупівлі.</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2814F4" w:rsidRDefault="00FE1083" w:rsidP="00C07862">
      <w:pPr>
        <w:spacing w:after="0" w:line="240" w:lineRule="auto"/>
        <w:jc w:val="right"/>
        <w:rPr>
          <w:rFonts w:ascii="Times New Roman" w:hAnsi="Times New Roman"/>
          <w:b/>
          <w:sz w:val="24"/>
          <w:szCs w:val="24"/>
        </w:rPr>
      </w:pPr>
      <w:r w:rsidRPr="002814F4">
        <w:rPr>
          <w:rFonts w:ascii="Times New Roman" w:hAnsi="Times New Roman"/>
          <w:b/>
          <w:sz w:val="24"/>
          <w:szCs w:val="24"/>
        </w:rPr>
        <w:t>Д</w:t>
      </w:r>
      <w:r w:rsidR="00C07862" w:rsidRPr="002814F4">
        <w:rPr>
          <w:rFonts w:ascii="Times New Roman" w:hAnsi="Times New Roman"/>
          <w:b/>
          <w:sz w:val="24"/>
          <w:szCs w:val="24"/>
        </w:rPr>
        <w:t>одаток 2</w:t>
      </w:r>
    </w:p>
    <w:p w14:paraId="2F409667" w14:textId="77777777" w:rsidR="00C07862" w:rsidRPr="002814F4" w:rsidRDefault="00C07862" w:rsidP="00C07862">
      <w:pPr>
        <w:spacing w:after="0" w:line="240" w:lineRule="auto"/>
        <w:jc w:val="right"/>
        <w:rPr>
          <w:rFonts w:ascii="Times New Roman" w:hAnsi="Times New Roman"/>
          <w:b/>
          <w:bCs/>
          <w:sz w:val="24"/>
          <w:szCs w:val="24"/>
        </w:rPr>
      </w:pPr>
      <w:r w:rsidRPr="002814F4">
        <w:rPr>
          <w:rFonts w:ascii="Times New Roman" w:hAnsi="Times New Roman"/>
          <w:b/>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642075">
      <w:pPr>
        <w:spacing w:after="0"/>
        <w:ind w:firstLine="567"/>
        <w:jc w:val="both"/>
        <w:rPr>
          <w:rFonts w:ascii="Times New Roman" w:hAnsi="Times New Roman"/>
          <w:sz w:val="24"/>
          <w:szCs w:val="24"/>
        </w:rPr>
      </w:pPr>
      <w:r w:rsidRPr="00642075">
        <w:rPr>
          <w:rFonts w:ascii="Times New Roman" w:hAnsi="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42075">
        <w:rPr>
          <w:rFonts w:ascii="Times New Roman" w:hAnsi="Times New Roman"/>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C07862" w:rsidRPr="000A624F" w14:paraId="7374CFBC" w14:textId="77777777" w:rsidTr="000D0B65">
        <w:trPr>
          <w:trHeight w:val="100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48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0D0B65">
        <w:trPr>
          <w:trHeight w:val="309"/>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8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0D0B6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0D0B65">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0D0B65">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0A624F">
              <w:rPr>
                <w:rFonts w:ascii="Times New Roman" w:hAnsi="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0A624F">
              <w:rPr>
                <w:rFonts w:ascii="Times New Roman" w:hAnsi="Times New Roman"/>
                <w:sz w:val="24"/>
                <w:szCs w:val="24"/>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7"/>
      </w:tblGrid>
      <w:tr w:rsidR="00C07862" w:rsidRPr="000A624F" w14:paraId="0D3F725F" w14:textId="77777777" w:rsidTr="004C01D8">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4967"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4C01D8">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967"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4C01D8">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4967"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Cs/>
                <w:sz w:val="24"/>
                <w:szCs w:val="24"/>
              </w:rPr>
              <w:lastRenderedPageBreak/>
              <w:t xml:space="preserve">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4C01D8">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lastRenderedPageBreak/>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4967"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4C01D8">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967"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B9DFE1" w14:textId="170D6A6C" w:rsidR="00485D1A" w:rsidRDefault="00485D1A" w:rsidP="00462416">
      <w:pPr>
        <w:spacing w:after="0" w:line="240" w:lineRule="auto"/>
        <w:rPr>
          <w:rFonts w:ascii="Times New Roman" w:hAnsi="Times New Roman"/>
          <w:sz w:val="24"/>
          <w:szCs w:val="24"/>
        </w:rPr>
      </w:pPr>
    </w:p>
    <w:p w14:paraId="78B86515" w14:textId="77777777" w:rsidR="00462416" w:rsidRDefault="00462416" w:rsidP="00462416">
      <w:pPr>
        <w:spacing w:after="0" w:line="240" w:lineRule="auto"/>
        <w:rPr>
          <w:rFonts w:ascii="Times New Roman" w:hAnsi="Times New Roman"/>
          <w:b/>
          <w:color w:val="000000"/>
          <w:sz w:val="24"/>
          <w:szCs w:val="24"/>
        </w:rPr>
      </w:pPr>
    </w:p>
    <w:p w14:paraId="25A42164" w14:textId="5683F16F" w:rsidR="00157122" w:rsidRDefault="00157122" w:rsidP="00D00E90">
      <w:pPr>
        <w:spacing w:after="0" w:line="240" w:lineRule="auto"/>
        <w:jc w:val="right"/>
        <w:rPr>
          <w:rFonts w:ascii="Times New Roman" w:hAnsi="Times New Roman"/>
          <w:b/>
          <w:color w:val="000000"/>
          <w:sz w:val="24"/>
          <w:szCs w:val="24"/>
        </w:rPr>
      </w:pPr>
    </w:p>
    <w:p w14:paraId="1ED20844" w14:textId="7A93E37A" w:rsidR="000F53A0" w:rsidRDefault="000F53A0" w:rsidP="00D00E90">
      <w:pPr>
        <w:spacing w:after="0" w:line="240" w:lineRule="auto"/>
        <w:jc w:val="right"/>
        <w:rPr>
          <w:rFonts w:ascii="Times New Roman" w:hAnsi="Times New Roman"/>
          <w:b/>
          <w:color w:val="000000"/>
          <w:sz w:val="24"/>
          <w:szCs w:val="24"/>
        </w:rPr>
      </w:pPr>
    </w:p>
    <w:p w14:paraId="168ACA2A" w14:textId="657A770F" w:rsidR="000F53A0" w:rsidRDefault="000F53A0" w:rsidP="00D00E90">
      <w:pPr>
        <w:spacing w:after="0" w:line="240" w:lineRule="auto"/>
        <w:jc w:val="right"/>
        <w:rPr>
          <w:rFonts w:ascii="Times New Roman" w:hAnsi="Times New Roman"/>
          <w:b/>
          <w:color w:val="000000"/>
          <w:sz w:val="24"/>
          <w:szCs w:val="24"/>
        </w:rPr>
      </w:pPr>
    </w:p>
    <w:p w14:paraId="2636776E" w14:textId="12908FE7" w:rsidR="000F53A0" w:rsidRDefault="000F53A0" w:rsidP="00D00E90">
      <w:pPr>
        <w:spacing w:after="0" w:line="240" w:lineRule="auto"/>
        <w:jc w:val="right"/>
        <w:rPr>
          <w:rFonts w:ascii="Times New Roman" w:hAnsi="Times New Roman"/>
          <w:b/>
          <w:color w:val="000000"/>
          <w:sz w:val="24"/>
          <w:szCs w:val="24"/>
        </w:rPr>
      </w:pPr>
    </w:p>
    <w:p w14:paraId="4EED5BB2" w14:textId="02E3A026" w:rsidR="000F53A0" w:rsidRDefault="000F53A0" w:rsidP="00D00E90">
      <w:pPr>
        <w:spacing w:after="0" w:line="240" w:lineRule="auto"/>
        <w:jc w:val="right"/>
        <w:rPr>
          <w:rFonts w:ascii="Times New Roman" w:hAnsi="Times New Roman"/>
          <w:b/>
          <w:color w:val="000000"/>
          <w:sz w:val="24"/>
          <w:szCs w:val="24"/>
        </w:rPr>
      </w:pPr>
    </w:p>
    <w:p w14:paraId="7183752B" w14:textId="5B32E8A2" w:rsidR="000F53A0" w:rsidRDefault="000F53A0" w:rsidP="00D00E90">
      <w:pPr>
        <w:spacing w:after="0" w:line="240" w:lineRule="auto"/>
        <w:jc w:val="right"/>
        <w:rPr>
          <w:rFonts w:ascii="Times New Roman" w:hAnsi="Times New Roman"/>
          <w:b/>
          <w:color w:val="000000"/>
          <w:sz w:val="24"/>
          <w:szCs w:val="24"/>
        </w:rPr>
      </w:pPr>
    </w:p>
    <w:p w14:paraId="4B1382EA" w14:textId="469232B5" w:rsidR="000F53A0" w:rsidRDefault="000F53A0" w:rsidP="00D00E90">
      <w:pPr>
        <w:spacing w:after="0" w:line="240" w:lineRule="auto"/>
        <w:jc w:val="right"/>
        <w:rPr>
          <w:rFonts w:ascii="Times New Roman" w:hAnsi="Times New Roman"/>
          <w:b/>
          <w:color w:val="000000"/>
          <w:sz w:val="24"/>
          <w:szCs w:val="24"/>
        </w:rPr>
      </w:pPr>
    </w:p>
    <w:p w14:paraId="71B03293" w14:textId="0F913607" w:rsidR="000F53A0" w:rsidRDefault="000F53A0" w:rsidP="00D00E90">
      <w:pPr>
        <w:spacing w:after="0" w:line="240" w:lineRule="auto"/>
        <w:jc w:val="right"/>
        <w:rPr>
          <w:rFonts w:ascii="Times New Roman" w:hAnsi="Times New Roman"/>
          <w:b/>
          <w:color w:val="000000"/>
          <w:sz w:val="24"/>
          <w:szCs w:val="24"/>
        </w:rPr>
      </w:pPr>
    </w:p>
    <w:p w14:paraId="50D27180" w14:textId="345915DD" w:rsidR="000F53A0" w:rsidRDefault="000F53A0" w:rsidP="00D00E90">
      <w:pPr>
        <w:spacing w:after="0" w:line="240" w:lineRule="auto"/>
        <w:jc w:val="right"/>
        <w:rPr>
          <w:rFonts w:ascii="Times New Roman" w:hAnsi="Times New Roman"/>
          <w:b/>
          <w:color w:val="000000"/>
          <w:sz w:val="24"/>
          <w:szCs w:val="24"/>
        </w:rPr>
      </w:pPr>
    </w:p>
    <w:p w14:paraId="58A89B5F" w14:textId="575D6E6A" w:rsidR="000F53A0" w:rsidRDefault="000F53A0" w:rsidP="00D00E90">
      <w:pPr>
        <w:spacing w:after="0" w:line="240" w:lineRule="auto"/>
        <w:jc w:val="right"/>
        <w:rPr>
          <w:rFonts w:ascii="Times New Roman" w:hAnsi="Times New Roman"/>
          <w:b/>
          <w:color w:val="000000"/>
          <w:sz w:val="24"/>
          <w:szCs w:val="24"/>
        </w:rPr>
      </w:pPr>
    </w:p>
    <w:p w14:paraId="3661CFB8" w14:textId="616A9F4E" w:rsidR="000F53A0" w:rsidRDefault="000F53A0" w:rsidP="00D00E90">
      <w:pPr>
        <w:spacing w:after="0" w:line="240" w:lineRule="auto"/>
        <w:jc w:val="right"/>
        <w:rPr>
          <w:rFonts w:ascii="Times New Roman" w:hAnsi="Times New Roman"/>
          <w:b/>
          <w:color w:val="000000"/>
          <w:sz w:val="24"/>
          <w:szCs w:val="24"/>
        </w:rPr>
      </w:pPr>
    </w:p>
    <w:p w14:paraId="526E6EE4" w14:textId="71A10ED2" w:rsidR="000F53A0" w:rsidRDefault="000F53A0" w:rsidP="00D00E90">
      <w:pPr>
        <w:spacing w:after="0" w:line="240" w:lineRule="auto"/>
        <w:jc w:val="right"/>
        <w:rPr>
          <w:rFonts w:ascii="Times New Roman" w:hAnsi="Times New Roman"/>
          <w:b/>
          <w:color w:val="000000"/>
          <w:sz w:val="24"/>
          <w:szCs w:val="24"/>
        </w:rPr>
      </w:pPr>
    </w:p>
    <w:p w14:paraId="4AC28101" w14:textId="22DBE0CD" w:rsidR="000F53A0" w:rsidRDefault="000F53A0" w:rsidP="00D00E90">
      <w:pPr>
        <w:spacing w:after="0" w:line="240" w:lineRule="auto"/>
        <w:jc w:val="right"/>
        <w:rPr>
          <w:rFonts w:ascii="Times New Roman" w:hAnsi="Times New Roman"/>
          <w:b/>
          <w:color w:val="000000"/>
          <w:sz w:val="24"/>
          <w:szCs w:val="24"/>
        </w:rPr>
      </w:pPr>
    </w:p>
    <w:p w14:paraId="684BDF5A" w14:textId="41C47974" w:rsidR="000F53A0" w:rsidRDefault="000F53A0" w:rsidP="00D00E90">
      <w:pPr>
        <w:spacing w:after="0" w:line="240" w:lineRule="auto"/>
        <w:jc w:val="right"/>
        <w:rPr>
          <w:rFonts w:ascii="Times New Roman" w:hAnsi="Times New Roman"/>
          <w:b/>
          <w:color w:val="000000"/>
          <w:sz w:val="24"/>
          <w:szCs w:val="24"/>
        </w:rPr>
      </w:pPr>
    </w:p>
    <w:p w14:paraId="2974375A" w14:textId="6A7C33DC" w:rsidR="000F53A0" w:rsidRDefault="000F53A0" w:rsidP="00D00E90">
      <w:pPr>
        <w:spacing w:after="0" w:line="240" w:lineRule="auto"/>
        <w:jc w:val="right"/>
        <w:rPr>
          <w:rFonts w:ascii="Times New Roman" w:hAnsi="Times New Roman"/>
          <w:b/>
          <w:color w:val="000000"/>
          <w:sz w:val="24"/>
          <w:szCs w:val="24"/>
        </w:rPr>
      </w:pPr>
    </w:p>
    <w:p w14:paraId="39DE79A8" w14:textId="26EDE9BD" w:rsidR="000F53A0" w:rsidRDefault="000F53A0" w:rsidP="00D00E90">
      <w:pPr>
        <w:spacing w:after="0" w:line="240" w:lineRule="auto"/>
        <w:jc w:val="right"/>
        <w:rPr>
          <w:rFonts w:ascii="Times New Roman" w:hAnsi="Times New Roman"/>
          <w:b/>
          <w:color w:val="000000"/>
          <w:sz w:val="24"/>
          <w:szCs w:val="24"/>
        </w:rPr>
      </w:pPr>
    </w:p>
    <w:p w14:paraId="102CCAFC" w14:textId="2173D86D" w:rsidR="000F53A0" w:rsidRDefault="000F53A0" w:rsidP="00D00E90">
      <w:pPr>
        <w:spacing w:after="0" w:line="240" w:lineRule="auto"/>
        <w:jc w:val="right"/>
        <w:rPr>
          <w:rFonts w:ascii="Times New Roman" w:hAnsi="Times New Roman"/>
          <w:b/>
          <w:color w:val="000000"/>
          <w:sz w:val="24"/>
          <w:szCs w:val="24"/>
        </w:rPr>
      </w:pPr>
    </w:p>
    <w:p w14:paraId="74428DE2" w14:textId="384A1176" w:rsidR="000F53A0" w:rsidRDefault="000F53A0" w:rsidP="00D00E90">
      <w:pPr>
        <w:spacing w:after="0" w:line="240" w:lineRule="auto"/>
        <w:jc w:val="right"/>
        <w:rPr>
          <w:rFonts w:ascii="Times New Roman" w:hAnsi="Times New Roman"/>
          <w:b/>
          <w:color w:val="000000"/>
          <w:sz w:val="24"/>
          <w:szCs w:val="24"/>
        </w:rPr>
      </w:pPr>
    </w:p>
    <w:p w14:paraId="0C8CA72C" w14:textId="0AF60B85" w:rsidR="000F53A0" w:rsidRDefault="000F53A0" w:rsidP="00D00E90">
      <w:pPr>
        <w:spacing w:after="0" w:line="240" w:lineRule="auto"/>
        <w:jc w:val="right"/>
        <w:rPr>
          <w:rFonts w:ascii="Times New Roman" w:hAnsi="Times New Roman"/>
          <w:b/>
          <w:color w:val="000000"/>
          <w:sz w:val="24"/>
          <w:szCs w:val="24"/>
        </w:rPr>
      </w:pPr>
    </w:p>
    <w:p w14:paraId="1C249A33" w14:textId="433C68CC" w:rsidR="000F53A0" w:rsidRDefault="000F53A0" w:rsidP="00D00E90">
      <w:pPr>
        <w:spacing w:after="0" w:line="240" w:lineRule="auto"/>
        <w:jc w:val="right"/>
        <w:rPr>
          <w:rFonts w:ascii="Times New Roman" w:hAnsi="Times New Roman"/>
          <w:b/>
          <w:color w:val="000000"/>
          <w:sz w:val="24"/>
          <w:szCs w:val="24"/>
        </w:rPr>
      </w:pPr>
    </w:p>
    <w:p w14:paraId="7F8D44E1" w14:textId="77777777" w:rsidR="000F53A0" w:rsidRDefault="000F53A0" w:rsidP="00D00E90">
      <w:pPr>
        <w:spacing w:after="0" w:line="240" w:lineRule="auto"/>
        <w:jc w:val="right"/>
        <w:rPr>
          <w:rFonts w:ascii="Times New Roman" w:hAnsi="Times New Roman"/>
          <w:b/>
          <w:color w:val="000000"/>
          <w:sz w:val="24"/>
          <w:szCs w:val="24"/>
        </w:rPr>
      </w:pPr>
    </w:p>
    <w:p w14:paraId="6CEA446A" w14:textId="77777777" w:rsidR="00157122" w:rsidRDefault="00157122" w:rsidP="00D00E90">
      <w:pPr>
        <w:spacing w:after="0" w:line="240" w:lineRule="auto"/>
        <w:jc w:val="right"/>
        <w:rPr>
          <w:rFonts w:ascii="Times New Roman" w:hAnsi="Times New Roman"/>
          <w:b/>
          <w:color w:val="000000"/>
          <w:sz w:val="24"/>
          <w:szCs w:val="24"/>
        </w:rPr>
      </w:pPr>
    </w:p>
    <w:p w14:paraId="06675D40" w14:textId="24A1C409" w:rsidR="0020040A" w:rsidRPr="004A5F89" w:rsidRDefault="0020040A" w:rsidP="00D00E90">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131E6FE6"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11B79184" w14:textId="77777777" w:rsidR="002814F4" w:rsidRDefault="002814F4" w:rsidP="0020040A">
      <w:pPr>
        <w:spacing w:after="0" w:line="240" w:lineRule="auto"/>
        <w:jc w:val="right"/>
        <w:rPr>
          <w:rFonts w:ascii="Times New Roman" w:hAnsi="Times New Roman"/>
          <w:b/>
          <w:color w:val="000000"/>
          <w:sz w:val="24"/>
          <w:szCs w:val="24"/>
        </w:rPr>
      </w:pPr>
    </w:p>
    <w:p w14:paraId="0F2FCA19" w14:textId="47BC1B9A" w:rsidR="00157122" w:rsidRPr="00583CEE" w:rsidRDefault="0020040A" w:rsidP="00583CEE">
      <w:pPr>
        <w:spacing w:after="0" w:line="240" w:lineRule="auto"/>
        <w:jc w:val="center"/>
        <w:rPr>
          <w:rFonts w:ascii="Times New Roman" w:hAnsi="Times New Roman"/>
          <w:b/>
          <w:bCs/>
          <w:sz w:val="24"/>
          <w:szCs w:val="24"/>
        </w:rPr>
      </w:pPr>
      <w:r w:rsidRPr="00583CEE">
        <w:rPr>
          <w:rFonts w:ascii="Times New Roman" w:hAnsi="Times New Roman"/>
          <w:b/>
          <w:b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67BB2F9" w14:textId="77777777" w:rsidR="00583CEE" w:rsidRPr="00583CEE" w:rsidRDefault="00583CEE" w:rsidP="00583CEE">
      <w:pPr>
        <w:spacing w:after="0" w:line="240" w:lineRule="auto"/>
        <w:jc w:val="center"/>
        <w:rPr>
          <w:rFonts w:ascii="Times New Roman" w:hAnsi="Times New Roman"/>
          <w:b/>
          <w:bCs/>
          <w:sz w:val="24"/>
          <w:szCs w:val="24"/>
        </w:rPr>
      </w:pPr>
    </w:p>
    <w:p w14:paraId="2C4D1AA3" w14:textId="65098826" w:rsidR="00A171E8" w:rsidRPr="00583CEE" w:rsidRDefault="00C02A74" w:rsidP="00A171E8">
      <w:pPr>
        <w:spacing w:after="0" w:line="240" w:lineRule="auto"/>
        <w:jc w:val="center"/>
        <w:rPr>
          <w:rFonts w:ascii="Times New Roman" w:hAnsi="Times New Roman"/>
          <w:b/>
          <w:bCs/>
          <w:sz w:val="24"/>
          <w:szCs w:val="24"/>
        </w:rPr>
      </w:pPr>
      <w:r>
        <w:rPr>
          <w:rFonts w:ascii="Times New Roman" w:hAnsi="Times New Roman"/>
          <w:b/>
          <w:bCs/>
          <w:sz w:val="24"/>
          <w:szCs w:val="24"/>
        </w:rPr>
        <w:t>НАЗВА ПРЕДМЕТУЗАКУПІВЛІ</w:t>
      </w:r>
      <w:r w:rsidR="00A171E8" w:rsidRPr="00F05FDB">
        <w:rPr>
          <w:rFonts w:ascii="Times New Roman" w:hAnsi="Times New Roman"/>
          <w:b/>
          <w:bCs/>
          <w:sz w:val="24"/>
          <w:szCs w:val="24"/>
        </w:rPr>
        <w:t>:</w:t>
      </w:r>
      <w:r w:rsidR="00A171E8" w:rsidRPr="00583CEE">
        <w:rPr>
          <w:rFonts w:ascii="Times New Roman" w:hAnsi="Times New Roman"/>
          <w:b/>
          <w:bCs/>
          <w:sz w:val="24"/>
          <w:szCs w:val="24"/>
        </w:rPr>
        <w:t xml:space="preserve"> </w:t>
      </w:r>
    </w:p>
    <w:p w14:paraId="3BB81192" w14:textId="6EA02F34" w:rsidR="00C02A74" w:rsidRPr="00583CEE" w:rsidRDefault="00C02A74" w:rsidP="00C02A74">
      <w:pPr>
        <w:spacing w:after="0" w:line="240" w:lineRule="auto"/>
        <w:jc w:val="center"/>
        <w:rPr>
          <w:rFonts w:ascii="Times New Roman" w:hAnsi="Times New Roman"/>
          <w:b/>
          <w:bCs/>
          <w:sz w:val="24"/>
          <w:szCs w:val="24"/>
        </w:rPr>
      </w:pPr>
      <w:r w:rsidRPr="00583CEE">
        <w:rPr>
          <w:rFonts w:ascii="Times New Roman" w:hAnsi="Times New Roman"/>
          <w:b/>
          <w:bCs/>
          <w:sz w:val="24"/>
          <w:szCs w:val="24"/>
        </w:rPr>
        <w:t xml:space="preserve">   «Лабораторні реактиви до аналізатора Maglumi Х3»                     </w:t>
      </w:r>
    </w:p>
    <w:p w14:paraId="07F710D3" w14:textId="16EFE625" w:rsidR="00A171E8" w:rsidRPr="00583CEE" w:rsidRDefault="00C02A74" w:rsidP="00C02A74">
      <w:pPr>
        <w:spacing w:after="0" w:line="240" w:lineRule="auto"/>
        <w:jc w:val="center"/>
        <w:rPr>
          <w:rFonts w:ascii="Times New Roman" w:hAnsi="Times New Roman"/>
          <w:b/>
          <w:bCs/>
          <w:sz w:val="24"/>
          <w:szCs w:val="24"/>
        </w:rPr>
      </w:pPr>
      <w:r w:rsidRPr="00583CEE">
        <w:rPr>
          <w:rFonts w:ascii="Times New Roman" w:hAnsi="Times New Roman"/>
          <w:b/>
          <w:bCs/>
          <w:sz w:val="24"/>
          <w:szCs w:val="24"/>
        </w:rPr>
        <w:t>«КОД ДК 021:2015: 33696000-5 - Реактиви та контрастні речовини»</w:t>
      </w:r>
    </w:p>
    <w:p w14:paraId="409B7A23" w14:textId="3961D745" w:rsidR="0020040A" w:rsidRPr="001403BE" w:rsidRDefault="0020040A" w:rsidP="0020040A">
      <w:pPr>
        <w:spacing w:before="240" w:after="0" w:line="240" w:lineRule="auto"/>
        <w:jc w:val="center"/>
        <w:rPr>
          <w:rFonts w:ascii="Times New Roman" w:hAnsi="Times New Roman"/>
          <w:sz w:val="24"/>
          <w:szCs w:val="24"/>
          <w:lang w:eastAsia="ru-RU"/>
        </w:rPr>
      </w:pPr>
      <w:r w:rsidRPr="001403BE">
        <w:rPr>
          <w:rFonts w:ascii="Times New Roman" w:hAnsi="Times New Roman"/>
          <w:b/>
          <w:bCs/>
          <w:iCs/>
          <w:sz w:val="24"/>
          <w:szCs w:val="24"/>
          <w:shd w:val="clear" w:color="auto" w:fill="FFFFFF"/>
          <w:lang w:eastAsia="ru-RU"/>
        </w:rPr>
        <w:t>ТЕХНІЧНА СПЕЦИФІКАЦІЯ</w:t>
      </w:r>
    </w:p>
    <w:p w14:paraId="205DF7AC" w14:textId="59BC59F7" w:rsidR="00D65186" w:rsidRPr="00E221B9" w:rsidRDefault="00C71ACA" w:rsidP="00A171E8">
      <w:pPr>
        <w:pStyle w:val="afff"/>
        <w:jc w:val="center"/>
        <w:rPr>
          <w:rFonts w:ascii="Times New Roman" w:hAnsi="Times New Roman"/>
          <w:b/>
          <w:sz w:val="24"/>
          <w:szCs w:val="24"/>
          <w:lang w:eastAsia="ru-RU"/>
        </w:rPr>
      </w:pPr>
      <w:r w:rsidRPr="001403BE">
        <w:rPr>
          <w:rFonts w:ascii="Times New Roman" w:hAnsi="Times New Roman"/>
          <w:b/>
          <w:sz w:val="28"/>
          <w:szCs w:val="28"/>
        </w:rPr>
        <w:t xml:space="preserve"> </w:t>
      </w:r>
      <w:r w:rsidR="00D65186" w:rsidRPr="001403BE">
        <w:rPr>
          <w:rFonts w:ascii="Times New Roman" w:hAnsi="Times New Roman"/>
          <w:b/>
          <w:sz w:val="24"/>
          <w:szCs w:val="24"/>
        </w:rPr>
        <w:t xml:space="preserve"> Технічні, якісні та кількісні характеристики предмета закупівлі</w:t>
      </w:r>
    </w:p>
    <w:p w14:paraId="698CFF8E" w14:textId="77777777" w:rsidR="00E221B9" w:rsidRDefault="00E221B9" w:rsidP="00E221B9">
      <w:pPr>
        <w:pStyle w:val="afff"/>
        <w:jc w:val="center"/>
        <w:rPr>
          <w:rFonts w:ascii="Times New Roman" w:hAnsi="Times New Roman"/>
          <w:b/>
          <w:caps/>
        </w:rPr>
      </w:pPr>
    </w:p>
    <w:p w14:paraId="1C4B8A61" w14:textId="47B2E8F7" w:rsidR="00E221B9" w:rsidRPr="00A171E8" w:rsidRDefault="00E221B9" w:rsidP="00E221B9">
      <w:pPr>
        <w:pStyle w:val="afff"/>
        <w:jc w:val="center"/>
        <w:rPr>
          <w:rFonts w:ascii="Times New Roman" w:hAnsi="Times New Roman"/>
          <w:b/>
          <w:caps/>
          <w:sz w:val="24"/>
          <w:szCs w:val="24"/>
          <w:u w:val="single"/>
        </w:rPr>
      </w:pPr>
      <w:r w:rsidRPr="00A171E8">
        <w:rPr>
          <w:rFonts w:ascii="Times New Roman" w:hAnsi="Times New Roman"/>
          <w:b/>
          <w:caps/>
          <w:sz w:val="24"/>
          <w:szCs w:val="24"/>
          <w:u w:val="single"/>
        </w:rPr>
        <w:t>Загальні вимоги до предмету закупівлі</w:t>
      </w:r>
      <w:r w:rsidR="00583CEE">
        <w:rPr>
          <w:rFonts w:ascii="Times New Roman" w:hAnsi="Times New Roman"/>
          <w:b/>
          <w:caps/>
          <w:sz w:val="24"/>
          <w:szCs w:val="24"/>
          <w:u w:val="single"/>
        </w:rPr>
        <w:t>:</w:t>
      </w:r>
    </w:p>
    <w:p w14:paraId="0187B984" w14:textId="77777777" w:rsidR="00A171E8" w:rsidRPr="00A171E8" w:rsidRDefault="00A171E8" w:rsidP="00A171E8">
      <w:pPr>
        <w:pStyle w:val="afa"/>
        <w:keepNext/>
        <w:numPr>
          <w:ilvl w:val="0"/>
          <w:numId w:val="43"/>
        </w:numPr>
        <w:tabs>
          <w:tab w:val="num" w:pos="644"/>
          <w:tab w:val="left" w:pos="851"/>
        </w:tabs>
        <w:adjustRightInd w:val="0"/>
        <w:spacing w:before="0"/>
        <w:ind w:right="-1"/>
        <w:contextualSpacing/>
        <w:jc w:val="both"/>
        <w:rPr>
          <w:color w:val="000000"/>
          <w:sz w:val="24"/>
          <w:szCs w:val="24"/>
          <w:u w:val="none"/>
        </w:rPr>
      </w:pPr>
      <w:r w:rsidRPr="00A171E8">
        <w:rPr>
          <w:color w:val="000000"/>
          <w:sz w:val="24"/>
          <w:szCs w:val="24"/>
          <w:u w:val="none"/>
        </w:rPr>
        <w:t>Товар, запропонований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У складі пропозиції Учасником повинні бути надані документи, які підтверджують якість та відповідність запропонованих товарів вимогам Замовника: діючі декларації про відповідність або сертифікати якості або посвідчення якості або  висновки державної санітарно-епідеміологічної експертизи або сертифікати відповідності. Дані документи повинні бути дійсними на момент подачі тендерних пропозицій.</w:t>
      </w:r>
    </w:p>
    <w:p w14:paraId="4EE4AD82" w14:textId="77777777" w:rsidR="00A171E8" w:rsidRPr="00A171E8" w:rsidRDefault="00A171E8" w:rsidP="00A171E8">
      <w:pPr>
        <w:pStyle w:val="afa"/>
        <w:numPr>
          <w:ilvl w:val="0"/>
          <w:numId w:val="43"/>
        </w:numPr>
        <w:shd w:val="clear" w:color="auto" w:fill="FFFFFF"/>
        <w:autoSpaceDE/>
        <w:autoSpaceDN/>
        <w:spacing w:before="0"/>
        <w:contextualSpacing/>
        <w:jc w:val="both"/>
        <w:rPr>
          <w:rFonts w:eastAsia="Calibri"/>
          <w:iCs/>
          <w:sz w:val="24"/>
          <w:szCs w:val="24"/>
          <w:u w:val="none"/>
          <w:lang w:eastAsia="ar-SA"/>
        </w:rPr>
      </w:pPr>
      <w:r w:rsidRPr="00A171E8">
        <w:rPr>
          <w:iCs/>
          <w:color w:val="000000"/>
          <w:sz w:val="24"/>
          <w:szCs w:val="24"/>
          <w:u w:val="none"/>
          <w:lang w:eastAsia="ar-SA"/>
        </w:rPr>
        <w:t xml:space="preserve">Товар, </w:t>
      </w:r>
      <w:r w:rsidRPr="00A171E8">
        <w:rPr>
          <w:color w:val="000000"/>
          <w:sz w:val="24"/>
          <w:szCs w:val="24"/>
          <w:u w:val="none"/>
        </w:rPr>
        <w:t>запропонований Учасником,</w:t>
      </w:r>
      <w:r w:rsidRPr="00A171E8">
        <w:rPr>
          <w:iCs/>
          <w:color w:val="000000"/>
          <w:sz w:val="24"/>
          <w:szCs w:val="24"/>
          <w:u w:val="none"/>
          <w:lang w:eastAsia="ar-SA"/>
        </w:rPr>
        <w:t xml:space="preserve"> </w:t>
      </w:r>
      <w:r w:rsidRPr="00A171E8">
        <w:rPr>
          <w:color w:val="000000"/>
          <w:sz w:val="24"/>
          <w:szCs w:val="24"/>
          <w:u w:val="none"/>
          <w:lang w:eastAsia="ar-SA"/>
        </w:rPr>
        <w:t>на момент поставки Замовнику</w:t>
      </w:r>
      <w:r w:rsidRPr="00A171E8">
        <w:rPr>
          <w:iCs/>
          <w:color w:val="000000"/>
          <w:sz w:val="24"/>
          <w:szCs w:val="24"/>
          <w:u w:val="none"/>
          <w:lang w:eastAsia="ar-SA"/>
        </w:rPr>
        <w:t xml:space="preserve"> відвантажується </w:t>
      </w:r>
      <w:r w:rsidRPr="00A171E8">
        <w:rPr>
          <w:color w:val="000000"/>
          <w:sz w:val="24"/>
          <w:szCs w:val="24"/>
          <w:u w:val="none"/>
          <w:lang w:eastAsia="ar-SA"/>
        </w:rPr>
        <w:t xml:space="preserve">з </w:t>
      </w:r>
      <w:r w:rsidRPr="00A171E8">
        <w:rPr>
          <w:sz w:val="24"/>
          <w:szCs w:val="24"/>
          <w:u w:val="none"/>
          <w:lang w:eastAsia="ar-SA"/>
        </w:rPr>
        <w:t xml:space="preserve">залишковим терміном придатності не менше 80 % загального терміну його зберігання, встановленого виробником. </w:t>
      </w:r>
      <w:r w:rsidRPr="00A171E8">
        <w:rPr>
          <w:color w:val="000000"/>
          <w:sz w:val="24"/>
          <w:szCs w:val="24"/>
          <w:u w:val="none"/>
        </w:rPr>
        <w:t>На підтвердження даної вимоги Учасник повинен надати гарантійний лист у складі тендерної пропозиції.</w:t>
      </w:r>
    </w:p>
    <w:p w14:paraId="35E122AE" w14:textId="77777777" w:rsidR="00A171E8" w:rsidRPr="00A171E8" w:rsidRDefault="00A171E8" w:rsidP="00A171E8">
      <w:pPr>
        <w:pStyle w:val="afa"/>
        <w:numPr>
          <w:ilvl w:val="0"/>
          <w:numId w:val="43"/>
        </w:numPr>
        <w:shd w:val="clear" w:color="auto" w:fill="FFFFFF"/>
        <w:autoSpaceDE/>
        <w:autoSpaceDN/>
        <w:spacing w:before="0"/>
        <w:contextualSpacing/>
        <w:jc w:val="both"/>
        <w:rPr>
          <w:color w:val="000000"/>
          <w:spacing w:val="-1"/>
          <w:sz w:val="24"/>
          <w:szCs w:val="24"/>
          <w:u w:val="none"/>
          <w:lang w:eastAsia="ar-SA"/>
        </w:rPr>
      </w:pPr>
      <w:r w:rsidRPr="00A171E8">
        <w:rPr>
          <w:iCs/>
          <w:color w:val="000000"/>
          <w:sz w:val="24"/>
          <w:szCs w:val="24"/>
          <w:u w:val="none"/>
          <w:lang w:eastAsia="ar-SA"/>
        </w:rPr>
        <w:t>Кожна партія товару, що буде постачатися Замовнику, має супроводжуватись документами, що підтверджують їх якість</w:t>
      </w:r>
      <w:r w:rsidRPr="00A171E8">
        <w:rPr>
          <w:bCs/>
          <w:iCs/>
          <w:color w:val="000000"/>
          <w:sz w:val="24"/>
          <w:szCs w:val="24"/>
          <w:u w:val="none"/>
          <w:lang w:eastAsia="ar-SA"/>
        </w:rPr>
        <w:t xml:space="preserve"> (сертифікати якості/паспорти якості).  </w:t>
      </w:r>
      <w:r w:rsidRPr="00A171E8">
        <w:rPr>
          <w:color w:val="000000"/>
          <w:sz w:val="24"/>
          <w:szCs w:val="24"/>
          <w:u w:val="none"/>
        </w:rPr>
        <w:t>На підтвердження даної вимоги Учасник повинен</w:t>
      </w:r>
      <w:r w:rsidRPr="00A171E8">
        <w:rPr>
          <w:bCs/>
          <w:iCs/>
          <w:color w:val="000000"/>
          <w:sz w:val="24"/>
          <w:szCs w:val="24"/>
          <w:u w:val="none"/>
          <w:lang w:eastAsia="ar-SA"/>
        </w:rPr>
        <w:t xml:space="preserve"> надати гарантійний лист про те, що при поставці будуть надаватися сертифікати якості до кожного найменування товару. </w:t>
      </w:r>
    </w:p>
    <w:p w14:paraId="18FC32F9" w14:textId="669FA86C" w:rsidR="00A171E8" w:rsidRPr="00A171E8" w:rsidRDefault="00A171E8" w:rsidP="00A171E8">
      <w:pPr>
        <w:pStyle w:val="afa"/>
        <w:numPr>
          <w:ilvl w:val="0"/>
          <w:numId w:val="43"/>
        </w:numPr>
        <w:shd w:val="clear" w:color="auto" w:fill="FFFFFF"/>
        <w:autoSpaceDE/>
        <w:autoSpaceDN/>
        <w:spacing w:before="0"/>
        <w:contextualSpacing/>
        <w:jc w:val="both"/>
        <w:rPr>
          <w:rFonts w:eastAsia="Calibri"/>
          <w:bCs/>
          <w:iCs/>
          <w:color w:val="000000"/>
          <w:sz w:val="24"/>
          <w:szCs w:val="24"/>
          <w:u w:val="none"/>
          <w:lang w:eastAsia="ar-SA"/>
        </w:rPr>
      </w:pPr>
      <w:r w:rsidRPr="00A171E8">
        <w:rPr>
          <w:rFonts w:eastAsia="Calibri"/>
          <w:bCs/>
          <w:iCs/>
          <w:color w:val="000000"/>
          <w:sz w:val="24"/>
          <w:szCs w:val="24"/>
          <w:u w:val="none"/>
          <w:lang w:eastAsia="ar-SA"/>
        </w:rPr>
        <w:t xml:space="preserve">З метою запобігання закупівлі фальсифікатів та отримання гарантій на своєчасне постачання товару у кількості та якості, яких вимагає тендерна документація, Учасник повинен </w:t>
      </w:r>
      <w:r>
        <w:rPr>
          <w:rFonts w:eastAsia="Calibri"/>
          <w:bCs/>
          <w:iCs/>
          <w:color w:val="000000"/>
          <w:sz w:val="24"/>
          <w:szCs w:val="24"/>
          <w:u w:val="none"/>
          <w:lang w:eastAsia="ar-SA"/>
        </w:rPr>
        <w:t>надати оригінал гарантійного листа виробника або його офіційного представника</w:t>
      </w:r>
      <w:r w:rsidRPr="00A171E8">
        <w:rPr>
          <w:rFonts w:eastAsia="Calibri"/>
          <w:bCs/>
          <w:iCs/>
          <w:color w:val="000000"/>
          <w:sz w:val="24"/>
          <w:szCs w:val="24"/>
          <w:u w:val="none"/>
          <w:lang w:eastAsia="ar-SA"/>
        </w:rPr>
        <w:t xml:space="preserve">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номер оголошення, а також назву предмету закупівлі згідно з оголошенням про проведення закупівлі.</w:t>
      </w:r>
    </w:p>
    <w:p w14:paraId="1E3C320E" w14:textId="77777777" w:rsidR="00A171E8" w:rsidRPr="00A171E8" w:rsidRDefault="00A171E8" w:rsidP="00A171E8">
      <w:pPr>
        <w:pStyle w:val="afa"/>
        <w:numPr>
          <w:ilvl w:val="0"/>
          <w:numId w:val="43"/>
        </w:numPr>
        <w:shd w:val="clear" w:color="auto" w:fill="FFFFFF"/>
        <w:autoSpaceDE/>
        <w:autoSpaceDN/>
        <w:spacing w:before="0"/>
        <w:contextualSpacing/>
        <w:jc w:val="both"/>
        <w:rPr>
          <w:rFonts w:eastAsia="Calibri"/>
          <w:bCs/>
          <w:iCs/>
          <w:color w:val="000000"/>
          <w:sz w:val="24"/>
          <w:szCs w:val="24"/>
          <w:u w:val="none"/>
          <w:lang w:eastAsia="ar-SA"/>
        </w:rPr>
      </w:pPr>
      <w:r w:rsidRPr="00A171E8">
        <w:rPr>
          <w:bCs/>
          <w:iCs/>
          <w:color w:val="000000"/>
          <w:sz w:val="24"/>
          <w:szCs w:val="24"/>
          <w:u w:val="none"/>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r w:rsidRPr="00A171E8">
        <w:rPr>
          <w:color w:val="000000"/>
          <w:sz w:val="24"/>
          <w:szCs w:val="24"/>
          <w:u w:val="none"/>
        </w:rPr>
        <w:t xml:space="preserve"> На підтвердження даної вимоги Учасник повинен надати гарантійний лист  у складі тендерної пропозиції.</w:t>
      </w:r>
    </w:p>
    <w:p w14:paraId="06591463" w14:textId="77777777" w:rsidR="00A171E8" w:rsidRPr="00A171E8" w:rsidRDefault="00A171E8" w:rsidP="00A171E8">
      <w:pPr>
        <w:pStyle w:val="afa"/>
        <w:numPr>
          <w:ilvl w:val="0"/>
          <w:numId w:val="43"/>
        </w:numPr>
        <w:shd w:val="clear" w:color="auto" w:fill="FFFFFF"/>
        <w:autoSpaceDE/>
        <w:autoSpaceDN/>
        <w:spacing w:before="0"/>
        <w:contextualSpacing/>
        <w:jc w:val="both"/>
        <w:rPr>
          <w:bCs/>
          <w:iCs/>
          <w:color w:val="000000"/>
          <w:sz w:val="24"/>
          <w:szCs w:val="24"/>
          <w:u w:val="none"/>
          <w:lang w:eastAsia="ar-SA"/>
        </w:rPr>
      </w:pPr>
      <w:r w:rsidRPr="00A171E8">
        <w:rPr>
          <w:bCs/>
          <w:iCs/>
          <w:color w:val="000000"/>
          <w:sz w:val="24"/>
          <w:szCs w:val="24"/>
          <w:u w:val="none"/>
          <w:lang w:eastAsia="ar-SA"/>
        </w:rPr>
        <w:t>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226FD084" w14:textId="77777777" w:rsidR="00A171E8" w:rsidRPr="00A171E8" w:rsidRDefault="00A171E8" w:rsidP="00A171E8">
      <w:pPr>
        <w:pStyle w:val="afa"/>
        <w:numPr>
          <w:ilvl w:val="0"/>
          <w:numId w:val="43"/>
        </w:numPr>
        <w:shd w:val="clear" w:color="auto" w:fill="FFFFFF"/>
        <w:autoSpaceDE/>
        <w:autoSpaceDN/>
        <w:spacing w:before="0"/>
        <w:ind w:right="-1"/>
        <w:contextualSpacing/>
        <w:jc w:val="both"/>
        <w:rPr>
          <w:bCs/>
          <w:iCs/>
          <w:color w:val="000000"/>
          <w:sz w:val="24"/>
          <w:szCs w:val="24"/>
          <w:u w:val="none"/>
          <w:lang w:eastAsia="ar-SA"/>
        </w:rPr>
      </w:pPr>
      <w:r w:rsidRPr="00A171E8">
        <w:rPr>
          <w:bCs/>
          <w:iCs/>
          <w:color w:val="000000"/>
          <w:sz w:val="24"/>
          <w:szCs w:val="24"/>
          <w:u w:val="none"/>
          <w:lang w:eastAsia="ar-SA"/>
        </w:rPr>
        <w:t>Кількість, форма випуску, комплектація Товару повинні точно відповідати медико-технічним вимогам встановленим Замовником .</w:t>
      </w:r>
    </w:p>
    <w:p w14:paraId="369F146C" w14:textId="77777777" w:rsidR="00A171E8" w:rsidRPr="00A171E8" w:rsidRDefault="00A171E8" w:rsidP="00A171E8">
      <w:pPr>
        <w:pStyle w:val="afa"/>
        <w:numPr>
          <w:ilvl w:val="0"/>
          <w:numId w:val="43"/>
        </w:numPr>
        <w:shd w:val="clear" w:color="auto" w:fill="FFFFFF"/>
        <w:autoSpaceDE/>
        <w:autoSpaceDN/>
        <w:spacing w:before="0"/>
        <w:ind w:right="-1"/>
        <w:contextualSpacing/>
        <w:jc w:val="both"/>
        <w:rPr>
          <w:bCs/>
          <w:iCs/>
          <w:color w:val="000000"/>
          <w:sz w:val="24"/>
          <w:szCs w:val="24"/>
          <w:u w:val="none"/>
          <w:lang w:eastAsia="ar-SA"/>
        </w:rPr>
      </w:pPr>
      <w:r w:rsidRPr="00A171E8">
        <w:rPr>
          <w:bCs/>
          <w:iCs/>
          <w:color w:val="000000"/>
          <w:sz w:val="24"/>
          <w:szCs w:val="24"/>
          <w:u w:val="none"/>
          <w:lang w:eastAsia="ar-SA"/>
        </w:rPr>
        <w:t>Товар поставляється згідно заявки  Замовника.</w:t>
      </w:r>
    </w:p>
    <w:p w14:paraId="0FDF3D1E" w14:textId="77777777" w:rsidR="00A171E8" w:rsidRPr="00A171E8" w:rsidRDefault="00A171E8" w:rsidP="00A171E8">
      <w:pPr>
        <w:pStyle w:val="afa"/>
        <w:numPr>
          <w:ilvl w:val="0"/>
          <w:numId w:val="43"/>
        </w:numPr>
        <w:autoSpaceDE/>
        <w:autoSpaceDN/>
        <w:spacing w:before="0"/>
        <w:ind w:right="-1"/>
        <w:contextualSpacing/>
        <w:jc w:val="both"/>
        <w:rPr>
          <w:color w:val="000000"/>
          <w:sz w:val="24"/>
          <w:szCs w:val="24"/>
          <w:u w:val="none"/>
          <w:lang w:eastAsia="ar-SA"/>
        </w:rPr>
      </w:pPr>
      <w:r w:rsidRPr="00A171E8">
        <w:rPr>
          <w:sz w:val="24"/>
          <w:szCs w:val="24"/>
          <w:u w:val="none"/>
          <w:lang w:eastAsia="ar-SA"/>
        </w:rPr>
        <w:t>Поставка товару повинна здійснюватися транспортом Учасника або орендованим транспортом або транспортом компанії-перевізника до місць використання товару в пакуваннях належної якості, що забезпечують належне зберігання, комплектність і якість товару та його повну цілісність.</w:t>
      </w:r>
      <w:r w:rsidRPr="00A171E8">
        <w:rPr>
          <w:color w:val="000000"/>
          <w:sz w:val="24"/>
          <w:szCs w:val="24"/>
          <w:u w:val="none"/>
        </w:rPr>
        <w:t xml:space="preserve"> На підтвердження даної вимоги Учасник повинен надати гарантійний лист у складі тендерної пропозиції</w:t>
      </w:r>
    </w:p>
    <w:p w14:paraId="02385F20" w14:textId="77777777" w:rsidR="00A171E8" w:rsidRPr="00A171E8" w:rsidRDefault="00A171E8" w:rsidP="00A171E8">
      <w:pPr>
        <w:pStyle w:val="afa"/>
        <w:numPr>
          <w:ilvl w:val="0"/>
          <w:numId w:val="43"/>
        </w:numPr>
        <w:autoSpaceDE/>
        <w:autoSpaceDN/>
        <w:spacing w:before="0"/>
        <w:ind w:right="-1"/>
        <w:contextualSpacing/>
        <w:jc w:val="both"/>
        <w:rPr>
          <w:color w:val="000000"/>
          <w:sz w:val="24"/>
          <w:szCs w:val="24"/>
          <w:u w:val="none"/>
          <w:lang w:eastAsia="ar-SA"/>
        </w:rPr>
      </w:pPr>
      <w:r w:rsidRPr="00A171E8">
        <w:rPr>
          <w:iCs/>
          <w:color w:val="000000"/>
          <w:sz w:val="24"/>
          <w:szCs w:val="24"/>
          <w:u w:val="none"/>
          <w:lang w:eastAsia="ar-SA"/>
        </w:rPr>
        <w:t xml:space="preserve">Товар, отриманий Замовником розпакованим, пошкодженим або у неналежній упаковці, має бути замінений </w:t>
      </w:r>
      <w:r w:rsidRPr="00A171E8">
        <w:rPr>
          <w:color w:val="000000"/>
          <w:sz w:val="24"/>
          <w:szCs w:val="24"/>
          <w:u w:val="none"/>
          <w:lang w:eastAsia="ar-SA"/>
        </w:rPr>
        <w:t xml:space="preserve">Учасником </w:t>
      </w:r>
      <w:r w:rsidRPr="00A171E8">
        <w:rPr>
          <w:iCs/>
          <w:color w:val="000000"/>
          <w:sz w:val="24"/>
          <w:szCs w:val="24"/>
          <w:u w:val="none"/>
          <w:lang w:eastAsia="ar-SA"/>
        </w:rPr>
        <w:t xml:space="preserve">за власний рахунок впродовж 3 (трьох) робочих днів з дати постачання. </w:t>
      </w:r>
      <w:r w:rsidRPr="00A171E8">
        <w:rPr>
          <w:color w:val="000000"/>
          <w:sz w:val="24"/>
          <w:szCs w:val="24"/>
          <w:u w:val="none"/>
        </w:rPr>
        <w:t xml:space="preserve">На підтвердження даної вимоги Учасник повинен надати гарантійний лист у </w:t>
      </w:r>
      <w:r w:rsidRPr="00A171E8">
        <w:rPr>
          <w:color w:val="000000"/>
          <w:sz w:val="24"/>
          <w:szCs w:val="24"/>
          <w:u w:val="none"/>
        </w:rPr>
        <w:lastRenderedPageBreak/>
        <w:t>складі тендерної пропозиції.</w:t>
      </w:r>
    </w:p>
    <w:p w14:paraId="47A5FD15" w14:textId="77777777" w:rsidR="00A171E8" w:rsidRPr="00A171E8" w:rsidRDefault="00A171E8" w:rsidP="00A171E8">
      <w:pPr>
        <w:pStyle w:val="afa"/>
        <w:numPr>
          <w:ilvl w:val="0"/>
          <w:numId w:val="43"/>
        </w:numPr>
        <w:shd w:val="clear" w:color="auto" w:fill="FFFFFF"/>
        <w:tabs>
          <w:tab w:val="left" w:pos="851"/>
        </w:tabs>
        <w:autoSpaceDE/>
        <w:autoSpaceDN/>
        <w:spacing w:before="0"/>
        <w:ind w:left="700" w:right="-1"/>
        <w:contextualSpacing/>
        <w:jc w:val="both"/>
        <w:rPr>
          <w:color w:val="000000"/>
          <w:spacing w:val="-1"/>
          <w:sz w:val="24"/>
          <w:szCs w:val="24"/>
          <w:u w:val="none"/>
          <w:lang w:eastAsia="ar-SA"/>
        </w:rPr>
      </w:pPr>
      <w:r w:rsidRPr="00A171E8">
        <w:rPr>
          <w:color w:val="000000"/>
          <w:sz w:val="24"/>
          <w:szCs w:val="24"/>
          <w:u w:val="none"/>
          <w:lang w:eastAsia="ar-SA"/>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14:paraId="1E536CF5" w14:textId="77777777" w:rsidR="00A171E8" w:rsidRDefault="00A171E8" w:rsidP="00E221B9">
      <w:pPr>
        <w:pStyle w:val="afff"/>
        <w:jc w:val="center"/>
        <w:rPr>
          <w:rFonts w:ascii="Times New Roman" w:hAnsi="Times New Roman"/>
          <w:b/>
          <w:caps/>
        </w:rPr>
      </w:pPr>
    </w:p>
    <w:p w14:paraId="440F30DA" w14:textId="77777777" w:rsidR="00E221B9" w:rsidRPr="00E221B9" w:rsidRDefault="00E221B9" w:rsidP="00E1498A">
      <w:pPr>
        <w:pStyle w:val="afff"/>
        <w:rPr>
          <w:rFonts w:ascii="Times New Roman" w:hAnsi="Times New Roman"/>
          <w:b/>
          <w:caps/>
        </w:rPr>
      </w:pPr>
    </w:p>
    <w:p w14:paraId="6857972C" w14:textId="2C1A73A4" w:rsidR="00D00E90" w:rsidRPr="00583CEE" w:rsidRDefault="00F736FF" w:rsidP="00F736FF">
      <w:pPr>
        <w:pStyle w:val="afff"/>
        <w:jc w:val="center"/>
        <w:rPr>
          <w:rFonts w:ascii="Times New Roman" w:hAnsi="Times New Roman"/>
          <w:b/>
          <w:caps/>
          <w:sz w:val="24"/>
          <w:szCs w:val="24"/>
          <w:u w:val="single"/>
        </w:rPr>
      </w:pPr>
      <w:r w:rsidRPr="00583CEE">
        <w:rPr>
          <w:rFonts w:ascii="Times New Roman" w:hAnsi="Times New Roman"/>
          <w:b/>
          <w:caps/>
          <w:sz w:val="24"/>
          <w:szCs w:val="24"/>
          <w:u w:val="single"/>
        </w:rPr>
        <w:t>Медико-технічні вимоги до предмету закупівлі</w:t>
      </w:r>
      <w:r w:rsidR="00583CEE">
        <w:rPr>
          <w:rFonts w:ascii="Times New Roman" w:hAnsi="Times New Roman"/>
          <w:b/>
          <w:caps/>
          <w:sz w:val="24"/>
          <w:szCs w:val="24"/>
          <w:u w:val="single"/>
        </w:rPr>
        <w:t>:</w:t>
      </w:r>
    </w:p>
    <w:p w14:paraId="45C7B977" w14:textId="1A22E220" w:rsidR="00E1498A" w:rsidRDefault="00E1498A" w:rsidP="00F736FF">
      <w:pPr>
        <w:pStyle w:val="afff"/>
        <w:jc w:val="center"/>
        <w:rPr>
          <w:rFonts w:ascii="Times New Roman" w:hAnsi="Times New Roman"/>
          <w:b/>
          <w:caps/>
          <w:sz w:val="24"/>
          <w:szCs w:val="24"/>
          <w:lang w:eastAsia="zh-CN"/>
        </w:rPr>
      </w:pPr>
    </w:p>
    <w:tbl>
      <w:tblPr>
        <w:tblStyle w:val="afff3"/>
        <w:tblW w:w="10627" w:type="dxa"/>
        <w:jc w:val="center"/>
        <w:tblLook w:val="04A0" w:firstRow="1" w:lastRow="0" w:firstColumn="1" w:lastColumn="0" w:noHBand="0" w:noVBand="1"/>
      </w:tblPr>
      <w:tblGrid>
        <w:gridCol w:w="494"/>
        <w:gridCol w:w="2819"/>
        <w:gridCol w:w="2497"/>
        <w:gridCol w:w="3081"/>
        <w:gridCol w:w="905"/>
        <w:gridCol w:w="831"/>
      </w:tblGrid>
      <w:tr w:rsidR="00E1498A" w:rsidRPr="00E1498A" w14:paraId="12E6A439" w14:textId="77777777" w:rsidTr="00E1498A">
        <w:trPr>
          <w:jc w:val="center"/>
        </w:trPr>
        <w:tc>
          <w:tcPr>
            <w:tcW w:w="494" w:type="dxa"/>
            <w:tcBorders>
              <w:top w:val="single" w:sz="4" w:space="0" w:color="auto"/>
              <w:left w:val="single" w:sz="4" w:space="0" w:color="auto"/>
              <w:bottom w:val="single" w:sz="4" w:space="0" w:color="auto"/>
              <w:right w:val="single" w:sz="4" w:space="0" w:color="auto"/>
            </w:tcBorders>
            <w:vAlign w:val="center"/>
            <w:hideMark/>
          </w:tcPr>
          <w:p w14:paraId="36065578" w14:textId="77777777" w:rsidR="00E1498A" w:rsidRPr="00E1498A" w:rsidRDefault="00E1498A" w:rsidP="00E1498A">
            <w:pPr>
              <w:pStyle w:val="afff"/>
              <w:jc w:val="center"/>
              <w:rPr>
                <w:b/>
              </w:rPr>
            </w:pPr>
            <w:r w:rsidRPr="00E1498A">
              <w:rPr>
                <w:b/>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2C09A474" w14:textId="623221BF" w:rsidR="00E1498A" w:rsidRPr="00E1498A" w:rsidRDefault="00E1498A" w:rsidP="00E1498A">
            <w:pPr>
              <w:pStyle w:val="afff"/>
              <w:jc w:val="center"/>
              <w:rPr>
                <w:b/>
              </w:rPr>
            </w:pPr>
            <w:r>
              <w:rPr>
                <w:b/>
              </w:rPr>
              <w:t xml:space="preserve">Код за </w:t>
            </w:r>
            <w:r w:rsidRPr="00E1498A">
              <w:rPr>
                <w:b/>
              </w:rPr>
              <w:t>НК 024:2023</w:t>
            </w:r>
          </w:p>
        </w:tc>
        <w:tc>
          <w:tcPr>
            <w:tcW w:w="2497" w:type="dxa"/>
            <w:tcBorders>
              <w:top w:val="single" w:sz="4" w:space="0" w:color="auto"/>
              <w:left w:val="single" w:sz="4" w:space="0" w:color="auto"/>
              <w:bottom w:val="single" w:sz="4" w:space="0" w:color="auto"/>
              <w:right w:val="single" w:sz="4" w:space="0" w:color="auto"/>
            </w:tcBorders>
            <w:vAlign w:val="center"/>
            <w:hideMark/>
          </w:tcPr>
          <w:p w14:paraId="08F6B10A" w14:textId="77777777" w:rsidR="00E1498A" w:rsidRPr="00E1498A" w:rsidRDefault="00E1498A" w:rsidP="00E1498A">
            <w:pPr>
              <w:pStyle w:val="afff"/>
              <w:jc w:val="center"/>
              <w:rPr>
                <w:b/>
              </w:rPr>
            </w:pPr>
            <w:r w:rsidRPr="00E1498A">
              <w:rPr>
                <w:b/>
              </w:rPr>
              <w:t>Найменування товару</w:t>
            </w:r>
          </w:p>
        </w:tc>
        <w:tc>
          <w:tcPr>
            <w:tcW w:w="3081" w:type="dxa"/>
            <w:tcBorders>
              <w:top w:val="single" w:sz="4" w:space="0" w:color="auto"/>
              <w:left w:val="single" w:sz="4" w:space="0" w:color="auto"/>
              <w:bottom w:val="single" w:sz="4" w:space="0" w:color="auto"/>
              <w:right w:val="single" w:sz="4" w:space="0" w:color="auto"/>
            </w:tcBorders>
            <w:vAlign w:val="center"/>
            <w:hideMark/>
          </w:tcPr>
          <w:p w14:paraId="7AF27744" w14:textId="77777777" w:rsidR="00E1498A" w:rsidRPr="00E1498A" w:rsidRDefault="00E1498A" w:rsidP="00E1498A">
            <w:pPr>
              <w:pStyle w:val="afff"/>
              <w:jc w:val="center"/>
              <w:rPr>
                <w:b/>
              </w:rPr>
            </w:pPr>
            <w:r w:rsidRPr="00E1498A">
              <w:rPr>
                <w:b/>
              </w:rPr>
              <w:t>Медико-технічні вимоги</w:t>
            </w:r>
          </w:p>
        </w:tc>
        <w:tc>
          <w:tcPr>
            <w:tcW w:w="905" w:type="dxa"/>
            <w:tcBorders>
              <w:top w:val="single" w:sz="4" w:space="0" w:color="auto"/>
              <w:left w:val="single" w:sz="4" w:space="0" w:color="auto"/>
              <w:bottom w:val="single" w:sz="4" w:space="0" w:color="auto"/>
              <w:right w:val="single" w:sz="4" w:space="0" w:color="auto"/>
            </w:tcBorders>
            <w:vAlign w:val="center"/>
            <w:hideMark/>
          </w:tcPr>
          <w:p w14:paraId="42D6531B" w14:textId="77777777" w:rsidR="00E1498A" w:rsidRPr="00E1498A" w:rsidRDefault="00E1498A" w:rsidP="00E1498A">
            <w:pPr>
              <w:pStyle w:val="afff"/>
              <w:jc w:val="center"/>
              <w:rPr>
                <w:b/>
              </w:rPr>
            </w:pPr>
            <w:r w:rsidRPr="00E1498A">
              <w:rPr>
                <w:b/>
              </w:rPr>
              <w:t>Од. виміру</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3EFFC3" w14:textId="77777777" w:rsidR="00E1498A" w:rsidRPr="00E1498A" w:rsidRDefault="00E1498A" w:rsidP="00E1498A">
            <w:pPr>
              <w:pStyle w:val="afff"/>
              <w:jc w:val="center"/>
              <w:rPr>
                <w:b/>
              </w:rPr>
            </w:pPr>
            <w:r w:rsidRPr="00E1498A">
              <w:rPr>
                <w:b/>
              </w:rPr>
              <w:t>К-ть</w:t>
            </w:r>
          </w:p>
        </w:tc>
      </w:tr>
      <w:tr w:rsidR="00E1498A" w:rsidRPr="00E1498A" w14:paraId="1D954089" w14:textId="77777777" w:rsidTr="00E1498A">
        <w:trPr>
          <w:jc w:val="center"/>
        </w:trPr>
        <w:tc>
          <w:tcPr>
            <w:tcW w:w="494" w:type="dxa"/>
            <w:vAlign w:val="center"/>
          </w:tcPr>
          <w:p w14:paraId="3536E404" w14:textId="77777777" w:rsidR="00E1498A" w:rsidRPr="00E1498A" w:rsidRDefault="00E1498A" w:rsidP="00E1498A">
            <w:pPr>
              <w:pStyle w:val="afff"/>
            </w:pPr>
            <w:r w:rsidRPr="00E1498A">
              <w:t>1.</w:t>
            </w:r>
          </w:p>
        </w:tc>
        <w:tc>
          <w:tcPr>
            <w:tcW w:w="2819" w:type="dxa"/>
            <w:vAlign w:val="center"/>
          </w:tcPr>
          <w:p w14:paraId="15D647F8" w14:textId="77777777" w:rsidR="00E1498A" w:rsidRPr="00E1498A" w:rsidRDefault="00E1498A" w:rsidP="00E1498A">
            <w:pPr>
              <w:pStyle w:val="afff"/>
              <w:jc w:val="center"/>
            </w:pPr>
            <w:r w:rsidRPr="00E1498A">
              <w:t>54386</w:t>
            </w:r>
          </w:p>
          <w:p w14:paraId="5893B8C1" w14:textId="77777777" w:rsidR="00E1498A" w:rsidRPr="00E1498A" w:rsidRDefault="00E1498A" w:rsidP="00E1498A">
            <w:pPr>
              <w:pStyle w:val="afff"/>
              <w:jc w:val="center"/>
            </w:pPr>
            <w:proofErr w:type="spellStart"/>
            <w:r w:rsidRPr="00E1498A">
              <w:t>Тиреоїдний</w:t>
            </w:r>
            <w:proofErr w:type="spellEnd"/>
            <w:r w:rsidRPr="00E1498A">
              <w:t xml:space="preserve"> гормон (ТТГ)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36239EC7" w14:textId="77777777" w:rsidR="00E1498A" w:rsidRPr="00E1498A" w:rsidRDefault="00E1498A" w:rsidP="00E1498A">
            <w:pPr>
              <w:pStyle w:val="afff"/>
              <w:jc w:val="center"/>
            </w:pPr>
            <w:r w:rsidRPr="00E1498A">
              <w:t xml:space="preserve">Набір реагентів для визначення </w:t>
            </w:r>
            <w:proofErr w:type="spellStart"/>
            <w:r w:rsidRPr="00E1498A">
              <w:t>тиреотропного</w:t>
            </w:r>
            <w:proofErr w:type="spellEnd"/>
            <w:r w:rsidRPr="00E1498A">
              <w:t xml:space="preserve"> гормону</w:t>
            </w:r>
          </w:p>
        </w:tc>
        <w:tc>
          <w:tcPr>
            <w:tcW w:w="3081" w:type="dxa"/>
            <w:vAlign w:val="center"/>
          </w:tcPr>
          <w:p w14:paraId="0F8F09E5" w14:textId="77777777" w:rsidR="00E1498A" w:rsidRPr="00E1498A" w:rsidRDefault="00E1498A" w:rsidP="00E1498A">
            <w:pPr>
              <w:pStyle w:val="afff"/>
              <w:jc w:val="center"/>
            </w:pPr>
            <w:r w:rsidRPr="00E1498A">
              <w:t>Кількість тестів у наборі: 100.</w:t>
            </w:r>
          </w:p>
          <w:p w14:paraId="7D7B423F"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7CA96398"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095EB00A" w14:textId="77777777" w:rsidR="00E1498A" w:rsidRPr="00E1498A" w:rsidRDefault="00E1498A" w:rsidP="00E1498A">
            <w:pPr>
              <w:pStyle w:val="afff"/>
              <w:jc w:val="center"/>
            </w:pPr>
            <w:r w:rsidRPr="00E1498A">
              <w:t>набір</w:t>
            </w:r>
          </w:p>
        </w:tc>
        <w:tc>
          <w:tcPr>
            <w:tcW w:w="831" w:type="dxa"/>
            <w:vAlign w:val="center"/>
          </w:tcPr>
          <w:p w14:paraId="10941FD1" w14:textId="77777777" w:rsidR="00E1498A" w:rsidRPr="00E1498A" w:rsidRDefault="00E1498A" w:rsidP="00E1498A">
            <w:pPr>
              <w:pStyle w:val="afff"/>
              <w:jc w:val="center"/>
            </w:pPr>
            <w:r w:rsidRPr="00E1498A">
              <w:t>5</w:t>
            </w:r>
          </w:p>
        </w:tc>
      </w:tr>
      <w:tr w:rsidR="00E1498A" w:rsidRPr="00E1498A" w14:paraId="54714451" w14:textId="77777777" w:rsidTr="00E1498A">
        <w:trPr>
          <w:jc w:val="center"/>
        </w:trPr>
        <w:tc>
          <w:tcPr>
            <w:tcW w:w="494" w:type="dxa"/>
            <w:vAlign w:val="center"/>
          </w:tcPr>
          <w:p w14:paraId="01D996AC" w14:textId="77777777" w:rsidR="00E1498A" w:rsidRPr="00E1498A" w:rsidRDefault="00E1498A" w:rsidP="00E1498A">
            <w:pPr>
              <w:pStyle w:val="afff"/>
            </w:pPr>
            <w:r w:rsidRPr="00E1498A">
              <w:t>2.</w:t>
            </w:r>
          </w:p>
        </w:tc>
        <w:tc>
          <w:tcPr>
            <w:tcW w:w="2819" w:type="dxa"/>
            <w:vAlign w:val="center"/>
          </w:tcPr>
          <w:p w14:paraId="1376023A" w14:textId="77777777" w:rsidR="00E1498A" w:rsidRPr="00E1498A" w:rsidRDefault="00E1498A" w:rsidP="00E1498A">
            <w:pPr>
              <w:pStyle w:val="afff"/>
              <w:jc w:val="center"/>
            </w:pPr>
            <w:r w:rsidRPr="00E1498A">
              <w:t>54413</w:t>
            </w:r>
          </w:p>
          <w:p w14:paraId="31403853" w14:textId="77777777" w:rsidR="00E1498A" w:rsidRPr="00E1498A" w:rsidRDefault="00E1498A" w:rsidP="00E1498A">
            <w:pPr>
              <w:pStyle w:val="afff"/>
              <w:jc w:val="center"/>
            </w:pPr>
            <w:r w:rsidRPr="00E1498A">
              <w:t xml:space="preserve">Вільний тироксин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w:t>
            </w:r>
          </w:p>
          <w:p w14:paraId="07BD9D0D" w14:textId="77777777" w:rsidR="00E1498A" w:rsidRPr="00E1498A" w:rsidRDefault="00E1498A" w:rsidP="00E1498A">
            <w:pPr>
              <w:pStyle w:val="afff"/>
              <w:jc w:val="center"/>
            </w:pPr>
            <w:proofErr w:type="spellStart"/>
            <w:r w:rsidRPr="00E1498A">
              <w:t>імунохемілюмінесцентний</w:t>
            </w:r>
            <w:proofErr w:type="spellEnd"/>
            <w:r w:rsidRPr="00E1498A">
              <w:t xml:space="preserve"> аналіз</w:t>
            </w:r>
          </w:p>
        </w:tc>
        <w:tc>
          <w:tcPr>
            <w:tcW w:w="2497" w:type="dxa"/>
            <w:vAlign w:val="center"/>
          </w:tcPr>
          <w:p w14:paraId="103EA77C" w14:textId="77777777" w:rsidR="00E1498A" w:rsidRPr="00E1498A" w:rsidRDefault="00E1498A" w:rsidP="00E1498A">
            <w:pPr>
              <w:pStyle w:val="afff"/>
              <w:jc w:val="center"/>
            </w:pPr>
            <w:r w:rsidRPr="00E1498A">
              <w:t>Набір реагентів для визначення вільного тироксину</w:t>
            </w:r>
          </w:p>
        </w:tc>
        <w:tc>
          <w:tcPr>
            <w:tcW w:w="3081" w:type="dxa"/>
            <w:vAlign w:val="center"/>
          </w:tcPr>
          <w:p w14:paraId="4EABF685" w14:textId="77777777" w:rsidR="00E1498A" w:rsidRPr="00E1498A" w:rsidRDefault="00E1498A" w:rsidP="00E1498A">
            <w:pPr>
              <w:pStyle w:val="afff"/>
              <w:jc w:val="center"/>
            </w:pPr>
            <w:r w:rsidRPr="00E1498A">
              <w:t>Кількість тестів у наборі: 100.</w:t>
            </w:r>
          </w:p>
          <w:p w14:paraId="361D282E"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179B3AB7"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39283554" w14:textId="77777777" w:rsidR="00E1498A" w:rsidRPr="00E1498A" w:rsidRDefault="00E1498A" w:rsidP="00E1498A">
            <w:pPr>
              <w:pStyle w:val="afff"/>
              <w:jc w:val="center"/>
            </w:pPr>
            <w:r w:rsidRPr="00E1498A">
              <w:t>набір</w:t>
            </w:r>
          </w:p>
        </w:tc>
        <w:tc>
          <w:tcPr>
            <w:tcW w:w="831" w:type="dxa"/>
            <w:vAlign w:val="center"/>
          </w:tcPr>
          <w:p w14:paraId="5692AFDB" w14:textId="77777777" w:rsidR="00E1498A" w:rsidRPr="00E1498A" w:rsidRDefault="00E1498A" w:rsidP="00E1498A">
            <w:pPr>
              <w:pStyle w:val="afff"/>
              <w:jc w:val="center"/>
            </w:pPr>
            <w:r w:rsidRPr="00E1498A">
              <w:t>3</w:t>
            </w:r>
          </w:p>
        </w:tc>
      </w:tr>
      <w:tr w:rsidR="00E1498A" w:rsidRPr="00E1498A" w14:paraId="136CB5F1" w14:textId="77777777" w:rsidTr="00E1498A">
        <w:trPr>
          <w:jc w:val="center"/>
        </w:trPr>
        <w:tc>
          <w:tcPr>
            <w:tcW w:w="494" w:type="dxa"/>
            <w:vAlign w:val="center"/>
          </w:tcPr>
          <w:p w14:paraId="1856B683" w14:textId="77777777" w:rsidR="00E1498A" w:rsidRPr="00E1498A" w:rsidRDefault="00E1498A" w:rsidP="00E1498A">
            <w:pPr>
              <w:pStyle w:val="afff"/>
            </w:pPr>
            <w:r w:rsidRPr="00E1498A">
              <w:t>3.</w:t>
            </w:r>
          </w:p>
        </w:tc>
        <w:tc>
          <w:tcPr>
            <w:tcW w:w="2819" w:type="dxa"/>
            <w:vAlign w:val="center"/>
          </w:tcPr>
          <w:p w14:paraId="51A48652" w14:textId="77777777" w:rsidR="00E1498A" w:rsidRPr="00E1498A" w:rsidRDefault="00E1498A" w:rsidP="00E1498A">
            <w:pPr>
              <w:pStyle w:val="afff"/>
              <w:jc w:val="center"/>
            </w:pPr>
            <w:r w:rsidRPr="00E1498A">
              <w:t>54417</w:t>
            </w:r>
          </w:p>
          <w:p w14:paraId="2FC1E39D" w14:textId="77777777" w:rsidR="00E1498A" w:rsidRPr="00E1498A" w:rsidRDefault="00E1498A" w:rsidP="00E1498A">
            <w:pPr>
              <w:pStyle w:val="afff"/>
              <w:jc w:val="center"/>
            </w:pPr>
            <w:r w:rsidRPr="00E1498A">
              <w:t xml:space="preserve">Вільний </w:t>
            </w:r>
            <w:proofErr w:type="spellStart"/>
            <w:r w:rsidRPr="00E1498A">
              <w:t>трийодтиронін</w:t>
            </w:r>
            <w:proofErr w:type="spellEnd"/>
            <w:r w:rsidRPr="00E1498A">
              <w:t xml:space="preserve">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w:t>
            </w:r>
          </w:p>
          <w:p w14:paraId="3C45C01F" w14:textId="77777777" w:rsidR="00E1498A" w:rsidRPr="00E1498A" w:rsidRDefault="00E1498A" w:rsidP="00E1498A">
            <w:pPr>
              <w:pStyle w:val="afff"/>
              <w:jc w:val="center"/>
            </w:pPr>
            <w:proofErr w:type="spellStart"/>
            <w:r w:rsidRPr="00E1498A">
              <w:t>імунохемілюмінесцентний</w:t>
            </w:r>
            <w:proofErr w:type="spellEnd"/>
            <w:r w:rsidRPr="00E1498A">
              <w:t xml:space="preserve"> аналіз</w:t>
            </w:r>
          </w:p>
        </w:tc>
        <w:tc>
          <w:tcPr>
            <w:tcW w:w="2497" w:type="dxa"/>
            <w:vAlign w:val="center"/>
          </w:tcPr>
          <w:p w14:paraId="5AE8470B" w14:textId="77777777" w:rsidR="00E1498A" w:rsidRPr="00E1498A" w:rsidRDefault="00E1498A" w:rsidP="00E1498A">
            <w:pPr>
              <w:pStyle w:val="afff"/>
              <w:jc w:val="center"/>
            </w:pPr>
            <w:r w:rsidRPr="00E1498A">
              <w:t xml:space="preserve">Набір реагентів для визначення вільного </w:t>
            </w:r>
            <w:proofErr w:type="spellStart"/>
            <w:r w:rsidRPr="00E1498A">
              <w:t>трийодтироніну</w:t>
            </w:r>
            <w:proofErr w:type="spellEnd"/>
          </w:p>
        </w:tc>
        <w:tc>
          <w:tcPr>
            <w:tcW w:w="3081" w:type="dxa"/>
            <w:vAlign w:val="center"/>
          </w:tcPr>
          <w:p w14:paraId="1BFA4C69" w14:textId="77777777" w:rsidR="00E1498A" w:rsidRPr="00E1498A" w:rsidRDefault="00E1498A" w:rsidP="00E1498A">
            <w:pPr>
              <w:pStyle w:val="afff"/>
              <w:jc w:val="center"/>
            </w:pPr>
            <w:r w:rsidRPr="00E1498A">
              <w:t>Кількість тестів у наборі: 100.</w:t>
            </w:r>
          </w:p>
          <w:p w14:paraId="6C5222B2"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2609FC9A"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682C7630" w14:textId="77777777" w:rsidR="00E1498A" w:rsidRPr="00E1498A" w:rsidRDefault="00E1498A" w:rsidP="00E1498A">
            <w:pPr>
              <w:pStyle w:val="afff"/>
              <w:jc w:val="center"/>
            </w:pPr>
            <w:r w:rsidRPr="00E1498A">
              <w:t>набір</w:t>
            </w:r>
          </w:p>
        </w:tc>
        <w:tc>
          <w:tcPr>
            <w:tcW w:w="831" w:type="dxa"/>
            <w:vAlign w:val="center"/>
          </w:tcPr>
          <w:p w14:paraId="0CBEEBE7" w14:textId="77777777" w:rsidR="00E1498A" w:rsidRPr="00E1498A" w:rsidRDefault="00E1498A" w:rsidP="00E1498A">
            <w:pPr>
              <w:pStyle w:val="afff"/>
              <w:jc w:val="center"/>
            </w:pPr>
            <w:r w:rsidRPr="00E1498A">
              <w:t>3</w:t>
            </w:r>
          </w:p>
        </w:tc>
      </w:tr>
      <w:tr w:rsidR="00E1498A" w:rsidRPr="00E1498A" w14:paraId="43773DB8" w14:textId="77777777" w:rsidTr="00E1498A">
        <w:trPr>
          <w:jc w:val="center"/>
        </w:trPr>
        <w:tc>
          <w:tcPr>
            <w:tcW w:w="494" w:type="dxa"/>
            <w:vAlign w:val="center"/>
          </w:tcPr>
          <w:p w14:paraId="4C8C9ACB" w14:textId="77777777" w:rsidR="00E1498A" w:rsidRPr="00E1498A" w:rsidRDefault="00E1498A" w:rsidP="00E1498A">
            <w:pPr>
              <w:pStyle w:val="afff"/>
            </w:pPr>
            <w:r w:rsidRPr="00E1498A">
              <w:t>4.</w:t>
            </w:r>
          </w:p>
        </w:tc>
        <w:tc>
          <w:tcPr>
            <w:tcW w:w="2819" w:type="dxa"/>
            <w:vAlign w:val="center"/>
          </w:tcPr>
          <w:p w14:paraId="491B3915" w14:textId="77777777" w:rsidR="00E1498A" w:rsidRPr="00E1498A" w:rsidRDefault="00E1498A" w:rsidP="00E1498A">
            <w:pPr>
              <w:pStyle w:val="afff"/>
              <w:jc w:val="center"/>
            </w:pPr>
            <w:r w:rsidRPr="00E1498A">
              <w:t>58729</w:t>
            </w:r>
          </w:p>
          <w:p w14:paraId="3469C494" w14:textId="77777777" w:rsidR="00E1498A" w:rsidRPr="00E1498A" w:rsidRDefault="00E1498A" w:rsidP="00E1498A">
            <w:pPr>
              <w:pStyle w:val="afff"/>
              <w:jc w:val="center"/>
            </w:pPr>
            <w:proofErr w:type="spellStart"/>
            <w:r w:rsidRPr="00E1498A">
              <w:t>Тиреопероксидаза</w:t>
            </w:r>
            <w:proofErr w:type="spellEnd"/>
            <w:r w:rsidRPr="00E1498A">
              <w:t xml:space="preserve">, антитіла (анти-ТПО, </w:t>
            </w:r>
            <w:proofErr w:type="spellStart"/>
            <w:r w:rsidRPr="00E1498A">
              <w:t>мікросомальні</w:t>
            </w:r>
            <w:proofErr w:type="spellEnd"/>
            <w:r w:rsidRPr="00E1498A">
              <w:t xml:space="preserve"> антитіла)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58A73576" w14:textId="77777777" w:rsidR="00E1498A" w:rsidRPr="00E1498A" w:rsidRDefault="00E1498A" w:rsidP="00E1498A">
            <w:pPr>
              <w:pStyle w:val="afff"/>
              <w:jc w:val="center"/>
            </w:pPr>
            <w:proofErr w:type="spellStart"/>
            <w:r w:rsidRPr="00E1498A">
              <w:rPr>
                <w:lang w:val="ru-RU"/>
              </w:rPr>
              <w:t>Набір</w:t>
            </w:r>
            <w:proofErr w:type="spellEnd"/>
            <w:r w:rsidRPr="00E1498A">
              <w:rPr>
                <w:lang w:val="ru-RU"/>
              </w:rPr>
              <w:t xml:space="preserve"> </w:t>
            </w:r>
            <w:proofErr w:type="spellStart"/>
            <w:r w:rsidRPr="00E1498A">
              <w:rPr>
                <w:lang w:val="ru-RU"/>
              </w:rPr>
              <w:t>реагентів</w:t>
            </w:r>
            <w:proofErr w:type="spellEnd"/>
            <w:r w:rsidRPr="00E1498A">
              <w:rPr>
                <w:lang w:val="ru-RU"/>
              </w:rPr>
              <w:t xml:space="preserve"> для </w:t>
            </w:r>
            <w:proofErr w:type="spellStart"/>
            <w:r w:rsidRPr="00E1498A">
              <w:rPr>
                <w:lang w:val="ru-RU"/>
              </w:rPr>
              <w:t>визначення</w:t>
            </w:r>
            <w:proofErr w:type="spellEnd"/>
            <w:r w:rsidRPr="00E1498A">
              <w:rPr>
                <w:lang w:val="ru-RU"/>
              </w:rPr>
              <w:t xml:space="preserve"> </w:t>
            </w:r>
            <w:proofErr w:type="spellStart"/>
            <w:r w:rsidRPr="00E1498A">
              <w:rPr>
                <w:lang w:val="ru-RU"/>
              </w:rPr>
              <w:t>антитіл</w:t>
            </w:r>
            <w:proofErr w:type="spellEnd"/>
            <w:r w:rsidRPr="00E1498A">
              <w:rPr>
                <w:lang w:val="ru-RU"/>
              </w:rPr>
              <w:t xml:space="preserve"> до </w:t>
            </w:r>
            <w:proofErr w:type="spellStart"/>
            <w:r w:rsidRPr="00E1498A">
              <w:rPr>
                <w:lang w:val="ru-RU"/>
              </w:rPr>
              <w:t>тиреоїдної</w:t>
            </w:r>
            <w:proofErr w:type="spellEnd"/>
            <w:r w:rsidRPr="00E1498A">
              <w:rPr>
                <w:lang w:val="ru-RU"/>
              </w:rPr>
              <w:t xml:space="preserve"> </w:t>
            </w:r>
            <w:proofErr w:type="spellStart"/>
            <w:r w:rsidRPr="00E1498A">
              <w:rPr>
                <w:lang w:val="ru-RU"/>
              </w:rPr>
              <w:t>пероксидази</w:t>
            </w:r>
            <w:proofErr w:type="spellEnd"/>
          </w:p>
        </w:tc>
        <w:tc>
          <w:tcPr>
            <w:tcW w:w="3081" w:type="dxa"/>
            <w:vAlign w:val="center"/>
          </w:tcPr>
          <w:p w14:paraId="21BAC596" w14:textId="77777777" w:rsidR="00E1498A" w:rsidRPr="00E1498A" w:rsidRDefault="00E1498A" w:rsidP="00E1498A">
            <w:pPr>
              <w:pStyle w:val="afff"/>
              <w:jc w:val="center"/>
            </w:pPr>
            <w:r w:rsidRPr="00E1498A">
              <w:t>Кількість тестів у наборі: 100.</w:t>
            </w:r>
          </w:p>
          <w:p w14:paraId="153ADD8B" w14:textId="77777777" w:rsidR="00E1498A" w:rsidRPr="00E1498A" w:rsidRDefault="00E1498A" w:rsidP="00E1498A">
            <w:pPr>
              <w:pStyle w:val="afff"/>
              <w:jc w:val="center"/>
            </w:pPr>
            <w:proofErr w:type="spellStart"/>
            <w:r w:rsidRPr="00E1498A">
              <w:t>Метпероксидод</w:t>
            </w:r>
            <w:proofErr w:type="spellEnd"/>
            <w:r w:rsidRPr="00E1498A">
              <w:t xml:space="preserve">: </w:t>
            </w:r>
            <w:proofErr w:type="spellStart"/>
            <w:r w:rsidRPr="00E1498A">
              <w:t>імунохемілюмінесценція</w:t>
            </w:r>
            <w:proofErr w:type="spellEnd"/>
            <w:r w:rsidRPr="00E1498A">
              <w:t>.</w:t>
            </w:r>
          </w:p>
          <w:p w14:paraId="0E51CD01"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rPr>
                <w:lang w:val="en-US"/>
              </w:rPr>
              <w:t>Maglumi</w:t>
            </w:r>
            <w:proofErr w:type="spellEnd"/>
            <w:r w:rsidRPr="00E1498A">
              <w:rPr>
                <w:lang w:val="ru-RU"/>
              </w:rPr>
              <w:t>.</w:t>
            </w:r>
          </w:p>
        </w:tc>
        <w:tc>
          <w:tcPr>
            <w:tcW w:w="905" w:type="dxa"/>
            <w:vAlign w:val="center"/>
          </w:tcPr>
          <w:p w14:paraId="733258FB" w14:textId="77777777" w:rsidR="00E1498A" w:rsidRPr="00E1498A" w:rsidRDefault="00E1498A" w:rsidP="00E1498A">
            <w:pPr>
              <w:pStyle w:val="afff"/>
              <w:jc w:val="center"/>
            </w:pPr>
            <w:r w:rsidRPr="00E1498A">
              <w:t>набір</w:t>
            </w:r>
          </w:p>
        </w:tc>
        <w:tc>
          <w:tcPr>
            <w:tcW w:w="831" w:type="dxa"/>
            <w:vAlign w:val="center"/>
          </w:tcPr>
          <w:p w14:paraId="6D8C892C" w14:textId="77777777" w:rsidR="00E1498A" w:rsidRPr="00E1498A" w:rsidRDefault="00E1498A" w:rsidP="00E1498A">
            <w:pPr>
              <w:pStyle w:val="afff"/>
              <w:jc w:val="center"/>
            </w:pPr>
            <w:r w:rsidRPr="00E1498A">
              <w:t>5</w:t>
            </w:r>
          </w:p>
        </w:tc>
      </w:tr>
      <w:tr w:rsidR="00E1498A" w:rsidRPr="00E1498A" w14:paraId="2308381F" w14:textId="77777777" w:rsidTr="00E1498A">
        <w:trPr>
          <w:jc w:val="center"/>
        </w:trPr>
        <w:tc>
          <w:tcPr>
            <w:tcW w:w="494" w:type="dxa"/>
            <w:vAlign w:val="center"/>
          </w:tcPr>
          <w:p w14:paraId="50878280" w14:textId="77777777" w:rsidR="00E1498A" w:rsidRPr="00E1498A" w:rsidRDefault="00E1498A" w:rsidP="00E1498A">
            <w:pPr>
              <w:pStyle w:val="afff"/>
            </w:pPr>
            <w:r w:rsidRPr="00E1498A">
              <w:t>5.</w:t>
            </w:r>
          </w:p>
        </w:tc>
        <w:tc>
          <w:tcPr>
            <w:tcW w:w="2819" w:type="dxa"/>
            <w:vAlign w:val="center"/>
          </w:tcPr>
          <w:p w14:paraId="79A64D5A" w14:textId="77777777" w:rsidR="00E1498A" w:rsidRPr="00E1498A" w:rsidRDefault="00E1498A" w:rsidP="00E1498A">
            <w:pPr>
              <w:pStyle w:val="afff"/>
              <w:jc w:val="center"/>
            </w:pPr>
            <w:r w:rsidRPr="00E1498A">
              <w:t>61973</w:t>
            </w:r>
          </w:p>
          <w:p w14:paraId="7BF26243" w14:textId="77777777" w:rsidR="00E1498A" w:rsidRPr="00E1498A" w:rsidRDefault="00E1498A" w:rsidP="00E1498A">
            <w:pPr>
              <w:pStyle w:val="afff"/>
              <w:jc w:val="center"/>
            </w:pPr>
            <w:r w:rsidRPr="00E1498A">
              <w:t xml:space="preserve">Вільний </w:t>
            </w:r>
            <w:proofErr w:type="spellStart"/>
            <w:r w:rsidRPr="00E1498A">
              <w:t>естріол</w:t>
            </w:r>
            <w:proofErr w:type="spellEnd"/>
            <w:r w:rsidRPr="00E1498A">
              <w:t xml:space="preserve">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w:t>
            </w:r>
          </w:p>
          <w:p w14:paraId="1CB0AC30" w14:textId="77777777" w:rsidR="00E1498A" w:rsidRPr="00E1498A" w:rsidRDefault="00E1498A" w:rsidP="00E1498A">
            <w:pPr>
              <w:pStyle w:val="afff"/>
              <w:jc w:val="center"/>
            </w:pPr>
            <w:proofErr w:type="spellStart"/>
            <w:r w:rsidRPr="00E1498A">
              <w:t>імунохемілюмінесцентний</w:t>
            </w:r>
            <w:proofErr w:type="spellEnd"/>
            <w:r w:rsidRPr="00E1498A">
              <w:t xml:space="preserve"> аналіз</w:t>
            </w:r>
          </w:p>
        </w:tc>
        <w:tc>
          <w:tcPr>
            <w:tcW w:w="2497" w:type="dxa"/>
            <w:vAlign w:val="center"/>
          </w:tcPr>
          <w:p w14:paraId="40CA6D0D" w14:textId="77777777" w:rsidR="00E1498A" w:rsidRPr="00E1498A" w:rsidRDefault="00E1498A" w:rsidP="00E1498A">
            <w:pPr>
              <w:pStyle w:val="afff"/>
              <w:jc w:val="center"/>
            </w:pPr>
            <w:r w:rsidRPr="00E1498A">
              <w:t xml:space="preserve">Набір реагентів для визначення вільного </w:t>
            </w:r>
            <w:proofErr w:type="spellStart"/>
            <w:r w:rsidRPr="00E1498A">
              <w:t>Естріолу</w:t>
            </w:r>
            <w:proofErr w:type="spellEnd"/>
          </w:p>
        </w:tc>
        <w:tc>
          <w:tcPr>
            <w:tcW w:w="3081" w:type="dxa"/>
            <w:vAlign w:val="center"/>
          </w:tcPr>
          <w:p w14:paraId="30C66DBB" w14:textId="77777777" w:rsidR="00E1498A" w:rsidRPr="00E1498A" w:rsidRDefault="00E1498A" w:rsidP="00E1498A">
            <w:pPr>
              <w:pStyle w:val="afff"/>
              <w:jc w:val="center"/>
            </w:pPr>
            <w:r w:rsidRPr="00E1498A">
              <w:t>Кількість тестів у наборі: 100.</w:t>
            </w:r>
          </w:p>
          <w:p w14:paraId="476C68E3"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2500B105"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2693DD84" w14:textId="77777777" w:rsidR="00E1498A" w:rsidRPr="00E1498A" w:rsidRDefault="00E1498A" w:rsidP="00E1498A">
            <w:pPr>
              <w:pStyle w:val="afff"/>
              <w:jc w:val="center"/>
            </w:pPr>
            <w:r w:rsidRPr="00E1498A">
              <w:t>набір</w:t>
            </w:r>
          </w:p>
        </w:tc>
        <w:tc>
          <w:tcPr>
            <w:tcW w:w="831" w:type="dxa"/>
            <w:vAlign w:val="center"/>
          </w:tcPr>
          <w:p w14:paraId="11A5DC7C" w14:textId="77777777" w:rsidR="00E1498A" w:rsidRPr="00E1498A" w:rsidRDefault="00E1498A" w:rsidP="00E1498A">
            <w:pPr>
              <w:pStyle w:val="afff"/>
              <w:jc w:val="center"/>
            </w:pPr>
            <w:r w:rsidRPr="00E1498A">
              <w:t>1</w:t>
            </w:r>
          </w:p>
        </w:tc>
      </w:tr>
      <w:tr w:rsidR="00E1498A" w:rsidRPr="00E1498A" w14:paraId="7B04FBAF" w14:textId="77777777" w:rsidTr="00E1498A">
        <w:trPr>
          <w:jc w:val="center"/>
        </w:trPr>
        <w:tc>
          <w:tcPr>
            <w:tcW w:w="494" w:type="dxa"/>
            <w:vAlign w:val="center"/>
          </w:tcPr>
          <w:p w14:paraId="0D5DC426" w14:textId="77777777" w:rsidR="00E1498A" w:rsidRPr="00E1498A" w:rsidRDefault="00E1498A" w:rsidP="00E1498A">
            <w:pPr>
              <w:pStyle w:val="afff"/>
            </w:pPr>
            <w:r w:rsidRPr="00E1498A">
              <w:t>6.</w:t>
            </w:r>
          </w:p>
        </w:tc>
        <w:tc>
          <w:tcPr>
            <w:tcW w:w="2819" w:type="dxa"/>
            <w:vAlign w:val="center"/>
          </w:tcPr>
          <w:p w14:paraId="613A92D6" w14:textId="77777777" w:rsidR="00E1498A" w:rsidRPr="00E1498A" w:rsidRDefault="00E1498A" w:rsidP="00E1498A">
            <w:pPr>
              <w:pStyle w:val="afff"/>
              <w:jc w:val="center"/>
            </w:pPr>
            <w:r w:rsidRPr="00E1498A">
              <w:t>54254</w:t>
            </w:r>
          </w:p>
          <w:p w14:paraId="1F1FFBF4" w14:textId="77777777" w:rsidR="00E1498A" w:rsidRPr="00E1498A" w:rsidRDefault="00E1498A" w:rsidP="00E1498A">
            <w:pPr>
              <w:pStyle w:val="afff"/>
              <w:jc w:val="center"/>
            </w:pPr>
            <w:proofErr w:type="spellStart"/>
            <w:r w:rsidRPr="00E1498A">
              <w:t>Лютеїнізувальний</w:t>
            </w:r>
            <w:proofErr w:type="spellEnd"/>
            <w:r w:rsidRPr="00E1498A">
              <w:t xml:space="preserve"> гормон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w:t>
            </w:r>
          </w:p>
          <w:p w14:paraId="29117BCF" w14:textId="77777777" w:rsidR="00E1498A" w:rsidRPr="00E1498A" w:rsidRDefault="00E1498A" w:rsidP="00E1498A">
            <w:pPr>
              <w:pStyle w:val="afff"/>
              <w:jc w:val="center"/>
            </w:pPr>
            <w:proofErr w:type="spellStart"/>
            <w:r w:rsidRPr="00E1498A">
              <w:t>імунохемілюмінесцентний</w:t>
            </w:r>
            <w:proofErr w:type="spellEnd"/>
            <w:r w:rsidRPr="00E1498A">
              <w:t xml:space="preserve"> аналіз</w:t>
            </w:r>
          </w:p>
        </w:tc>
        <w:tc>
          <w:tcPr>
            <w:tcW w:w="2497" w:type="dxa"/>
            <w:vAlign w:val="center"/>
          </w:tcPr>
          <w:p w14:paraId="1EC78892" w14:textId="77777777" w:rsidR="00E1498A" w:rsidRPr="00E1498A" w:rsidRDefault="00E1498A" w:rsidP="00E1498A">
            <w:pPr>
              <w:pStyle w:val="afff"/>
              <w:jc w:val="center"/>
            </w:pPr>
            <w:r w:rsidRPr="00E1498A">
              <w:t xml:space="preserve">Набір реагентів для визначення </w:t>
            </w:r>
            <w:proofErr w:type="spellStart"/>
            <w:r w:rsidRPr="00E1498A">
              <w:t>лютеїнізуючого</w:t>
            </w:r>
            <w:proofErr w:type="spellEnd"/>
            <w:r w:rsidRPr="00E1498A">
              <w:t xml:space="preserve"> гормону</w:t>
            </w:r>
          </w:p>
        </w:tc>
        <w:tc>
          <w:tcPr>
            <w:tcW w:w="3081" w:type="dxa"/>
            <w:vAlign w:val="center"/>
          </w:tcPr>
          <w:p w14:paraId="67CF10BE" w14:textId="77777777" w:rsidR="00E1498A" w:rsidRPr="00E1498A" w:rsidRDefault="00E1498A" w:rsidP="00E1498A">
            <w:pPr>
              <w:pStyle w:val="afff"/>
              <w:jc w:val="center"/>
            </w:pPr>
            <w:r w:rsidRPr="00E1498A">
              <w:t>Кількість тестів у наборі: 100.</w:t>
            </w:r>
          </w:p>
          <w:p w14:paraId="0DC242B6"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7085F2FE"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5DC7E0EC" w14:textId="77777777" w:rsidR="00E1498A" w:rsidRPr="00E1498A" w:rsidRDefault="00E1498A" w:rsidP="00E1498A">
            <w:pPr>
              <w:pStyle w:val="afff"/>
              <w:jc w:val="center"/>
            </w:pPr>
            <w:r w:rsidRPr="00E1498A">
              <w:t>набір</w:t>
            </w:r>
          </w:p>
        </w:tc>
        <w:tc>
          <w:tcPr>
            <w:tcW w:w="831" w:type="dxa"/>
            <w:vAlign w:val="center"/>
          </w:tcPr>
          <w:p w14:paraId="580CB83E" w14:textId="77777777" w:rsidR="00E1498A" w:rsidRPr="00E1498A" w:rsidRDefault="00E1498A" w:rsidP="00E1498A">
            <w:pPr>
              <w:pStyle w:val="afff"/>
              <w:jc w:val="center"/>
            </w:pPr>
            <w:r w:rsidRPr="00E1498A">
              <w:t>1</w:t>
            </w:r>
          </w:p>
        </w:tc>
      </w:tr>
      <w:tr w:rsidR="00E1498A" w:rsidRPr="00E1498A" w14:paraId="3CE4146A" w14:textId="77777777" w:rsidTr="00E1498A">
        <w:trPr>
          <w:jc w:val="center"/>
        </w:trPr>
        <w:tc>
          <w:tcPr>
            <w:tcW w:w="494" w:type="dxa"/>
            <w:vAlign w:val="center"/>
          </w:tcPr>
          <w:p w14:paraId="09386EA0" w14:textId="77777777" w:rsidR="00E1498A" w:rsidRPr="00E1498A" w:rsidRDefault="00E1498A" w:rsidP="00E1498A">
            <w:pPr>
              <w:pStyle w:val="afff"/>
            </w:pPr>
            <w:r w:rsidRPr="00E1498A">
              <w:t>7.</w:t>
            </w:r>
          </w:p>
        </w:tc>
        <w:tc>
          <w:tcPr>
            <w:tcW w:w="2819" w:type="dxa"/>
            <w:vAlign w:val="center"/>
          </w:tcPr>
          <w:p w14:paraId="54F8A1F4" w14:textId="77777777" w:rsidR="00E1498A" w:rsidRPr="00E1498A" w:rsidRDefault="00E1498A" w:rsidP="00E1498A">
            <w:pPr>
              <w:pStyle w:val="afff"/>
              <w:jc w:val="center"/>
            </w:pPr>
            <w:r w:rsidRPr="00E1498A">
              <w:t>54322</w:t>
            </w:r>
          </w:p>
          <w:p w14:paraId="6169DF76" w14:textId="77777777" w:rsidR="00E1498A" w:rsidRPr="00E1498A" w:rsidRDefault="00E1498A" w:rsidP="00E1498A">
            <w:pPr>
              <w:pStyle w:val="afff"/>
              <w:jc w:val="center"/>
            </w:pPr>
            <w:r w:rsidRPr="00E1498A">
              <w:t xml:space="preserve">Прогестерон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w:t>
            </w:r>
          </w:p>
          <w:p w14:paraId="35AE9932" w14:textId="77777777" w:rsidR="00E1498A" w:rsidRPr="00E1498A" w:rsidRDefault="00E1498A" w:rsidP="00E1498A">
            <w:pPr>
              <w:pStyle w:val="afff"/>
              <w:jc w:val="center"/>
            </w:pPr>
            <w:proofErr w:type="spellStart"/>
            <w:r w:rsidRPr="00E1498A">
              <w:t>імунохемілюмінесцентний</w:t>
            </w:r>
            <w:proofErr w:type="spellEnd"/>
            <w:r w:rsidRPr="00E1498A">
              <w:t xml:space="preserve"> аналіз</w:t>
            </w:r>
          </w:p>
        </w:tc>
        <w:tc>
          <w:tcPr>
            <w:tcW w:w="2497" w:type="dxa"/>
            <w:vAlign w:val="center"/>
          </w:tcPr>
          <w:p w14:paraId="0637D927" w14:textId="77777777" w:rsidR="00E1498A" w:rsidRPr="00E1498A" w:rsidRDefault="00E1498A" w:rsidP="00E1498A">
            <w:pPr>
              <w:pStyle w:val="afff"/>
              <w:jc w:val="center"/>
            </w:pPr>
            <w:r w:rsidRPr="00E1498A">
              <w:t>Набір реагентів для визначення прогестерону</w:t>
            </w:r>
          </w:p>
        </w:tc>
        <w:tc>
          <w:tcPr>
            <w:tcW w:w="3081" w:type="dxa"/>
            <w:vAlign w:val="center"/>
          </w:tcPr>
          <w:p w14:paraId="2792534F" w14:textId="77777777" w:rsidR="00E1498A" w:rsidRPr="00E1498A" w:rsidRDefault="00E1498A" w:rsidP="00E1498A">
            <w:pPr>
              <w:pStyle w:val="afff"/>
              <w:jc w:val="center"/>
            </w:pPr>
            <w:r w:rsidRPr="00E1498A">
              <w:t>Кількість тестів у наборі: 100.</w:t>
            </w:r>
          </w:p>
          <w:p w14:paraId="3392C2A2"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20419EE4"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107942BC" w14:textId="77777777" w:rsidR="00E1498A" w:rsidRPr="00E1498A" w:rsidRDefault="00E1498A" w:rsidP="00E1498A">
            <w:pPr>
              <w:pStyle w:val="afff"/>
              <w:jc w:val="center"/>
            </w:pPr>
            <w:r w:rsidRPr="00E1498A">
              <w:t>набір</w:t>
            </w:r>
          </w:p>
        </w:tc>
        <w:tc>
          <w:tcPr>
            <w:tcW w:w="831" w:type="dxa"/>
            <w:vAlign w:val="center"/>
          </w:tcPr>
          <w:p w14:paraId="1701D8BA" w14:textId="77777777" w:rsidR="00E1498A" w:rsidRPr="00E1498A" w:rsidRDefault="00E1498A" w:rsidP="00E1498A">
            <w:pPr>
              <w:pStyle w:val="afff"/>
              <w:jc w:val="center"/>
            </w:pPr>
            <w:r w:rsidRPr="00E1498A">
              <w:t>1</w:t>
            </w:r>
          </w:p>
        </w:tc>
      </w:tr>
      <w:tr w:rsidR="00E1498A" w:rsidRPr="00E1498A" w14:paraId="13DAAC87" w14:textId="77777777" w:rsidTr="00E1498A">
        <w:trPr>
          <w:jc w:val="center"/>
        </w:trPr>
        <w:tc>
          <w:tcPr>
            <w:tcW w:w="494" w:type="dxa"/>
            <w:vAlign w:val="center"/>
          </w:tcPr>
          <w:p w14:paraId="14EFECDE" w14:textId="77777777" w:rsidR="00E1498A" w:rsidRPr="00E1498A" w:rsidRDefault="00E1498A" w:rsidP="00E1498A">
            <w:pPr>
              <w:pStyle w:val="afff"/>
            </w:pPr>
            <w:r w:rsidRPr="00E1498A">
              <w:lastRenderedPageBreak/>
              <w:t>8.</w:t>
            </w:r>
          </w:p>
        </w:tc>
        <w:tc>
          <w:tcPr>
            <w:tcW w:w="2819" w:type="dxa"/>
            <w:vAlign w:val="center"/>
          </w:tcPr>
          <w:p w14:paraId="535EC9A1" w14:textId="77777777" w:rsidR="00E1498A" w:rsidRPr="00E1498A" w:rsidRDefault="00E1498A" w:rsidP="00E1498A">
            <w:pPr>
              <w:pStyle w:val="afff"/>
              <w:jc w:val="center"/>
            </w:pPr>
            <w:r w:rsidRPr="00E1498A">
              <w:t>54215</w:t>
            </w:r>
          </w:p>
          <w:p w14:paraId="7669FC2D" w14:textId="77777777" w:rsidR="00E1498A" w:rsidRPr="00E1498A" w:rsidRDefault="00E1498A" w:rsidP="00E1498A">
            <w:pPr>
              <w:pStyle w:val="afff"/>
              <w:jc w:val="center"/>
            </w:pPr>
            <w:r w:rsidRPr="00E1498A">
              <w:t>Бета-</w:t>
            </w:r>
            <w:proofErr w:type="spellStart"/>
            <w:r w:rsidRPr="00E1498A">
              <w:t>субодиниця</w:t>
            </w:r>
            <w:proofErr w:type="spellEnd"/>
            <w:r w:rsidRPr="00E1498A">
              <w:t xml:space="preserve"> </w:t>
            </w:r>
            <w:proofErr w:type="spellStart"/>
            <w:r w:rsidRPr="00E1498A">
              <w:t>хоріонічного</w:t>
            </w:r>
            <w:proofErr w:type="spellEnd"/>
            <w:r w:rsidRPr="00E1498A">
              <w:t xml:space="preserve"> </w:t>
            </w:r>
            <w:proofErr w:type="spellStart"/>
            <w:r w:rsidRPr="00E1498A">
              <w:t>гонадотропіну</w:t>
            </w:r>
            <w:proofErr w:type="spellEnd"/>
            <w:r w:rsidRPr="00E1498A">
              <w:t xml:space="preserve"> людини (бета-ХГЛ)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5AFC509E" w14:textId="77777777" w:rsidR="00E1498A" w:rsidRPr="00E1498A" w:rsidRDefault="00E1498A" w:rsidP="00E1498A">
            <w:pPr>
              <w:pStyle w:val="afff"/>
              <w:jc w:val="center"/>
            </w:pPr>
            <w:r w:rsidRPr="00E1498A">
              <w:t xml:space="preserve">Набір реагентів для визначення </w:t>
            </w:r>
            <w:proofErr w:type="spellStart"/>
            <w:r w:rsidRPr="00E1498A">
              <w:t>хоріонічного</w:t>
            </w:r>
            <w:proofErr w:type="spellEnd"/>
            <w:r w:rsidRPr="00E1498A">
              <w:t xml:space="preserve"> </w:t>
            </w:r>
            <w:proofErr w:type="spellStart"/>
            <w:r w:rsidRPr="00E1498A">
              <w:t>гонадотропіну</w:t>
            </w:r>
            <w:proofErr w:type="spellEnd"/>
            <w:r w:rsidRPr="00E1498A">
              <w:t xml:space="preserve"> людини вільного (бета-</w:t>
            </w:r>
            <w:proofErr w:type="spellStart"/>
            <w:r w:rsidRPr="00E1498A">
              <w:t>субодиниця</w:t>
            </w:r>
            <w:proofErr w:type="spellEnd"/>
            <w:r w:rsidRPr="00E1498A">
              <w:t>)</w:t>
            </w:r>
          </w:p>
        </w:tc>
        <w:tc>
          <w:tcPr>
            <w:tcW w:w="3081" w:type="dxa"/>
            <w:vAlign w:val="center"/>
          </w:tcPr>
          <w:p w14:paraId="1CADAA6C" w14:textId="77777777" w:rsidR="00E1498A" w:rsidRPr="00E1498A" w:rsidRDefault="00E1498A" w:rsidP="00E1498A">
            <w:pPr>
              <w:pStyle w:val="afff"/>
              <w:jc w:val="center"/>
            </w:pPr>
            <w:r w:rsidRPr="00E1498A">
              <w:t>Кількість тестів у наборі: 100.</w:t>
            </w:r>
          </w:p>
          <w:p w14:paraId="4D6FAFB9"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0B538C7"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53500BB3" w14:textId="77777777" w:rsidR="00E1498A" w:rsidRPr="00E1498A" w:rsidRDefault="00E1498A" w:rsidP="00E1498A">
            <w:pPr>
              <w:pStyle w:val="afff"/>
              <w:jc w:val="center"/>
            </w:pPr>
            <w:r w:rsidRPr="00E1498A">
              <w:t>набір</w:t>
            </w:r>
          </w:p>
        </w:tc>
        <w:tc>
          <w:tcPr>
            <w:tcW w:w="831" w:type="dxa"/>
            <w:vAlign w:val="center"/>
          </w:tcPr>
          <w:p w14:paraId="40DDB0F6" w14:textId="77777777" w:rsidR="00E1498A" w:rsidRPr="00E1498A" w:rsidRDefault="00E1498A" w:rsidP="00E1498A">
            <w:pPr>
              <w:pStyle w:val="afff"/>
              <w:jc w:val="center"/>
            </w:pPr>
            <w:r w:rsidRPr="00E1498A">
              <w:t>1</w:t>
            </w:r>
          </w:p>
        </w:tc>
      </w:tr>
      <w:tr w:rsidR="00E1498A" w:rsidRPr="00E1498A" w14:paraId="338653DE" w14:textId="77777777" w:rsidTr="00E1498A">
        <w:trPr>
          <w:jc w:val="center"/>
        </w:trPr>
        <w:tc>
          <w:tcPr>
            <w:tcW w:w="494" w:type="dxa"/>
            <w:vAlign w:val="center"/>
          </w:tcPr>
          <w:p w14:paraId="471984BE" w14:textId="77777777" w:rsidR="00E1498A" w:rsidRPr="00E1498A" w:rsidRDefault="00E1498A" w:rsidP="00E1498A">
            <w:pPr>
              <w:pStyle w:val="afff"/>
            </w:pPr>
            <w:r w:rsidRPr="00E1498A">
              <w:t>9.</w:t>
            </w:r>
          </w:p>
        </w:tc>
        <w:tc>
          <w:tcPr>
            <w:tcW w:w="2819" w:type="dxa"/>
            <w:vAlign w:val="center"/>
          </w:tcPr>
          <w:p w14:paraId="390654BA" w14:textId="77777777" w:rsidR="00E1498A" w:rsidRPr="00E1498A" w:rsidRDefault="00E1498A" w:rsidP="00E1498A">
            <w:pPr>
              <w:pStyle w:val="afff"/>
              <w:jc w:val="center"/>
            </w:pPr>
            <w:r w:rsidRPr="00E1498A">
              <w:t>54184</w:t>
            </w:r>
          </w:p>
          <w:p w14:paraId="42ED2608" w14:textId="77777777" w:rsidR="00E1498A" w:rsidRPr="00E1498A" w:rsidRDefault="00E1498A" w:rsidP="00E1498A">
            <w:pPr>
              <w:pStyle w:val="afff"/>
              <w:jc w:val="center"/>
            </w:pPr>
            <w:r w:rsidRPr="00E1498A">
              <w:t xml:space="preserve">Вільний тестостерон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реагент</w:t>
            </w:r>
          </w:p>
        </w:tc>
        <w:tc>
          <w:tcPr>
            <w:tcW w:w="2497" w:type="dxa"/>
            <w:vAlign w:val="center"/>
          </w:tcPr>
          <w:p w14:paraId="1ED8DF2B" w14:textId="77777777" w:rsidR="00E1498A" w:rsidRPr="00E1498A" w:rsidRDefault="00E1498A" w:rsidP="00E1498A">
            <w:pPr>
              <w:pStyle w:val="afff"/>
              <w:jc w:val="center"/>
            </w:pPr>
            <w:r w:rsidRPr="00E1498A">
              <w:t>Набір реагентів для визначення вільного тестостерону</w:t>
            </w:r>
          </w:p>
        </w:tc>
        <w:tc>
          <w:tcPr>
            <w:tcW w:w="3081" w:type="dxa"/>
            <w:vAlign w:val="center"/>
          </w:tcPr>
          <w:p w14:paraId="00F63B6F" w14:textId="77777777" w:rsidR="00E1498A" w:rsidRPr="00E1498A" w:rsidRDefault="00E1498A" w:rsidP="00E1498A">
            <w:pPr>
              <w:pStyle w:val="afff"/>
              <w:jc w:val="center"/>
            </w:pPr>
            <w:r w:rsidRPr="00E1498A">
              <w:t>Кількість тестів у наборі: 100.</w:t>
            </w:r>
          </w:p>
          <w:p w14:paraId="0152B764"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D52354B"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35D36BE7" w14:textId="77777777" w:rsidR="00E1498A" w:rsidRPr="00E1498A" w:rsidRDefault="00E1498A" w:rsidP="00E1498A">
            <w:pPr>
              <w:pStyle w:val="afff"/>
              <w:jc w:val="center"/>
            </w:pPr>
            <w:r w:rsidRPr="00E1498A">
              <w:t>набір</w:t>
            </w:r>
          </w:p>
        </w:tc>
        <w:tc>
          <w:tcPr>
            <w:tcW w:w="831" w:type="dxa"/>
            <w:vAlign w:val="center"/>
          </w:tcPr>
          <w:p w14:paraId="0ADF4C7F" w14:textId="77777777" w:rsidR="00E1498A" w:rsidRPr="00E1498A" w:rsidRDefault="00E1498A" w:rsidP="00E1498A">
            <w:pPr>
              <w:pStyle w:val="afff"/>
              <w:jc w:val="center"/>
            </w:pPr>
            <w:r w:rsidRPr="00E1498A">
              <w:t>1</w:t>
            </w:r>
          </w:p>
        </w:tc>
      </w:tr>
      <w:tr w:rsidR="00E1498A" w:rsidRPr="00E1498A" w14:paraId="0DAA9905" w14:textId="77777777" w:rsidTr="00E1498A">
        <w:trPr>
          <w:jc w:val="center"/>
        </w:trPr>
        <w:tc>
          <w:tcPr>
            <w:tcW w:w="494" w:type="dxa"/>
            <w:vAlign w:val="center"/>
          </w:tcPr>
          <w:p w14:paraId="434C3A2C" w14:textId="77777777" w:rsidR="00E1498A" w:rsidRPr="00E1498A" w:rsidRDefault="00E1498A" w:rsidP="00E1498A">
            <w:pPr>
              <w:pStyle w:val="afff"/>
            </w:pPr>
            <w:r w:rsidRPr="00E1498A">
              <w:t>10.</w:t>
            </w:r>
          </w:p>
        </w:tc>
        <w:tc>
          <w:tcPr>
            <w:tcW w:w="2819" w:type="dxa"/>
            <w:vAlign w:val="center"/>
          </w:tcPr>
          <w:p w14:paraId="5E60919C" w14:textId="77777777" w:rsidR="00E1498A" w:rsidRPr="00E1498A" w:rsidRDefault="00E1498A" w:rsidP="00E1498A">
            <w:pPr>
              <w:pStyle w:val="afff"/>
              <w:jc w:val="center"/>
            </w:pPr>
            <w:r w:rsidRPr="00E1498A">
              <w:t>54187</w:t>
            </w:r>
          </w:p>
          <w:p w14:paraId="39BEEF87" w14:textId="77777777" w:rsidR="00E1498A" w:rsidRPr="00E1498A" w:rsidRDefault="00E1498A" w:rsidP="00E1498A">
            <w:pPr>
              <w:pStyle w:val="afff"/>
              <w:jc w:val="center"/>
            </w:pPr>
            <w:proofErr w:type="spellStart"/>
            <w:r w:rsidRPr="00E1498A">
              <w:t>Фолікулостимулювальний</w:t>
            </w:r>
            <w:proofErr w:type="spellEnd"/>
            <w:r w:rsidRPr="00E1498A">
              <w:t xml:space="preserve"> гормон (ФСГ)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набір, </w:t>
            </w:r>
            <w:proofErr w:type="spellStart"/>
            <w:r w:rsidRPr="00E1498A">
              <w:t>імунохемілюмінесцентний</w:t>
            </w:r>
            <w:proofErr w:type="spellEnd"/>
            <w:r w:rsidRPr="00E1498A">
              <w:t xml:space="preserve"> аналіз</w:t>
            </w:r>
          </w:p>
        </w:tc>
        <w:tc>
          <w:tcPr>
            <w:tcW w:w="2497" w:type="dxa"/>
            <w:vAlign w:val="center"/>
          </w:tcPr>
          <w:p w14:paraId="6CF7F06C" w14:textId="77777777" w:rsidR="00E1498A" w:rsidRPr="00E1498A" w:rsidRDefault="00E1498A" w:rsidP="00E1498A">
            <w:pPr>
              <w:pStyle w:val="afff"/>
              <w:jc w:val="center"/>
            </w:pPr>
            <w:r w:rsidRPr="00E1498A">
              <w:t xml:space="preserve">Набір реагентів для визначення </w:t>
            </w:r>
            <w:proofErr w:type="spellStart"/>
            <w:r w:rsidRPr="00E1498A">
              <w:t>фолікулостимулюючого</w:t>
            </w:r>
            <w:proofErr w:type="spellEnd"/>
            <w:r w:rsidRPr="00E1498A">
              <w:t xml:space="preserve"> гормону</w:t>
            </w:r>
          </w:p>
        </w:tc>
        <w:tc>
          <w:tcPr>
            <w:tcW w:w="3081" w:type="dxa"/>
            <w:vAlign w:val="center"/>
          </w:tcPr>
          <w:p w14:paraId="7ECF4C07" w14:textId="77777777" w:rsidR="00E1498A" w:rsidRPr="00E1498A" w:rsidRDefault="00E1498A" w:rsidP="00E1498A">
            <w:pPr>
              <w:pStyle w:val="afff"/>
              <w:jc w:val="center"/>
            </w:pPr>
            <w:r w:rsidRPr="00E1498A">
              <w:t>Кількість тестів у наборі: 100.</w:t>
            </w:r>
          </w:p>
          <w:p w14:paraId="71A49EDA"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36F0A34"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65E75437" w14:textId="77777777" w:rsidR="00E1498A" w:rsidRPr="00E1498A" w:rsidRDefault="00E1498A" w:rsidP="00E1498A">
            <w:pPr>
              <w:pStyle w:val="afff"/>
              <w:jc w:val="center"/>
            </w:pPr>
            <w:r w:rsidRPr="00E1498A">
              <w:t>набір</w:t>
            </w:r>
          </w:p>
        </w:tc>
        <w:tc>
          <w:tcPr>
            <w:tcW w:w="831" w:type="dxa"/>
            <w:vAlign w:val="center"/>
          </w:tcPr>
          <w:p w14:paraId="7696AE53" w14:textId="77777777" w:rsidR="00E1498A" w:rsidRPr="00E1498A" w:rsidRDefault="00E1498A" w:rsidP="00E1498A">
            <w:pPr>
              <w:pStyle w:val="afff"/>
              <w:jc w:val="center"/>
            </w:pPr>
            <w:r w:rsidRPr="00E1498A">
              <w:t>1</w:t>
            </w:r>
          </w:p>
        </w:tc>
      </w:tr>
      <w:tr w:rsidR="00E1498A" w:rsidRPr="00E1498A" w14:paraId="3986565B" w14:textId="77777777" w:rsidTr="00E1498A">
        <w:trPr>
          <w:jc w:val="center"/>
        </w:trPr>
        <w:tc>
          <w:tcPr>
            <w:tcW w:w="494" w:type="dxa"/>
            <w:vAlign w:val="center"/>
          </w:tcPr>
          <w:p w14:paraId="64BD19D3" w14:textId="77777777" w:rsidR="00E1498A" w:rsidRPr="00E1498A" w:rsidRDefault="00E1498A" w:rsidP="00E1498A">
            <w:pPr>
              <w:pStyle w:val="afff"/>
            </w:pPr>
            <w:r w:rsidRPr="00E1498A">
              <w:t>11.</w:t>
            </w:r>
          </w:p>
        </w:tc>
        <w:tc>
          <w:tcPr>
            <w:tcW w:w="2819" w:type="dxa"/>
            <w:vAlign w:val="center"/>
          </w:tcPr>
          <w:p w14:paraId="459498A8" w14:textId="77777777" w:rsidR="00E1498A" w:rsidRPr="00E1498A" w:rsidRDefault="00E1498A" w:rsidP="00E1498A">
            <w:pPr>
              <w:pStyle w:val="afff"/>
              <w:jc w:val="center"/>
            </w:pPr>
            <w:r w:rsidRPr="00E1498A">
              <w:t>58348</w:t>
            </w:r>
          </w:p>
          <w:p w14:paraId="70B1392C" w14:textId="77777777" w:rsidR="00E1498A" w:rsidRPr="00E1498A" w:rsidRDefault="00E1498A" w:rsidP="00E1498A">
            <w:pPr>
              <w:pStyle w:val="afff"/>
              <w:jc w:val="center"/>
            </w:pPr>
            <w:r w:rsidRPr="00E1498A">
              <w:t>Альфа-</w:t>
            </w:r>
            <w:proofErr w:type="spellStart"/>
            <w:r w:rsidRPr="00E1498A">
              <w:t>фетопротеїн</w:t>
            </w:r>
            <w:proofErr w:type="spellEnd"/>
            <w:r w:rsidRPr="00E1498A">
              <w:t xml:space="preserve"> (АФП)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59EB4C83" w14:textId="77777777" w:rsidR="00E1498A" w:rsidRPr="00E1498A" w:rsidRDefault="00E1498A" w:rsidP="00E1498A">
            <w:pPr>
              <w:pStyle w:val="afff"/>
              <w:jc w:val="center"/>
            </w:pPr>
            <w:r w:rsidRPr="00E1498A">
              <w:t xml:space="preserve">Набір реагентів для визначення альфа- </w:t>
            </w:r>
            <w:proofErr w:type="spellStart"/>
            <w:r w:rsidRPr="00E1498A">
              <w:t>фетопротеїну</w:t>
            </w:r>
            <w:proofErr w:type="spellEnd"/>
          </w:p>
        </w:tc>
        <w:tc>
          <w:tcPr>
            <w:tcW w:w="3081" w:type="dxa"/>
            <w:vAlign w:val="center"/>
          </w:tcPr>
          <w:p w14:paraId="32E31D6D" w14:textId="77777777" w:rsidR="00E1498A" w:rsidRPr="00E1498A" w:rsidRDefault="00E1498A" w:rsidP="00E1498A">
            <w:pPr>
              <w:pStyle w:val="afff"/>
              <w:jc w:val="center"/>
            </w:pPr>
            <w:r w:rsidRPr="00E1498A">
              <w:t>Кількість тестів у наборі: 100.</w:t>
            </w:r>
          </w:p>
          <w:p w14:paraId="4DEC9E49"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09813F7F"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3E6DB0F8" w14:textId="77777777" w:rsidR="00E1498A" w:rsidRPr="00E1498A" w:rsidRDefault="00E1498A" w:rsidP="00E1498A">
            <w:pPr>
              <w:pStyle w:val="afff"/>
              <w:jc w:val="center"/>
            </w:pPr>
            <w:r w:rsidRPr="00E1498A">
              <w:t>набір</w:t>
            </w:r>
          </w:p>
        </w:tc>
        <w:tc>
          <w:tcPr>
            <w:tcW w:w="831" w:type="dxa"/>
            <w:vAlign w:val="center"/>
          </w:tcPr>
          <w:p w14:paraId="112AFF06" w14:textId="77777777" w:rsidR="00E1498A" w:rsidRPr="00E1498A" w:rsidRDefault="00E1498A" w:rsidP="00E1498A">
            <w:pPr>
              <w:pStyle w:val="afff"/>
              <w:jc w:val="center"/>
            </w:pPr>
            <w:r w:rsidRPr="00E1498A">
              <w:t>1</w:t>
            </w:r>
          </w:p>
        </w:tc>
      </w:tr>
      <w:tr w:rsidR="00E1498A" w:rsidRPr="00E1498A" w14:paraId="01D1E4EE" w14:textId="77777777" w:rsidTr="00E1498A">
        <w:trPr>
          <w:jc w:val="center"/>
        </w:trPr>
        <w:tc>
          <w:tcPr>
            <w:tcW w:w="494" w:type="dxa"/>
            <w:vAlign w:val="center"/>
          </w:tcPr>
          <w:p w14:paraId="71ABBE57" w14:textId="77777777" w:rsidR="00E1498A" w:rsidRPr="00E1498A" w:rsidRDefault="00E1498A" w:rsidP="00E1498A">
            <w:pPr>
              <w:pStyle w:val="afff"/>
            </w:pPr>
            <w:r w:rsidRPr="00E1498A">
              <w:t>12.</w:t>
            </w:r>
          </w:p>
        </w:tc>
        <w:tc>
          <w:tcPr>
            <w:tcW w:w="2819" w:type="dxa"/>
            <w:vAlign w:val="center"/>
          </w:tcPr>
          <w:p w14:paraId="64B21547" w14:textId="77777777" w:rsidR="00E1498A" w:rsidRPr="00E1498A" w:rsidRDefault="00E1498A" w:rsidP="00E1498A">
            <w:pPr>
              <w:pStyle w:val="afff"/>
              <w:jc w:val="center"/>
            </w:pPr>
            <w:r w:rsidRPr="00E1498A">
              <w:t>54665</w:t>
            </w:r>
          </w:p>
          <w:p w14:paraId="1EE7206F" w14:textId="77777777" w:rsidR="00E1498A" w:rsidRPr="00E1498A" w:rsidRDefault="00E1498A" w:rsidP="00E1498A">
            <w:pPr>
              <w:pStyle w:val="afff"/>
              <w:jc w:val="center"/>
            </w:pPr>
            <w:r w:rsidRPr="00E1498A">
              <w:t xml:space="preserve">Загальний простатичний специфічний антиген (ПСА)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23D3FB6C" w14:textId="77777777" w:rsidR="00E1498A" w:rsidRPr="00E1498A" w:rsidRDefault="00E1498A" w:rsidP="00E1498A">
            <w:pPr>
              <w:pStyle w:val="afff"/>
              <w:jc w:val="center"/>
            </w:pPr>
            <w:r w:rsidRPr="00E1498A">
              <w:t>Загальний простата-специфічний антиген</w:t>
            </w:r>
          </w:p>
        </w:tc>
        <w:tc>
          <w:tcPr>
            <w:tcW w:w="3081" w:type="dxa"/>
            <w:vAlign w:val="center"/>
          </w:tcPr>
          <w:p w14:paraId="16612173" w14:textId="77777777" w:rsidR="00E1498A" w:rsidRPr="00E1498A" w:rsidRDefault="00E1498A" w:rsidP="00E1498A">
            <w:pPr>
              <w:pStyle w:val="afff"/>
              <w:jc w:val="center"/>
            </w:pPr>
            <w:r w:rsidRPr="00E1498A">
              <w:t>Кількість тестів у наборі: 100.</w:t>
            </w:r>
          </w:p>
          <w:p w14:paraId="274CE9A2"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4CABAFD0"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71848EBC" w14:textId="77777777" w:rsidR="00E1498A" w:rsidRPr="00E1498A" w:rsidRDefault="00E1498A" w:rsidP="00E1498A">
            <w:pPr>
              <w:pStyle w:val="afff"/>
              <w:jc w:val="center"/>
            </w:pPr>
            <w:r w:rsidRPr="00E1498A">
              <w:t>набір</w:t>
            </w:r>
          </w:p>
        </w:tc>
        <w:tc>
          <w:tcPr>
            <w:tcW w:w="831" w:type="dxa"/>
            <w:vAlign w:val="center"/>
          </w:tcPr>
          <w:p w14:paraId="0564A9C7" w14:textId="77777777" w:rsidR="00E1498A" w:rsidRPr="00E1498A" w:rsidRDefault="00E1498A" w:rsidP="00E1498A">
            <w:pPr>
              <w:pStyle w:val="afff"/>
              <w:jc w:val="center"/>
            </w:pPr>
            <w:r w:rsidRPr="00E1498A">
              <w:t>3</w:t>
            </w:r>
          </w:p>
        </w:tc>
      </w:tr>
      <w:tr w:rsidR="00E1498A" w:rsidRPr="00E1498A" w14:paraId="2E4D75F5" w14:textId="77777777" w:rsidTr="00E1498A">
        <w:trPr>
          <w:jc w:val="center"/>
        </w:trPr>
        <w:tc>
          <w:tcPr>
            <w:tcW w:w="494" w:type="dxa"/>
            <w:vAlign w:val="center"/>
          </w:tcPr>
          <w:p w14:paraId="6C482353" w14:textId="77777777" w:rsidR="00E1498A" w:rsidRPr="00E1498A" w:rsidRDefault="00E1498A" w:rsidP="00E1498A">
            <w:pPr>
              <w:pStyle w:val="afff"/>
            </w:pPr>
            <w:r w:rsidRPr="00E1498A">
              <w:t>13.</w:t>
            </w:r>
          </w:p>
        </w:tc>
        <w:tc>
          <w:tcPr>
            <w:tcW w:w="2819" w:type="dxa"/>
            <w:vAlign w:val="center"/>
          </w:tcPr>
          <w:p w14:paraId="26800F15" w14:textId="77777777" w:rsidR="00E1498A" w:rsidRPr="00E1498A" w:rsidRDefault="00E1498A" w:rsidP="00E1498A">
            <w:pPr>
              <w:pStyle w:val="afff"/>
              <w:jc w:val="center"/>
            </w:pPr>
            <w:r w:rsidRPr="00E1498A">
              <w:t>54588</w:t>
            </w:r>
          </w:p>
          <w:p w14:paraId="19CF60A3" w14:textId="77777777" w:rsidR="00E1498A" w:rsidRPr="00E1498A" w:rsidRDefault="00E1498A" w:rsidP="00E1498A">
            <w:pPr>
              <w:pStyle w:val="afff"/>
              <w:jc w:val="center"/>
            </w:pPr>
            <w:r w:rsidRPr="00E1498A">
              <w:t xml:space="preserve">Раковий антиген 125 (СА125)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43BB160C" w14:textId="77777777" w:rsidR="00E1498A" w:rsidRPr="00E1498A" w:rsidRDefault="00E1498A" w:rsidP="00E1498A">
            <w:pPr>
              <w:pStyle w:val="afff"/>
              <w:jc w:val="center"/>
            </w:pPr>
            <w:r w:rsidRPr="00E1498A">
              <w:t>Набір реагентів для визначення ракового антигену 125</w:t>
            </w:r>
          </w:p>
        </w:tc>
        <w:tc>
          <w:tcPr>
            <w:tcW w:w="3081" w:type="dxa"/>
            <w:vAlign w:val="center"/>
          </w:tcPr>
          <w:p w14:paraId="7B49931D" w14:textId="77777777" w:rsidR="00E1498A" w:rsidRPr="00E1498A" w:rsidRDefault="00E1498A" w:rsidP="00E1498A">
            <w:pPr>
              <w:pStyle w:val="afff"/>
              <w:jc w:val="center"/>
            </w:pPr>
            <w:r w:rsidRPr="00E1498A">
              <w:t>Кількість тестів у наборі: 50.</w:t>
            </w:r>
          </w:p>
          <w:p w14:paraId="509DA7AF"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4B36D0FF"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10FC9A1C" w14:textId="77777777" w:rsidR="00E1498A" w:rsidRPr="00E1498A" w:rsidRDefault="00E1498A" w:rsidP="00E1498A">
            <w:pPr>
              <w:pStyle w:val="afff"/>
              <w:jc w:val="center"/>
            </w:pPr>
            <w:r w:rsidRPr="00E1498A">
              <w:t>набір</w:t>
            </w:r>
          </w:p>
        </w:tc>
        <w:tc>
          <w:tcPr>
            <w:tcW w:w="831" w:type="dxa"/>
            <w:vAlign w:val="center"/>
          </w:tcPr>
          <w:p w14:paraId="45B0E4FC" w14:textId="77777777" w:rsidR="00E1498A" w:rsidRPr="00E1498A" w:rsidRDefault="00E1498A" w:rsidP="00E1498A">
            <w:pPr>
              <w:pStyle w:val="afff"/>
              <w:jc w:val="center"/>
            </w:pPr>
            <w:r w:rsidRPr="00E1498A">
              <w:t>1</w:t>
            </w:r>
          </w:p>
        </w:tc>
      </w:tr>
      <w:tr w:rsidR="00E1498A" w:rsidRPr="00E1498A" w14:paraId="622B54A9" w14:textId="77777777" w:rsidTr="00E1498A">
        <w:trPr>
          <w:jc w:val="center"/>
        </w:trPr>
        <w:tc>
          <w:tcPr>
            <w:tcW w:w="494" w:type="dxa"/>
            <w:vAlign w:val="center"/>
          </w:tcPr>
          <w:p w14:paraId="6CB30CBF" w14:textId="77777777" w:rsidR="00E1498A" w:rsidRPr="00E1498A" w:rsidRDefault="00E1498A" w:rsidP="00E1498A">
            <w:pPr>
              <w:pStyle w:val="afff"/>
            </w:pPr>
            <w:r w:rsidRPr="00E1498A">
              <w:t>14.</w:t>
            </w:r>
          </w:p>
        </w:tc>
        <w:tc>
          <w:tcPr>
            <w:tcW w:w="2819" w:type="dxa"/>
            <w:vAlign w:val="center"/>
          </w:tcPr>
          <w:p w14:paraId="2BFCE5F0" w14:textId="77777777" w:rsidR="00E1498A" w:rsidRPr="00E1498A" w:rsidRDefault="00E1498A" w:rsidP="00E1498A">
            <w:pPr>
              <w:pStyle w:val="afff"/>
              <w:jc w:val="center"/>
            </w:pPr>
            <w:r w:rsidRPr="00E1498A">
              <w:t>60975</w:t>
            </w:r>
          </w:p>
          <w:p w14:paraId="200DE70E" w14:textId="77777777" w:rsidR="00E1498A" w:rsidRPr="00E1498A" w:rsidRDefault="00E1498A" w:rsidP="00E1498A">
            <w:pPr>
              <w:pStyle w:val="afff"/>
              <w:jc w:val="center"/>
            </w:pPr>
            <w:r w:rsidRPr="00E1498A">
              <w:t xml:space="preserve">Раковий антиген 15-3 (CA15-3)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5065C6C5" w14:textId="77777777" w:rsidR="00E1498A" w:rsidRPr="00E1498A" w:rsidRDefault="00E1498A" w:rsidP="00E1498A">
            <w:pPr>
              <w:pStyle w:val="afff"/>
              <w:jc w:val="center"/>
            </w:pPr>
            <w:r w:rsidRPr="00E1498A">
              <w:t>Набір реагентів для визначення ракового антигену 15-3</w:t>
            </w:r>
          </w:p>
        </w:tc>
        <w:tc>
          <w:tcPr>
            <w:tcW w:w="3081" w:type="dxa"/>
            <w:vAlign w:val="center"/>
          </w:tcPr>
          <w:p w14:paraId="6B8766BB" w14:textId="77777777" w:rsidR="00E1498A" w:rsidRPr="00E1498A" w:rsidRDefault="00E1498A" w:rsidP="00E1498A">
            <w:pPr>
              <w:pStyle w:val="afff"/>
              <w:jc w:val="center"/>
            </w:pPr>
            <w:r w:rsidRPr="00E1498A">
              <w:t>Кількість тестів у наборі: 50.</w:t>
            </w:r>
          </w:p>
          <w:p w14:paraId="447CF4BE"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08C5EA94"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2BC4E32B" w14:textId="77777777" w:rsidR="00E1498A" w:rsidRPr="00E1498A" w:rsidRDefault="00E1498A" w:rsidP="00E1498A">
            <w:pPr>
              <w:pStyle w:val="afff"/>
              <w:jc w:val="center"/>
            </w:pPr>
            <w:r w:rsidRPr="00E1498A">
              <w:t>набір</w:t>
            </w:r>
          </w:p>
        </w:tc>
        <w:tc>
          <w:tcPr>
            <w:tcW w:w="831" w:type="dxa"/>
            <w:vAlign w:val="center"/>
          </w:tcPr>
          <w:p w14:paraId="3B4BB353" w14:textId="77777777" w:rsidR="00E1498A" w:rsidRPr="00E1498A" w:rsidRDefault="00E1498A" w:rsidP="00E1498A">
            <w:pPr>
              <w:pStyle w:val="afff"/>
              <w:jc w:val="center"/>
            </w:pPr>
            <w:r w:rsidRPr="00E1498A">
              <w:t>1</w:t>
            </w:r>
          </w:p>
        </w:tc>
      </w:tr>
      <w:tr w:rsidR="00E1498A" w:rsidRPr="00E1498A" w14:paraId="5CCBB09D" w14:textId="77777777" w:rsidTr="00E1498A">
        <w:trPr>
          <w:jc w:val="center"/>
        </w:trPr>
        <w:tc>
          <w:tcPr>
            <w:tcW w:w="494" w:type="dxa"/>
            <w:vAlign w:val="center"/>
          </w:tcPr>
          <w:p w14:paraId="335BCB9C" w14:textId="77777777" w:rsidR="00E1498A" w:rsidRPr="00E1498A" w:rsidRDefault="00E1498A" w:rsidP="00E1498A">
            <w:pPr>
              <w:pStyle w:val="afff"/>
            </w:pPr>
            <w:r w:rsidRPr="00E1498A">
              <w:t>15.</w:t>
            </w:r>
          </w:p>
        </w:tc>
        <w:tc>
          <w:tcPr>
            <w:tcW w:w="2819" w:type="dxa"/>
            <w:vAlign w:val="center"/>
          </w:tcPr>
          <w:p w14:paraId="639EEEF2" w14:textId="77777777" w:rsidR="00E1498A" w:rsidRPr="00E1498A" w:rsidRDefault="00E1498A" w:rsidP="00E1498A">
            <w:pPr>
              <w:pStyle w:val="afff"/>
              <w:jc w:val="center"/>
            </w:pPr>
            <w:r w:rsidRPr="00E1498A">
              <w:t>60976</w:t>
            </w:r>
          </w:p>
          <w:p w14:paraId="63419A7F" w14:textId="77777777" w:rsidR="00E1498A" w:rsidRPr="00E1498A" w:rsidRDefault="00E1498A" w:rsidP="00E1498A">
            <w:pPr>
              <w:pStyle w:val="afff"/>
              <w:jc w:val="center"/>
            </w:pPr>
            <w:r w:rsidRPr="00E1498A">
              <w:t xml:space="preserve">Раковий антиген 19-9 (CA19-9)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66D0D925" w14:textId="77777777" w:rsidR="00E1498A" w:rsidRPr="00E1498A" w:rsidRDefault="00E1498A" w:rsidP="00E1498A">
            <w:pPr>
              <w:pStyle w:val="afff"/>
              <w:jc w:val="center"/>
            </w:pPr>
            <w:r w:rsidRPr="00E1498A">
              <w:t>Набір реагентів для визначення ракового антигену 19-9</w:t>
            </w:r>
          </w:p>
        </w:tc>
        <w:tc>
          <w:tcPr>
            <w:tcW w:w="3081" w:type="dxa"/>
            <w:vAlign w:val="center"/>
          </w:tcPr>
          <w:p w14:paraId="75274691" w14:textId="77777777" w:rsidR="00E1498A" w:rsidRPr="00E1498A" w:rsidRDefault="00E1498A" w:rsidP="00E1498A">
            <w:pPr>
              <w:pStyle w:val="afff"/>
              <w:jc w:val="center"/>
            </w:pPr>
            <w:r w:rsidRPr="00E1498A">
              <w:t>Кількість тестів у наборі: 50.</w:t>
            </w:r>
          </w:p>
          <w:p w14:paraId="7ECB189D"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07C4D9F"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BBAC013" w14:textId="77777777" w:rsidR="00E1498A" w:rsidRPr="00E1498A" w:rsidRDefault="00E1498A" w:rsidP="00E1498A">
            <w:pPr>
              <w:pStyle w:val="afff"/>
              <w:jc w:val="center"/>
            </w:pPr>
            <w:r w:rsidRPr="00E1498A">
              <w:t>набір</w:t>
            </w:r>
          </w:p>
        </w:tc>
        <w:tc>
          <w:tcPr>
            <w:tcW w:w="831" w:type="dxa"/>
            <w:vAlign w:val="center"/>
          </w:tcPr>
          <w:p w14:paraId="566787A5" w14:textId="77777777" w:rsidR="00E1498A" w:rsidRPr="00E1498A" w:rsidRDefault="00E1498A" w:rsidP="00E1498A">
            <w:pPr>
              <w:pStyle w:val="afff"/>
              <w:jc w:val="center"/>
            </w:pPr>
            <w:r w:rsidRPr="00E1498A">
              <w:t>1</w:t>
            </w:r>
          </w:p>
        </w:tc>
      </w:tr>
      <w:tr w:rsidR="00E1498A" w:rsidRPr="00E1498A" w14:paraId="40E8E19D" w14:textId="77777777" w:rsidTr="00E1498A">
        <w:trPr>
          <w:jc w:val="center"/>
        </w:trPr>
        <w:tc>
          <w:tcPr>
            <w:tcW w:w="494" w:type="dxa"/>
            <w:vAlign w:val="center"/>
          </w:tcPr>
          <w:p w14:paraId="0D43518D" w14:textId="77777777" w:rsidR="00E1498A" w:rsidRPr="00E1498A" w:rsidRDefault="00E1498A" w:rsidP="00E1498A">
            <w:pPr>
              <w:pStyle w:val="afff"/>
            </w:pPr>
            <w:r w:rsidRPr="00E1498A">
              <w:t>16.</w:t>
            </w:r>
          </w:p>
        </w:tc>
        <w:tc>
          <w:tcPr>
            <w:tcW w:w="2819" w:type="dxa"/>
            <w:vAlign w:val="center"/>
          </w:tcPr>
          <w:p w14:paraId="6A9C51E1" w14:textId="77777777" w:rsidR="00E1498A" w:rsidRPr="00E1498A" w:rsidRDefault="00E1498A" w:rsidP="00E1498A">
            <w:pPr>
              <w:pStyle w:val="afff"/>
              <w:jc w:val="center"/>
            </w:pPr>
            <w:r w:rsidRPr="00E1498A">
              <w:t>56656</w:t>
            </w:r>
          </w:p>
          <w:p w14:paraId="09FE25C5" w14:textId="77777777" w:rsidR="00E1498A" w:rsidRPr="00E1498A" w:rsidRDefault="00E1498A" w:rsidP="00E1498A">
            <w:pPr>
              <w:pStyle w:val="afff"/>
              <w:jc w:val="center"/>
            </w:pPr>
            <w:r w:rsidRPr="00E1498A">
              <w:lastRenderedPageBreak/>
              <w:t xml:space="preserve">Білок 4 </w:t>
            </w:r>
            <w:proofErr w:type="spellStart"/>
            <w:r w:rsidRPr="00E1498A">
              <w:t>епідидиміса</w:t>
            </w:r>
            <w:proofErr w:type="spellEnd"/>
            <w:r w:rsidRPr="00E1498A">
              <w:t xml:space="preserve"> людини (HE4)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75FBA1CC" w14:textId="77777777" w:rsidR="00E1498A" w:rsidRPr="00E1498A" w:rsidRDefault="00E1498A" w:rsidP="00E1498A">
            <w:pPr>
              <w:pStyle w:val="afff"/>
              <w:jc w:val="center"/>
            </w:pPr>
            <w:proofErr w:type="spellStart"/>
            <w:r w:rsidRPr="00E1498A">
              <w:lastRenderedPageBreak/>
              <w:t>Онкомаркер</w:t>
            </w:r>
            <w:proofErr w:type="spellEnd"/>
            <w:r w:rsidRPr="00E1498A">
              <w:t xml:space="preserve"> раку яєчників НЕ4</w:t>
            </w:r>
          </w:p>
        </w:tc>
        <w:tc>
          <w:tcPr>
            <w:tcW w:w="3081" w:type="dxa"/>
            <w:vAlign w:val="center"/>
          </w:tcPr>
          <w:p w14:paraId="517B07E5" w14:textId="77777777" w:rsidR="00E1498A" w:rsidRPr="00E1498A" w:rsidRDefault="00E1498A" w:rsidP="00E1498A">
            <w:pPr>
              <w:pStyle w:val="afff"/>
              <w:jc w:val="center"/>
            </w:pPr>
            <w:r w:rsidRPr="00E1498A">
              <w:t>Кількість тестів у наборі: 50.</w:t>
            </w:r>
          </w:p>
          <w:p w14:paraId="77EAAE89" w14:textId="77777777" w:rsidR="00E1498A" w:rsidRPr="00E1498A" w:rsidRDefault="00E1498A" w:rsidP="00E1498A">
            <w:pPr>
              <w:pStyle w:val="afff"/>
              <w:jc w:val="center"/>
            </w:pPr>
            <w:r w:rsidRPr="00E1498A">
              <w:lastRenderedPageBreak/>
              <w:t xml:space="preserve">Метод: </w:t>
            </w:r>
            <w:proofErr w:type="spellStart"/>
            <w:r w:rsidRPr="00E1498A">
              <w:t>імунохемілюмінесценція</w:t>
            </w:r>
            <w:proofErr w:type="spellEnd"/>
            <w:r w:rsidRPr="00E1498A">
              <w:t>.</w:t>
            </w:r>
          </w:p>
          <w:p w14:paraId="0136AF84"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29F8043E" w14:textId="77777777" w:rsidR="00E1498A" w:rsidRPr="00E1498A" w:rsidRDefault="00E1498A" w:rsidP="00E1498A">
            <w:pPr>
              <w:pStyle w:val="afff"/>
              <w:jc w:val="center"/>
            </w:pPr>
            <w:r w:rsidRPr="00E1498A">
              <w:lastRenderedPageBreak/>
              <w:t>набір</w:t>
            </w:r>
          </w:p>
        </w:tc>
        <w:tc>
          <w:tcPr>
            <w:tcW w:w="831" w:type="dxa"/>
            <w:vAlign w:val="center"/>
          </w:tcPr>
          <w:p w14:paraId="2AC77539" w14:textId="77777777" w:rsidR="00E1498A" w:rsidRPr="00E1498A" w:rsidRDefault="00E1498A" w:rsidP="00E1498A">
            <w:pPr>
              <w:pStyle w:val="afff"/>
              <w:jc w:val="center"/>
            </w:pPr>
            <w:r w:rsidRPr="00E1498A">
              <w:t>1</w:t>
            </w:r>
          </w:p>
        </w:tc>
      </w:tr>
      <w:tr w:rsidR="00E1498A" w:rsidRPr="00E1498A" w14:paraId="3E5B44F9" w14:textId="77777777" w:rsidTr="00E1498A">
        <w:trPr>
          <w:jc w:val="center"/>
        </w:trPr>
        <w:tc>
          <w:tcPr>
            <w:tcW w:w="494" w:type="dxa"/>
            <w:vAlign w:val="center"/>
          </w:tcPr>
          <w:p w14:paraId="41241452" w14:textId="77777777" w:rsidR="00E1498A" w:rsidRPr="00E1498A" w:rsidRDefault="00E1498A" w:rsidP="00E1498A">
            <w:pPr>
              <w:pStyle w:val="afff"/>
            </w:pPr>
            <w:r w:rsidRPr="00E1498A">
              <w:t>17.</w:t>
            </w:r>
          </w:p>
        </w:tc>
        <w:tc>
          <w:tcPr>
            <w:tcW w:w="2819" w:type="dxa"/>
            <w:vAlign w:val="center"/>
          </w:tcPr>
          <w:p w14:paraId="202C6C80" w14:textId="77777777" w:rsidR="00E1498A" w:rsidRPr="00E1498A" w:rsidRDefault="00E1498A" w:rsidP="00E1498A">
            <w:pPr>
              <w:pStyle w:val="afff"/>
              <w:jc w:val="center"/>
            </w:pPr>
            <w:r w:rsidRPr="00E1498A">
              <w:t>54615</w:t>
            </w:r>
          </w:p>
          <w:p w14:paraId="634B34C1" w14:textId="77777777" w:rsidR="00E1498A" w:rsidRPr="00E1498A" w:rsidRDefault="00E1498A" w:rsidP="00E1498A">
            <w:pPr>
              <w:pStyle w:val="afff"/>
              <w:jc w:val="center"/>
            </w:pPr>
            <w:proofErr w:type="spellStart"/>
            <w:r w:rsidRPr="00E1498A">
              <w:t>Раково</w:t>
            </w:r>
            <w:proofErr w:type="spellEnd"/>
            <w:r w:rsidRPr="00E1498A">
              <w:t xml:space="preserve">-ембріональний антиген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p w14:paraId="5733AA2D" w14:textId="77777777" w:rsidR="00E1498A" w:rsidRPr="00E1498A" w:rsidRDefault="00E1498A" w:rsidP="00E1498A">
            <w:pPr>
              <w:pStyle w:val="afff"/>
              <w:jc w:val="center"/>
            </w:pPr>
          </w:p>
        </w:tc>
        <w:tc>
          <w:tcPr>
            <w:tcW w:w="2497" w:type="dxa"/>
            <w:vAlign w:val="center"/>
          </w:tcPr>
          <w:p w14:paraId="741466EC" w14:textId="77777777" w:rsidR="00E1498A" w:rsidRPr="00E1498A" w:rsidRDefault="00E1498A" w:rsidP="00E1498A">
            <w:pPr>
              <w:pStyle w:val="afff"/>
              <w:jc w:val="center"/>
            </w:pPr>
            <w:r w:rsidRPr="00E1498A">
              <w:t xml:space="preserve">Набір реагентів для визначення </w:t>
            </w:r>
            <w:proofErr w:type="spellStart"/>
            <w:r w:rsidRPr="00E1498A">
              <w:t>карциноембріонального</w:t>
            </w:r>
            <w:proofErr w:type="spellEnd"/>
            <w:r w:rsidRPr="00E1498A">
              <w:t xml:space="preserve"> антигену</w:t>
            </w:r>
          </w:p>
        </w:tc>
        <w:tc>
          <w:tcPr>
            <w:tcW w:w="3081" w:type="dxa"/>
            <w:vAlign w:val="center"/>
          </w:tcPr>
          <w:p w14:paraId="4DBD5F20" w14:textId="77777777" w:rsidR="00E1498A" w:rsidRPr="00E1498A" w:rsidRDefault="00E1498A" w:rsidP="00E1498A">
            <w:pPr>
              <w:pStyle w:val="afff"/>
              <w:jc w:val="center"/>
            </w:pPr>
            <w:r w:rsidRPr="00E1498A">
              <w:t>Кількість тестів у наборі: 50.</w:t>
            </w:r>
          </w:p>
          <w:p w14:paraId="74F71DF9"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4745C102"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5A0A44C3" w14:textId="77777777" w:rsidR="00E1498A" w:rsidRPr="00E1498A" w:rsidRDefault="00E1498A" w:rsidP="00E1498A">
            <w:pPr>
              <w:pStyle w:val="afff"/>
              <w:jc w:val="center"/>
            </w:pPr>
            <w:r w:rsidRPr="00E1498A">
              <w:t>набір</w:t>
            </w:r>
          </w:p>
        </w:tc>
        <w:tc>
          <w:tcPr>
            <w:tcW w:w="831" w:type="dxa"/>
            <w:vAlign w:val="center"/>
          </w:tcPr>
          <w:p w14:paraId="56FCE147" w14:textId="77777777" w:rsidR="00E1498A" w:rsidRPr="00E1498A" w:rsidRDefault="00E1498A" w:rsidP="00E1498A">
            <w:pPr>
              <w:pStyle w:val="afff"/>
              <w:jc w:val="center"/>
            </w:pPr>
            <w:r w:rsidRPr="00E1498A">
              <w:t>1</w:t>
            </w:r>
          </w:p>
        </w:tc>
      </w:tr>
      <w:tr w:rsidR="00E1498A" w:rsidRPr="00E1498A" w14:paraId="15033494" w14:textId="77777777" w:rsidTr="00E1498A">
        <w:trPr>
          <w:jc w:val="center"/>
        </w:trPr>
        <w:tc>
          <w:tcPr>
            <w:tcW w:w="494" w:type="dxa"/>
            <w:vAlign w:val="center"/>
          </w:tcPr>
          <w:p w14:paraId="4E71D8AD" w14:textId="77777777" w:rsidR="00E1498A" w:rsidRPr="00E1498A" w:rsidRDefault="00E1498A" w:rsidP="00E1498A">
            <w:pPr>
              <w:pStyle w:val="afff"/>
            </w:pPr>
            <w:r w:rsidRPr="00E1498A">
              <w:t>18.</w:t>
            </w:r>
          </w:p>
        </w:tc>
        <w:tc>
          <w:tcPr>
            <w:tcW w:w="2819" w:type="dxa"/>
            <w:vAlign w:val="center"/>
          </w:tcPr>
          <w:p w14:paraId="009244FC" w14:textId="77777777" w:rsidR="00E1498A" w:rsidRPr="00E1498A" w:rsidRDefault="00E1498A" w:rsidP="00E1498A">
            <w:pPr>
              <w:pStyle w:val="afff"/>
              <w:jc w:val="center"/>
            </w:pPr>
            <w:r w:rsidRPr="00E1498A">
              <w:t>60922</w:t>
            </w:r>
          </w:p>
          <w:p w14:paraId="066D2CC0" w14:textId="77777777" w:rsidR="00E1498A" w:rsidRPr="00E1498A" w:rsidRDefault="00E1498A" w:rsidP="00E1498A">
            <w:pPr>
              <w:pStyle w:val="afff"/>
              <w:jc w:val="center"/>
            </w:pPr>
            <w:r w:rsidRPr="00E1498A">
              <w:t xml:space="preserve">Численні форми 25- </w:t>
            </w:r>
            <w:proofErr w:type="spellStart"/>
            <w:r w:rsidRPr="00E1498A">
              <w:t>гідроксивітаміну</w:t>
            </w:r>
            <w:proofErr w:type="spellEnd"/>
            <w:r w:rsidRPr="00E1498A">
              <w:t xml:space="preserve"> D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255A73E1" w14:textId="77777777" w:rsidR="00E1498A" w:rsidRPr="00E1498A" w:rsidRDefault="00E1498A" w:rsidP="00E1498A">
            <w:pPr>
              <w:pStyle w:val="afff"/>
              <w:jc w:val="center"/>
            </w:pPr>
            <w:r w:rsidRPr="00E1498A">
              <w:t xml:space="preserve">Набір реагентів для визначення 25 - </w:t>
            </w:r>
            <w:proofErr w:type="spellStart"/>
            <w:r w:rsidRPr="00E1498A">
              <w:t>гідроксивітаміну</w:t>
            </w:r>
            <w:proofErr w:type="spellEnd"/>
            <w:r w:rsidRPr="00E1498A">
              <w:t xml:space="preserve"> D (25-ОН)</w:t>
            </w:r>
          </w:p>
        </w:tc>
        <w:tc>
          <w:tcPr>
            <w:tcW w:w="3081" w:type="dxa"/>
            <w:vAlign w:val="center"/>
          </w:tcPr>
          <w:p w14:paraId="1A1C5192" w14:textId="77777777" w:rsidR="00E1498A" w:rsidRPr="00E1498A" w:rsidRDefault="00E1498A" w:rsidP="00E1498A">
            <w:pPr>
              <w:pStyle w:val="afff"/>
              <w:jc w:val="center"/>
            </w:pPr>
            <w:r w:rsidRPr="00E1498A">
              <w:t>Кількість тестів у наборі: 100.</w:t>
            </w:r>
          </w:p>
          <w:p w14:paraId="4B720586"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704ABFB4"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7EA952A0" w14:textId="77777777" w:rsidR="00E1498A" w:rsidRPr="00E1498A" w:rsidRDefault="00E1498A" w:rsidP="00E1498A">
            <w:pPr>
              <w:pStyle w:val="afff"/>
              <w:jc w:val="center"/>
            </w:pPr>
            <w:r w:rsidRPr="00E1498A">
              <w:t>набір</w:t>
            </w:r>
          </w:p>
        </w:tc>
        <w:tc>
          <w:tcPr>
            <w:tcW w:w="831" w:type="dxa"/>
            <w:vAlign w:val="center"/>
          </w:tcPr>
          <w:p w14:paraId="40D3B63E" w14:textId="77777777" w:rsidR="00E1498A" w:rsidRPr="00E1498A" w:rsidRDefault="00E1498A" w:rsidP="00E1498A">
            <w:pPr>
              <w:pStyle w:val="afff"/>
              <w:jc w:val="center"/>
            </w:pPr>
            <w:r w:rsidRPr="00E1498A">
              <w:t>2</w:t>
            </w:r>
          </w:p>
        </w:tc>
      </w:tr>
      <w:tr w:rsidR="00E1498A" w:rsidRPr="00E1498A" w14:paraId="04851FDA" w14:textId="77777777" w:rsidTr="00E1498A">
        <w:trPr>
          <w:jc w:val="center"/>
        </w:trPr>
        <w:tc>
          <w:tcPr>
            <w:tcW w:w="494" w:type="dxa"/>
            <w:vAlign w:val="center"/>
          </w:tcPr>
          <w:p w14:paraId="3704D341" w14:textId="77777777" w:rsidR="00E1498A" w:rsidRPr="00E1498A" w:rsidRDefault="00E1498A" w:rsidP="00E1498A">
            <w:pPr>
              <w:pStyle w:val="afff"/>
            </w:pPr>
            <w:r w:rsidRPr="00E1498A">
              <w:t>19.</w:t>
            </w:r>
          </w:p>
        </w:tc>
        <w:tc>
          <w:tcPr>
            <w:tcW w:w="2819" w:type="dxa"/>
            <w:vAlign w:val="center"/>
          </w:tcPr>
          <w:p w14:paraId="4F293503" w14:textId="77777777" w:rsidR="00E1498A" w:rsidRPr="00E1498A" w:rsidRDefault="00E1498A" w:rsidP="00E1498A">
            <w:pPr>
              <w:pStyle w:val="afff"/>
              <w:jc w:val="center"/>
            </w:pPr>
            <w:r w:rsidRPr="00E1498A">
              <w:t>54237</w:t>
            </w:r>
          </w:p>
          <w:p w14:paraId="7AE38A1B" w14:textId="77777777" w:rsidR="00E1498A" w:rsidRPr="00E1498A" w:rsidRDefault="00E1498A" w:rsidP="00E1498A">
            <w:pPr>
              <w:pStyle w:val="afff"/>
              <w:jc w:val="center"/>
            </w:pPr>
            <w:r w:rsidRPr="00E1498A">
              <w:t xml:space="preserve">Інсулін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06361BBB" w14:textId="77777777" w:rsidR="00E1498A" w:rsidRPr="00E1498A" w:rsidRDefault="00E1498A" w:rsidP="00E1498A">
            <w:pPr>
              <w:pStyle w:val="afff"/>
              <w:jc w:val="center"/>
            </w:pPr>
            <w:r w:rsidRPr="00E1498A">
              <w:t>Набір реагентів для визначення</w:t>
            </w:r>
          </w:p>
          <w:p w14:paraId="64D29A64" w14:textId="77777777" w:rsidR="00E1498A" w:rsidRPr="00E1498A" w:rsidRDefault="00E1498A" w:rsidP="00E1498A">
            <w:pPr>
              <w:pStyle w:val="afff"/>
              <w:jc w:val="center"/>
            </w:pPr>
            <w:r w:rsidRPr="00E1498A">
              <w:t>інсуліну</w:t>
            </w:r>
          </w:p>
        </w:tc>
        <w:tc>
          <w:tcPr>
            <w:tcW w:w="3081" w:type="dxa"/>
            <w:vAlign w:val="center"/>
          </w:tcPr>
          <w:p w14:paraId="7E79D6C6" w14:textId="77777777" w:rsidR="00E1498A" w:rsidRPr="00E1498A" w:rsidRDefault="00E1498A" w:rsidP="00E1498A">
            <w:pPr>
              <w:pStyle w:val="afff"/>
              <w:jc w:val="center"/>
            </w:pPr>
            <w:r w:rsidRPr="00E1498A">
              <w:t>Кількість тестів у наборі: 100.</w:t>
            </w:r>
          </w:p>
          <w:p w14:paraId="23317214"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3AF21E64"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7584B3D9" w14:textId="77777777" w:rsidR="00E1498A" w:rsidRPr="00E1498A" w:rsidRDefault="00E1498A" w:rsidP="00E1498A">
            <w:pPr>
              <w:pStyle w:val="afff"/>
              <w:jc w:val="center"/>
            </w:pPr>
            <w:r w:rsidRPr="00E1498A">
              <w:t>набір</w:t>
            </w:r>
          </w:p>
        </w:tc>
        <w:tc>
          <w:tcPr>
            <w:tcW w:w="831" w:type="dxa"/>
            <w:vAlign w:val="center"/>
          </w:tcPr>
          <w:p w14:paraId="7EF47DA5" w14:textId="77777777" w:rsidR="00E1498A" w:rsidRPr="00E1498A" w:rsidRDefault="00E1498A" w:rsidP="00E1498A">
            <w:pPr>
              <w:pStyle w:val="afff"/>
              <w:jc w:val="center"/>
            </w:pPr>
            <w:r w:rsidRPr="00E1498A">
              <w:t>1</w:t>
            </w:r>
          </w:p>
        </w:tc>
      </w:tr>
      <w:tr w:rsidR="00E1498A" w:rsidRPr="00E1498A" w14:paraId="2BCBB1E8" w14:textId="77777777" w:rsidTr="00E1498A">
        <w:trPr>
          <w:jc w:val="center"/>
        </w:trPr>
        <w:tc>
          <w:tcPr>
            <w:tcW w:w="494" w:type="dxa"/>
            <w:vAlign w:val="center"/>
          </w:tcPr>
          <w:p w14:paraId="022399E2" w14:textId="77777777" w:rsidR="00E1498A" w:rsidRPr="00E1498A" w:rsidRDefault="00E1498A" w:rsidP="00E1498A">
            <w:pPr>
              <w:pStyle w:val="afff"/>
            </w:pPr>
            <w:r w:rsidRPr="00E1498A">
              <w:t>20.</w:t>
            </w:r>
          </w:p>
        </w:tc>
        <w:tc>
          <w:tcPr>
            <w:tcW w:w="2819" w:type="dxa"/>
            <w:vAlign w:val="center"/>
          </w:tcPr>
          <w:p w14:paraId="2AD3229C" w14:textId="77777777" w:rsidR="00E1498A" w:rsidRPr="00E1498A" w:rsidRDefault="00E1498A" w:rsidP="00E1498A">
            <w:pPr>
              <w:pStyle w:val="afff"/>
              <w:jc w:val="center"/>
            </w:pPr>
            <w:r w:rsidRPr="00E1498A">
              <w:t>54125</w:t>
            </w:r>
          </w:p>
          <w:p w14:paraId="00E3744C" w14:textId="77777777" w:rsidR="00E1498A" w:rsidRPr="00E1498A" w:rsidRDefault="00E1498A" w:rsidP="00E1498A">
            <w:pPr>
              <w:pStyle w:val="afff"/>
              <w:jc w:val="center"/>
            </w:pPr>
            <w:r w:rsidRPr="00E1498A">
              <w:t xml:space="preserve">Загальний </w:t>
            </w:r>
            <w:proofErr w:type="spellStart"/>
            <w:r w:rsidRPr="00E1498A">
              <w:t>кортизол</w:t>
            </w:r>
            <w:proofErr w:type="spellEnd"/>
            <w:r w:rsidRPr="00E1498A">
              <w:t xml:space="preserve">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хемілюмінесцентний імунологічний аналіз</w:t>
            </w:r>
          </w:p>
        </w:tc>
        <w:tc>
          <w:tcPr>
            <w:tcW w:w="2497" w:type="dxa"/>
            <w:vAlign w:val="center"/>
          </w:tcPr>
          <w:p w14:paraId="30F145E0" w14:textId="77777777" w:rsidR="00E1498A" w:rsidRPr="00E1498A" w:rsidRDefault="00E1498A" w:rsidP="00E1498A">
            <w:pPr>
              <w:pStyle w:val="afff"/>
              <w:jc w:val="center"/>
            </w:pPr>
            <w:r w:rsidRPr="00E1498A">
              <w:t xml:space="preserve">Набір реагентів для визначення </w:t>
            </w:r>
            <w:proofErr w:type="spellStart"/>
            <w:r w:rsidRPr="00E1498A">
              <w:t>кортизолу</w:t>
            </w:r>
            <w:proofErr w:type="spellEnd"/>
          </w:p>
        </w:tc>
        <w:tc>
          <w:tcPr>
            <w:tcW w:w="3081" w:type="dxa"/>
            <w:vAlign w:val="center"/>
          </w:tcPr>
          <w:p w14:paraId="33127A0B" w14:textId="77777777" w:rsidR="00E1498A" w:rsidRPr="00E1498A" w:rsidRDefault="00E1498A" w:rsidP="00E1498A">
            <w:pPr>
              <w:pStyle w:val="afff"/>
              <w:jc w:val="center"/>
            </w:pPr>
            <w:r w:rsidRPr="00E1498A">
              <w:t>Кількість тестів у наборі: 100.</w:t>
            </w:r>
          </w:p>
          <w:p w14:paraId="66E0CAE7"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8D4EC60"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7B7D08F8" w14:textId="77777777" w:rsidR="00E1498A" w:rsidRPr="00E1498A" w:rsidRDefault="00E1498A" w:rsidP="00E1498A">
            <w:pPr>
              <w:pStyle w:val="afff"/>
              <w:jc w:val="center"/>
            </w:pPr>
            <w:r w:rsidRPr="00E1498A">
              <w:t>набір</w:t>
            </w:r>
          </w:p>
        </w:tc>
        <w:tc>
          <w:tcPr>
            <w:tcW w:w="831" w:type="dxa"/>
            <w:vAlign w:val="center"/>
          </w:tcPr>
          <w:p w14:paraId="06CE1A18" w14:textId="77777777" w:rsidR="00E1498A" w:rsidRPr="00E1498A" w:rsidRDefault="00E1498A" w:rsidP="00E1498A">
            <w:pPr>
              <w:pStyle w:val="afff"/>
              <w:jc w:val="center"/>
            </w:pPr>
            <w:r w:rsidRPr="00E1498A">
              <w:t>1</w:t>
            </w:r>
          </w:p>
        </w:tc>
      </w:tr>
      <w:tr w:rsidR="00E1498A" w:rsidRPr="00E1498A" w14:paraId="4788BE7D" w14:textId="77777777" w:rsidTr="00E1498A">
        <w:trPr>
          <w:jc w:val="center"/>
        </w:trPr>
        <w:tc>
          <w:tcPr>
            <w:tcW w:w="494" w:type="dxa"/>
            <w:vAlign w:val="center"/>
          </w:tcPr>
          <w:p w14:paraId="4074EB0C" w14:textId="77777777" w:rsidR="00E1498A" w:rsidRPr="00E1498A" w:rsidRDefault="00E1498A" w:rsidP="00E1498A">
            <w:pPr>
              <w:pStyle w:val="afff"/>
            </w:pPr>
            <w:r w:rsidRPr="00E1498A">
              <w:t>21.</w:t>
            </w:r>
          </w:p>
        </w:tc>
        <w:tc>
          <w:tcPr>
            <w:tcW w:w="2819" w:type="dxa"/>
            <w:vAlign w:val="center"/>
          </w:tcPr>
          <w:p w14:paraId="6069F610" w14:textId="77777777" w:rsidR="00E1498A" w:rsidRPr="00E1498A" w:rsidRDefault="00E1498A" w:rsidP="00E1498A">
            <w:pPr>
              <w:pStyle w:val="afff"/>
              <w:jc w:val="center"/>
            </w:pPr>
            <w:r w:rsidRPr="00E1498A">
              <w:t>54130</w:t>
            </w:r>
          </w:p>
          <w:p w14:paraId="5C11A152" w14:textId="77777777" w:rsidR="00E1498A" w:rsidRPr="00E1498A" w:rsidRDefault="00E1498A" w:rsidP="00E1498A">
            <w:pPr>
              <w:pStyle w:val="afff"/>
              <w:jc w:val="center"/>
            </w:pPr>
            <w:r w:rsidRPr="00E1498A">
              <w:t xml:space="preserve">С-пептид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хемілюмінесцентний імунологічний аналіз</w:t>
            </w:r>
          </w:p>
        </w:tc>
        <w:tc>
          <w:tcPr>
            <w:tcW w:w="2497" w:type="dxa"/>
            <w:vAlign w:val="center"/>
          </w:tcPr>
          <w:p w14:paraId="2B66BB01" w14:textId="77777777" w:rsidR="00E1498A" w:rsidRPr="00E1498A" w:rsidRDefault="00E1498A" w:rsidP="00E1498A">
            <w:pPr>
              <w:pStyle w:val="afff"/>
              <w:jc w:val="center"/>
            </w:pPr>
            <w:r w:rsidRPr="00E1498A">
              <w:t>Набір реагентів для визначення C-пептиду</w:t>
            </w:r>
          </w:p>
        </w:tc>
        <w:tc>
          <w:tcPr>
            <w:tcW w:w="3081" w:type="dxa"/>
            <w:vAlign w:val="center"/>
          </w:tcPr>
          <w:p w14:paraId="1F20E4A4" w14:textId="77777777" w:rsidR="00E1498A" w:rsidRPr="00E1498A" w:rsidRDefault="00E1498A" w:rsidP="00E1498A">
            <w:pPr>
              <w:pStyle w:val="afff"/>
              <w:jc w:val="center"/>
            </w:pPr>
            <w:r w:rsidRPr="00E1498A">
              <w:t>Кількість тестів у наборі: 100.</w:t>
            </w:r>
          </w:p>
          <w:p w14:paraId="4BF021CC"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64D6E1E"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73865B06" w14:textId="77777777" w:rsidR="00E1498A" w:rsidRPr="00E1498A" w:rsidRDefault="00E1498A" w:rsidP="00E1498A">
            <w:pPr>
              <w:pStyle w:val="afff"/>
              <w:jc w:val="center"/>
            </w:pPr>
            <w:r w:rsidRPr="00E1498A">
              <w:t>набір</w:t>
            </w:r>
          </w:p>
        </w:tc>
        <w:tc>
          <w:tcPr>
            <w:tcW w:w="831" w:type="dxa"/>
            <w:vAlign w:val="center"/>
          </w:tcPr>
          <w:p w14:paraId="045EE520" w14:textId="77777777" w:rsidR="00E1498A" w:rsidRPr="00E1498A" w:rsidRDefault="00E1498A" w:rsidP="00E1498A">
            <w:pPr>
              <w:pStyle w:val="afff"/>
              <w:jc w:val="center"/>
            </w:pPr>
            <w:r w:rsidRPr="00E1498A">
              <w:t>1</w:t>
            </w:r>
          </w:p>
        </w:tc>
      </w:tr>
      <w:tr w:rsidR="00E1498A" w:rsidRPr="00E1498A" w14:paraId="0C10A36C" w14:textId="77777777" w:rsidTr="00E1498A">
        <w:trPr>
          <w:jc w:val="center"/>
        </w:trPr>
        <w:tc>
          <w:tcPr>
            <w:tcW w:w="494" w:type="dxa"/>
            <w:vAlign w:val="center"/>
          </w:tcPr>
          <w:p w14:paraId="64008E49" w14:textId="77777777" w:rsidR="00E1498A" w:rsidRPr="00E1498A" w:rsidRDefault="00E1498A" w:rsidP="00E1498A">
            <w:pPr>
              <w:pStyle w:val="afff"/>
            </w:pPr>
            <w:r w:rsidRPr="00E1498A">
              <w:t>22.</w:t>
            </w:r>
          </w:p>
        </w:tc>
        <w:tc>
          <w:tcPr>
            <w:tcW w:w="2819" w:type="dxa"/>
            <w:vAlign w:val="center"/>
          </w:tcPr>
          <w:p w14:paraId="045F6E4D" w14:textId="77777777" w:rsidR="00E1498A" w:rsidRPr="00E1498A" w:rsidRDefault="00E1498A" w:rsidP="00E1498A">
            <w:pPr>
              <w:pStyle w:val="afff"/>
              <w:jc w:val="center"/>
            </w:pPr>
            <w:r w:rsidRPr="00E1498A">
              <w:t>59861</w:t>
            </w:r>
          </w:p>
          <w:p w14:paraId="5C17230A" w14:textId="77777777" w:rsidR="00E1498A" w:rsidRPr="00E1498A" w:rsidRDefault="00E1498A" w:rsidP="00E1498A">
            <w:pPr>
              <w:pStyle w:val="afff"/>
              <w:jc w:val="center"/>
            </w:pPr>
            <w:proofErr w:type="spellStart"/>
            <w:r w:rsidRPr="00E1498A">
              <w:t>Treponema</w:t>
            </w:r>
            <w:proofErr w:type="spellEnd"/>
            <w:r w:rsidRPr="00E1498A">
              <w:t xml:space="preserve"> </w:t>
            </w:r>
            <w:proofErr w:type="spellStart"/>
            <w:r w:rsidRPr="00E1498A">
              <w:t>pallidum</w:t>
            </w:r>
            <w:proofErr w:type="spellEnd"/>
            <w:r w:rsidRPr="00E1498A">
              <w:t>, антитіла класу імуноглобулін G (</w:t>
            </w:r>
            <w:proofErr w:type="spellStart"/>
            <w:r w:rsidRPr="00E1498A">
              <w:t>IgG</w:t>
            </w:r>
            <w:proofErr w:type="spellEnd"/>
            <w:r w:rsidRPr="00E1498A">
              <w:t>)/</w:t>
            </w:r>
            <w:proofErr w:type="spellStart"/>
            <w:r w:rsidRPr="00E1498A">
              <w:t>IgM</w:t>
            </w:r>
            <w:proofErr w:type="spellEnd"/>
            <w:r w:rsidRPr="00E1498A">
              <w:t xml:space="preserve">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7EA810C5" w14:textId="77777777" w:rsidR="00E1498A" w:rsidRPr="00E1498A" w:rsidRDefault="00E1498A" w:rsidP="00E1498A">
            <w:pPr>
              <w:pStyle w:val="afff"/>
              <w:jc w:val="center"/>
            </w:pPr>
            <w:r w:rsidRPr="00E1498A">
              <w:t>Набір реагентів для визначення загальної кількості антитіл проти Сифілісу (</w:t>
            </w:r>
            <w:proofErr w:type="spellStart"/>
            <w:r w:rsidRPr="00E1498A">
              <w:t>Treponema</w:t>
            </w:r>
            <w:proofErr w:type="spellEnd"/>
            <w:r w:rsidRPr="00E1498A">
              <w:t xml:space="preserve"> </w:t>
            </w:r>
            <w:proofErr w:type="spellStart"/>
            <w:r w:rsidRPr="00E1498A">
              <w:t>pallidum</w:t>
            </w:r>
            <w:proofErr w:type="spellEnd"/>
            <w:r w:rsidRPr="00E1498A">
              <w:t>)</w:t>
            </w:r>
          </w:p>
        </w:tc>
        <w:tc>
          <w:tcPr>
            <w:tcW w:w="3081" w:type="dxa"/>
            <w:vAlign w:val="center"/>
          </w:tcPr>
          <w:p w14:paraId="1098431D" w14:textId="77777777" w:rsidR="00E1498A" w:rsidRPr="00E1498A" w:rsidRDefault="00E1498A" w:rsidP="00E1498A">
            <w:pPr>
              <w:pStyle w:val="afff"/>
              <w:jc w:val="center"/>
            </w:pPr>
            <w:r w:rsidRPr="00E1498A">
              <w:t>Кількість тестів у наборі: 100.</w:t>
            </w:r>
          </w:p>
          <w:p w14:paraId="3C537897"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69461683"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0DAA1BE" w14:textId="77777777" w:rsidR="00E1498A" w:rsidRPr="00E1498A" w:rsidRDefault="00E1498A" w:rsidP="00E1498A">
            <w:pPr>
              <w:pStyle w:val="afff"/>
              <w:jc w:val="center"/>
            </w:pPr>
            <w:r w:rsidRPr="00E1498A">
              <w:t>набір</w:t>
            </w:r>
          </w:p>
        </w:tc>
        <w:tc>
          <w:tcPr>
            <w:tcW w:w="831" w:type="dxa"/>
            <w:vAlign w:val="center"/>
          </w:tcPr>
          <w:p w14:paraId="1E7BBD0F" w14:textId="77777777" w:rsidR="00E1498A" w:rsidRPr="00E1498A" w:rsidRDefault="00E1498A" w:rsidP="00E1498A">
            <w:pPr>
              <w:pStyle w:val="afff"/>
              <w:jc w:val="center"/>
            </w:pPr>
            <w:r w:rsidRPr="00E1498A">
              <w:t>1</w:t>
            </w:r>
          </w:p>
        </w:tc>
      </w:tr>
      <w:tr w:rsidR="00E1498A" w:rsidRPr="00E1498A" w14:paraId="34EC7EF3" w14:textId="77777777" w:rsidTr="00E1498A">
        <w:trPr>
          <w:jc w:val="center"/>
        </w:trPr>
        <w:tc>
          <w:tcPr>
            <w:tcW w:w="494" w:type="dxa"/>
            <w:vAlign w:val="center"/>
          </w:tcPr>
          <w:p w14:paraId="755A17D5" w14:textId="77777777" w:rsidR="00E1498A" w:rsidRPr="00E1498A" w:rsidRDefault="00E1498A" w:rsidP="00E1498A">
            <w:pPr>
              <w:pStyle w:val="afff"/>
            </w:pPr>
            <w:r w:rsidRPr="00E1498A">
              <w:t>23.</w:t>
            </w:r>
          </w:p>
        </w:tc>
        <w:tc>
          <w:tcPr>
            <w:tcW w:w="2819" w:type="dxa"/>
            <w:vAlign w:val="center"/>
          </w:tcPr>
          <w:p w14:paraId="1C515006" w14:textId="77777777" w:rsidR="00E1498A" w:rsidRPr="00E1498A" w:rsidRDefault="00E1498A" w:rsidP="00E1498A">
            <w:pPr>
              <w:pStyle w:val="afff"/>
              <w:jc w:val="center"/>
            </w:pPr>
            <w:r w:rsidRPr="00E1498A">
              <w:t>54586</w:t>
            </w:r>
          </w:p>
          <w:p w14:paraId="7677C394" w14:textId="77777777" w:rsidR="00E1498A" w:rsidRPr="00E1498A" w:rsidRDefault="00E1498A" w:rsidP="00E1498A">
            <w:pPr>
              <w:pStyle w:val="afff"/>
              <w:jc w:val="center"/>
            </w:pPr>
            <w:r w:rsidRPr="00E1498A">
              <w:t xml:space="preserve">Раковий антиген 72-4 (СА72-4)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реагент</w:t>
            </w:r>
          </w:p>
        </w:tc>
        <w:tc>
          <w:tcPr>
            <w:tcW w:w="2497" w:type="dxa"/>
            <w:vAlign w:val="center"/>
          </w:tcPr>
          <w:p w14:paraId="6B96F6F4" w14:textId="77777777" w:rsidR="00E1498A" w:rsidRPr="00E1498A" w:rsidRDefault="00E1498A" w:rsidP="00E1498A">
            <w:pPr>
              <w:pStyle w:val="afff"/>
              <w:jc w:val="center"/>
            </w:pPr>
            <w:r w:rsidRPr="00E1498A">
              <w:t>Набір реагентів для визначення ракового антигену 72-4</w:t>
            </w:r>
          </w:p>
        </w:tc>
        <w:tc>
          <w:tcPr>
            <w:tcW w:w="3081" w:type="dxa"/>
            <w:vAlign w:val="center"/>
          </w:tcPr>
          <w:p w14:paraId="198CE7F4" w14:textId="77777777" w:rsidR="00E1498A" w:rsidRPr="00E1498A" w:rsidRDefault="00E1498A" w:rsidP="00E1498A">
            <w:pPr>
              <w:pStyle w:val="afff"/>
              <w:jc w:val="center"/>
            </w:pPr>
            <w:r w:rsidRPr="00E1498A">
              <w:t>Кількість тестів у наборі: 50.</w:t>
            </w:r>
          </w:p>
          <w:p w14:paraId="4DAB321D"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3BAE5E66"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2B683D0E" w14:textId="77777777" w:rsidR="00E1498A" w:rsidRPr="00E1498A" w:rsidRDefault="00E1498A" w:rsidP="00E1498A">
            <w:pPr>
              <w:pStyle w:val="afff"/>
              <w:jc w:val="center"/>
            </w:pPr>
            <w:r w:rsidRPr="00E1498A">
              <w:t>набір</w:t>
            </w:r>
          </w:p>
        </w:tc>
        <w:tc>
          <w:tcPr>
            <w:tcW w:w="831" w:type="dxa"/>
            <w:vAlign w:val="center"/>
          </w:tcPr>
          <w:p w14:paraId="58FB1F4C" w14:textId="77777777" w:rsidR="00E1498A" w:rsidRPr="00E1498A" w:rsidRDefault="00E1498A" w:rsidP="00E1498A">
            <w:pPr>
              <w:pStyle w:val="afff"/>
              <w:jc w:val="center"/>
            </w:pPr>
            <w:r w:rsidRPr="00E1498A">
              <w:t>1</w:t>
            </w:r>
          </w:p>
        </w:tc>
      </w:tr>
      <w:tr w:rsidR="00E1498A" w:rsidRPr="00E1498A" w14:paraId="6AD4C8CE" w14:textId="77777777" w:rsidTr="00E1498A">
        <w:trPr>
          <w:jc w:val="center"/>
        </w:trPr>
        <w:tc>
          <w:tcPr>
            <w:tcW w:w="494" w:type="dxa"/>
            <w:vAlign w:val="center"/>
          </w:tcPr>
          <w:p w14:paraId="6FCF1008" w14:textId="77777777" w:rsidR="00E1498A" w:rsidRPr="00E1498A" w:rsidRDefault="00E1498A" w:rsidP="00E1498A">
            <w:pPr>
              <w:pStyle w:val="afff"/>
            </w:pPr>
            <w:r w:rsidRPr="00E1498A">
              <w:t>24.</w:t>
            </w:r>
          </w:p>
        </w:tc>
        <w:tc>
          <w:tcPr>
            <w:tcW w:w="2819" w:type="dxa"/>
            <w:vAlign w:val="center"/>
          </w:tcPr>
          <w:p w14:paraId="75A7085A" w14:textId="77777777" w:rsidR="00E1498A" w:rsidRPr="00E1498A" w:rsidRDefault="00E1498A" w:rsidP="00E1498A">
            <w:pPr>
              <w:pStyle w:val="afff"/>
              <w:jc w:val="center"/>
            </w:pPr>
            <w:r w:rsidRPr="00E1498A">
              <w:t>49547</w:t>
            </w:r>
          </w:p>
          <w:p w14:paraId="23F851DE" w14:textId="77777777" w:rsidR="00E1498A" w:rsidRPr="00E1498A" w:rsidRDefault="00E1498A" w:rsidP="00E1498A">
            <w:pPr>
              <w:pStyle w:val="afff"/>
              <w:jc w:val="center"/>
            </w:pPr>
            <w:r w:rsidRPr="00E1498A">
              <w:t>Вірус простого герпесу 1 і</w:t>
            </w:r>
          </w:p>
          <w:p w14:paraId="08697E27" w14:textId="77777777" w:rsidR="00E1498A" w:rsidRPr="00E1498A" w:rsidRDefault="00E1498A" w:rsidP="00E1498A">
            <w:pPr>
              <w:pStyle w:val="afff"/>
              <w:jc w:val="center"/>
            </w:pPr>
            <w:r w:rsidRPr="00E1498A">
              <w:t>2 (HSV1 і 2), імуноглобулін</w:t>
            </w:r>
          </w:p>
          <w:p w14:paraId="5219631A" w14:textId="77777777" w:rsidR="00E1498A" w:rsidRPr="00E1498A" w:rsidRDefault="00E1498A" w:rsidP="00E1498A">
            <w:pPr>
              <w:pStyle w:val="afff"/>
              <w:jc w:val="center"/>
            </w:pPr>
            <w:r w:rsidRPr="00E1498A">
              <w:lastRenderedPageBreak/>
              <w:t>M (</w:t>
            </w:r>
            <w:proofErr w:type="spellStart"/>
            <w:r w:rsidRPr="00E1498A">
              <w:t>IgM</w:t>
            </w:r>
            <w:proofErr w:type="spellEnd"/>
            <w:r w:rsidRPr="00E1498A">
              <w:t>), антитіла IVD</w:t>
            </w:r>
          </w:p>
          <w:p w14:paraId="32FBBA7B" w14:textId="77777777" w:rsidR="00E1498A" w:rsidRPr="00E1498A" w:rsidRDefault="00E1498A" w:rsidP="00E1498A">
            <w:pPr>
              <w:pStyle w:val="afff"/>
              <w:jc w:val="center"/>
            </w:pPr>
            <w:r w:rsidRPr="00E1498A">
              <w:t xml:space="preserve">(діагностика </w:t>
            </w:r>
            <w:proofErr w:type="spellStart"/>
            <w:r w:rsidRPr="00E1498A">
              <w:t>in</w:t>
            </w:r>
            <w:proofErr w:type="spellEnd"/>
            <w:r w:rsidRPr="00E1498A">
              <w:t xml:space="preserve"> </w:t>
            </w:r>
            <w:proofErr w:type="spellStart"/>
            <w:r w:rsidRPr="00E1498A">
              <w:t>vitro</w:t>
            </w:r>
            <w:proofErr w:type="spellEnd"/>
            <w:r w:rsidRPr="00E1498A">
              <w:t xml:space="preserve"> ),</w:t>
            </w:r>
          </w:p>
          <w:p w14:paraId="7E2DD8F2" w14:textId="77777777" w:rsidR="00E1498A" w:rsidRPr="00E1498A" w:rsidRDefault="00E1498A" w:rsidP="00E1498A">
            <w:pPr>
              <w:pStyle w:val="afff"/>
              <w:jc w:val="center"/>
            </w:pPr>
            <w:r w:rsidRPr="00E1498A">
              <w:t>набір ,</w:t>
            </w:r>
          </w:p>
          <w:p w14:paraId="3FE8BB11" w14:textId="77777777" w:rsidR="00E1498A" w:rsidRPr="00E1498A" w:rsidRDefault="00E1498A" w:rsidP="00E1498A">
            <w:pPr>
              <w:pStyle w:val="afff"/>
              <w:jc w:val="center"/>
            </w:pPr>
            <w:r w:rsidRPr="00E1498A">
              <w:t>хемілюмінесцентний</w:t>
            </w:r>
          </w:p>
          <w:p w14:paraId="5E5D5E74" w14:textId="77777777" w:rsidR="00E1498A" w:rsidRPr="00E1498A" w:rsidRDefault="00E1498A" w:rsidP="00E1498A">
            <w:pPr>
              <w:pStyle w:val="afff"/>
              <w:jc w:val="center"/>
            </w:pPr>
            <w:r w:rsidRPr="00E1498A">
              <w:t>імунологічний аналіз</w:t>
            </w:r>
          </w:p>
        </w:tc>
        <w:tc>
          <w:tcPr>
            <w:tcW w:w="2497" w:type="dxa"/>
            <w:vAlign w:val="center"/>
          </w:tcPr>
          <w:p w14:paraId="3EFD7BD5" w14:textId="77777777" w:rsidR="00E1498A" w:rsidRPr="00E1498A" w:rsidRDefault="00E1498A" w:rsidP="00E1498A">
            <w:pPr>
              <w:pStyle w:val="afff"/>
              <w:jc w:val="center"/>
            </w:pPr>
            <w:r w:rsidRPr="00E1498A">
              <w:lastRenderedPageBreak/>
              <w:t>Набір реагентів для визначення вірусу простого герпесу 1/2  типу IgM,100</w:t>
            </w:r>
          </w:p>
        </w:tc>
        <w:tc>
          <w:tcPr>
            <w:tcW w:w="3081" w:type="dxa"/>
            <w:vAlign w:val="center"/>
          </w:tcPr>
          <w:p w14:paraId="1D845F3E" w14:textId="77777777" w:rsidR="00E1498A" w:rsidRPr="00E1498A" w:rsidRDefault="00E1498A" w:rsidP="00E1498A">
            <w:pPr>
              <w:pStyle w:val="afff"/>
              <w:jc w:val="center"/>
            </w:pPr>
            <w:r w:rsidRPr="00E1498A">
              <w:t>Кількість тестів у наборі: 100.</w:t>
            </w:r>
          </w:p>
          <w:p w14:paraId="7A467E39"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7D655374" w14:textId="77777777" w:rsidR="00E1498A" w:rsidRPr="00E1498A" w:rsidRDefault="00E1498A" w:rsidP="00E1498A">
            <w:pPr>
              <w:pStyle w:val="afff"/>
              <w:jc w:val="center"/>
            </w:pPr>
            <w:r w:rsidRPr="00E1498A">
              <w:lastRenderedPageBreak/>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333F87FF" w14:textId="77777777" w:rsidR="00E1498A" w:rsidRPr="00E1498A" w:rsidRDefault="00E1498A" w:rsidP="00E1498A">
            <w:pPr>
              <w:pStyle w:val="afff"/>
              <w:jc w:val="center"/>
            </w:pPr>
            <w:r w:rsidRPr="00E1498A">
              <w:lastRenderedPageBreak/>
              <w:t>набір</w:t>
            </w:r>
          </w:p>
        </w:tc>
        <w:tc>
          <w:tcPr>
            <w:tcW w:w="831" w:type="dxa"/>
            <w:vAlign w:val="center"/>
          </w:tcPr>
          <w:p w14:paraId="2751090C" w14:textId="77777777" w:rsidR="00E1498A" w:rsidRPr="00E1498A" w:rsidRDefault="00E1498A" w:rsidP="00E1498A">
            <w:pPr>
              <w:pStyle w:val="afff"/>
              <w:jc w:val="center"/>
            </w:pPr>
            <w:r w:rsidRPr="00E1498A">
              <w:t>1</w:t>
            </w:r>
          </w:p>
        </w:tc>
      </w:tr>
      <w:tr w:rsidR="00E1498A" w:rsidRPr="00E1498A" w14:paraId="0EDC5A31" w14:textId="77777777" w:rsidTr="00E1498A">
        <w:trPr>
          <w:jc w:val="center"/>
        </w:trPr>
        <w:tc>
          <w:tcPr>
            <w:tcW w:w="494" w:type="dxa"/>
            <w:vAlign w:val="center"/>
          </w:tcPr>
          <w:p w14:paraId="00287090" w14:textId="77777777" w:rsidR="00E1498A" w:rsidRPr="00E1498A" w:rsidRDefault="00E1498A" w:rsidP="00E1498A">
            <w:pPr>
              <w:pStyle w:val="afff"/>
            </w:pPr>
            <w:r w:rsidRPr="00E1498A">
              <w:t>25.</w:t>
            </w:r>
          </w:p>
        </w:tc>
        <w:tc>
          <w:tcPr>
            <w:tcW w:w="2819" w:type="dxa"/>
            <w:vAlign w:val="center"/>
          </w:tcPr>
          <w:p w14:paraId="2A73032E" w14:textId="77777777" w:rsidR="00E1498A" w:rsidRPr="00E1498A" w:rsidRDefault="00E1498A" w:rsidP="00E1498A">
            <w:pPr>
              <w:pStyle w:val="afff"/>
              <w:jc w:val="center"/>
            </w:pPr>
            <w:r w:rsidRPr="00E1498A">
              <w:t>60991</w:t>
            </w:r>
          </w:p>
          <w:p w14:paraId="194DBE67" w14:textId="77777777" w:rsidR="00E1498A" w:rsidRPr="00E1498A" w:rsidRDefault="00E1498A" w:rsidP="00E1498A">
            <w:pPr>
              <w:pStyle w:val="afff"/>
              <w:jc w:val="center"/>
            </w:pPr>
            <w:r w:rsidRPr="00E1498A">
              <w:t>Вірус краснухи, антитіла</w:t>
            </w:r>
          </w:p>
          <w:p w14:paraId="568E2A3E" w14:textId="77777777" w:rsidR="00E1498A" w:rsidRPr="00E1498A" w:rsidRDefault="00E1498A" w:rsidP="00E1498A">
            <w:pPr>
              <w:pStyle w:val="afff"/>
              <w:jc w:val="center"/>
            </w:pPr>
            <w:r w:rsidRPr="00E1498A">
              <w:t>класу імуноглобулін M</w:t>
            </w:r>
          </w:p>
          <w:p w14:paraId="26F7688A" w14:textId="77777777" w:rsidR="00E1498A" w:rsidRPr="00E1498A" w:rsidRDefault="00E1498A" w:rsidP="00E1498A">
            <w:pPr>
              <w:pStyle w:val="afff"/>
              <w:jc w:val="center"/>
            </w:pPr>
            <w:r w:rsidRPr="00E1498A">
              <w:t>(</w:t>
            </w:r>
            <w:proofErr w:type="spellStart"/>
            <w:r w:rsidRPr="00E1498A">
              <w:t>IgM</w:t>
            </w:r>
            <w:proofErr w:type="spellEnd"/>
            <w:r w:rsidRPr="00E1498A">
              <w:t xml:space="preserve">) IVD (діагностика </w:t>
            </w:r>
            <w:proofErr w:type="spellStart"/>
            <w:r w:rsidRPr="00E1498A">
              <w:t>in</w:t>
            </w:r>
            <w:proofErr w:type="spellEnd"/>
          </w:p>
          <w:p w14:paraId="7C722BB4" w14:textId="77777777" w:rsidR="00E1498A" w:rsidRPr="00E1498A" w:rsidRDefault="00E1498A" w:rsidP="00E1498A">
            <w:pPr>
              <w:pStyle w:val="afff"/>
              <w:jc w:val="center"/>
            </w:pPr>
            <w:proofErr w:type="spellStart"/>
            <w:r w:rsidRPr="00E1498A">
              <w:t>vitro</w:t>
            </w:r>
            <w:proofErr w:type="spellEnd"/>
            <w:r w:rsidRPr="00E1498A">
              <w:t xml:space="preserve"> ), набір,</w:t>
            </w:r>
          </w:p>
          <w:p w14:paraId="430393B9" w14:textId="77777777" w:rsidR="00E1498A" w:rsidRPr="00E1498A" w:rsidRDefault="00E1498A" w:rsidP="00E1498A">
            <w:pPr>
              <w:pStyle w:val="afff"/>
              <w:jc w:val="center"/>
            </w:pPr>
            <w:proofErr w:type="spellStart"/>
            <w:r w:rsidRPr="00E1498A">
              <w:t>імунохемілюмінесцентний</w:t>
            </w:r>
            <w:proofErr w:type="spellEnd"/>
          </w:p>
          <w:p w14:paraId="7B46F971" w14:textId="77777777" w:rsidR="00E1498A" w:rsidRPr="00E1498A" w:rsidRDefault="00E1498A" w:rsidP="00E1498A">
            <w:pPr>
              <w:pStyle w:val="afff"/>
              <w:jc w:val="center"/>
            </w:pPr>
            <w:r w:rsidRPr="00E1498A">
              <w:t>аналіз</w:t>
            </w:r>
          </w:p>
        </w:tc>
        <w:tc>
          <w:tcPr>
            <w:tcW w:w="2497" w:type="dxa"/>
            <w:vAlign w:val="center"/>
          </w:tcPr>
          <w:p w14:paraId="6CDC7110" w14:textId="77777777" w:rsidR="00E1498A" w:rsidRPr="00E1498A" w:rsidRDefault="00E1498A" w:rsidP="00E1498A">
            <w:pPr>
              <w:pStyle w:val="afff"/>
              <w:jc w:val="center"/>
            </w:pPr>
            <w:r w:rsidRPr="00E1498A">
              <w:t xml:space="preserve">Краснухи, </w:t>
            </w:r>
            <w:proofErr w:type="spellStart"/>
            <w:r w:rsidRPr="00E1498A">
              <w:t>IgМ</w:t>
            </w:r>
            <w:proofErr w:type="spellEnd"/>
          </w:p>
        </w:tc>
        <w:tc>
          <w:tcPr>
            <w:tcW w:w="3081" w:type="dxa"/>
            <w:vAlign w:val="center"/>
          </w:tcPr>
          <w:p w14:paraId="5FEA6D52" w14:textId="77777777" w:rsidR="00E1498A" w:rsidRPr="00E1498A" w:rsidRDefault="00E1498A" w:rsidP="00E1498A">
            <w:pPr>
              <w:pStyle w:val="afff"/>
              <w:jc w:val="center"/>
            </w:pPr>
            <w:r w:rsidRPr="00E1498A">
              <w:t>Кількість тестів у наборі: 100.</w:t>
            </w:r>
          </w:p>
          <w:p w14:paraId="3F70BC07"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62EA3F31"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F873528" w14:textId="77777777" w:rsidR="00E1498A" w:rsidRPr="00E1498A" w:rsidRDefault="00E1498A" w:rsidP="00E1498A">
            <w:pPr>
              <w:pStyle w:val="afff"/>
              <w:jc w:val="center"/>
            </w:pPr>
            <w:r w:rsidRPr="00E1498A">
              <w:t>набір</w:t>
            </w:r>
          </w:p>
        </w:tc>
        <w:tc>
          <w:tcPr>
            <w:tcW w:w="831" w:type="dxa"/>
            <w:vAlign w:val="center"/>
          </w:tcPr>
          <w:p w14:paraId="110F3120" w14:textId="77777777" w:rsidR="00E1498A" w:rsidRPr="00E1498A" w:rsidRDefault="00E1498A" w:rsidP="00E1498A">
            <w:pPr>
              <w:pStyle w:val="afff"/>
              <w:jc w:val="center"/>
            </w:pPr>
            <w:r w:rsidRPr="00E1498A">
              <w:t>1</w:t>
            </w:r>
          </w:p>
        </w:tc>
      </w:tr>
      <w:tr w:rsidR="00E1498A" w:rsidRPr="00E1498A" w14:paraId="20608CA8" w14:textId="77777777" w:rsidTr="00E1498A">
        <w:trPr>
          <w:jc w:val="center"/>
        </w:trPr>
        <w:tc>
          <w:tcPr>
            <w:tcW w:w="494" w:type="dxa"/>
            <w:vAlign w:val="center"/>
          </w:tcPr>
          <w:p w14:paraId="367CBACE" w14:textId="77777777" w:rsidR="00E1498A" w:rsidRPr="00E1498A" w:rsidRDefault="00E1498A" w:rsidP="00E1498A">
            <w:pPr>
              <w:pStyle w:val="afff"/>
            </w:pPr>
            <w:r w:rsidRPr="00E1498A">
              <w:t>26.</w:t>
            </w:r>
          </w:p>
        </w:tc>
        <w:tc>
          <w:tcPr>
            <w:tcW w:w="2819" w:type="dxa"/>
            <w:vAlign w:val="center"/>
          </w:tcPr>
          <w:p w14:paraId="6A1742BB" w14:textId="77777777" w:rsidR="00E1498A" w:rsidRPr="00E1498A" w:rsidRDefault="00E1498A" w:rsidP="00E1498A">
            <w:pPr>
              <w:pStyle w:val="afff"/>
              <w:jc w:val="center"/>
            </w:pPr>
            <w:r w:rsidRPr="00E1498A">
              <w:t>60990</w:t>
            </w:r>
          </w:p>
          <w:p w14:paraId="1967EE3B" w14:textId="77777777" w:rsidR="00E1498A" w:rsidRPr="00E1498A" w:rsidRDefault="00E1498A" w:rsidP="00E1498A">
            <w:pPr>
              <w:pStyle w:val="afff"/>
              <w:jc w:val="center"/>
            </w:pPr>
            <w:r w:rsidRPr="00E1498A">
              <w:t>Вірус краснухи, антитіла класу імуноглобулін G (</w:t>
            </w:r>
            <w:proofErr w:type="spellStart"/>
            <w:r w:rsidRPr="00E1498A">
              <w:t>IgG</w:t>
            </w:r>
            <w:proofErr w:type="spellEnd"/>
            <w:r w:rsidRPr="00E1498A">
              <w:t xml:space="preserve">)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432B0F4C" w14:textId="77777777" w:rsidR="00E1498A" w:rsidRPr="00E1498A" w:rsidRDefault="00E1498A" w:rsidP="00E1498A">
            <w:pPr>
              <w:pStyle w:val="afff"/>
              <w:jc w:val="center"/>
            </w:pPr>
            <w:r w:rsidRPr="00E1498A">
              <w:t xml:space="preserve">Краснухи, </w:t>
            </w:r>
            <w:proofErr w:type="spellStart"/>
            <w:r w:rsidRPr="00E1498A">
              <w:t>IgG</w:t>
            </w:r>
            <w:proofErr w:type="spellEnd"/>
          </w:p>
        </w:tc>
        <w:tc>
          <w:tcPr>
            <w:tcW w:w="3081" w:type="dxa"/>
            <w:vAlign w:val="center"/>
          </w:tcPr>
          <w:p w14:paraId="65F6A37C" w14:textId="77777777" w:rsidR="00E1498A" w:rsidRPr="00E1498A" w:rsidRDefault="00E1498A" w:rsidP="00E1498A">
            <w:pPr>
              <w:pStyle w:val="afff"/>
              <w:jc w:val="center"/>
            </w:pPr>
            <w:r w:rsidRPr="00E1498A">
              <w:t>Кількість тестів у наборі: 100.</w:t>
            </w:r>
          </w:p>
          <w:p w14:paraId="41EAB3D3"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64016F15"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260F52C5" w14:textId="77777777" w:rsidR="00E1498A" w:rsidRPr="00E1498A" w:rsidRDefault="00E1498A" w:rsidP="00E1498A">
            <w:pPr>
              <w:pStyle w:val="afff"/>
              <w:jc w:val="center"/>
            </w:pPr>
            <w:r w:rsidRPr="00E1498A">
              <w:t>набір</w:t>
            </w:r>
          </w:p>
        </w:tc>
        <w:tc>
          <w:tcPr>
            <w:tcW w:w="831" w:type="dxa"/>
            <w:vAlign w:val="center"/>
          </w:tcPr>
          <w:p w14:paraId="34E716C0" w14:textId="77777777" w:rsidR="00E1498A" w:rsidRPr="00E1498A" w:rsidRDefault="00E1498A" w:rsidP="00E1498A">
            <w:pPr>
              <w:pStyle w:val="afff"/>
              <w:jc w:val="center"/>
            </w:pPr>
            <w:r w:rsidRPr="00E1498A">
              <w:t>1</w:t>
            </w:r>
          </w:p>
        </w:tc>
      </w:tr>
      <w:tr w:rsidR="00E1498A" w:rsidRPr="00E1498A" w14:paraId="51C72942" w14:textId="77777777" w:rsidTr="00E1498A">
        <w:trPr>
          <w:jc w:val="center"/>
        </w:trPr>
        <w:tc>
          <w:tcPr>
            <w:tcW w:w="494" w:type="dxa"/>
            <w:vAlign w:val="center"/>
          </w:tcPr>
          <w:p w14:paraId="3300D8C2" w14:textId="77777777" w:rsidR="00E1498A" w:rsidRPr="00E1498A" w:rsidRDefault="00E1498A" w:rsidP="00E1498A">
            <w:pPr>
              <w:pStyle w:val="afff"/>
            </w:pPr>
            <w:r w:rsidRPr="00E1498A">
              <w:t>27.</w:t>
            </w:r>
          </w:p>
        </w:tc>
        <w:tc>
          <w:tcPr>
            <w:tcW w:w="2819" w:type="dxa"/>
            <w:vAlign w:val="center"/>
          </w:tcPr>
          <w:p w14:paraId="42884825" w14:textId="65361133" w:rsidR="00E1498A" w:rsidRPr="00E1498A" w:rsidRDefault="00E1498A" w:rsidP="00E1498A">
            <w:pPr>
              <w:pStyle w:val="afff"/>
              <w:jc w:val="center"/>
            </w:pPr>
            <w:r w:rsidRPr="00E1498A">
              <w:t>52455</w:t>
            </w:r>
          </w:p>
          <w:p w14:paraId="014479BA" w14:textId="77777777" w:rsidR="00E1498A" w:rsidRPr="00E1498A" w:rsidRDefault="00E1498A" w:rsidP="00E1498A">
            <w:pPr>
              <w:pStyle w:val="afff"/>
              <w:jc w:val="center"/>
            </w:pPr>
            <w:r w:rsidRPr="00E1498A">
              <w:t>Токсоплазма, антитіла</w:t>
            </w:r>
          </w:p>
          <w:p w14:paraId="3AFE9695" w14:textId="77777777" w:rsidR="00E1498A" w:rsidRPr="00E1498A" w:rsidRDefault="00E1498A" w:rsidP="00E1498A">
            <w:pPr>
              <w:pStyle w:val="afff"/>
              <w:jc w:val="center"/>
            </w:pPr>
            <w:r w:rsidRPr="00E1498A">
              <w:t>класу імуноглобулін A</w:t>
            </w:r>
          </w:p>
          <w:p w14:paraId="53E3ACF1" w14:textId="77777777" w:rsidR="00E1498A" w:rsidRPr="00E1498A" w:rsidRDefault="00E1498A" w:rsidP="00E1498A">
            <w:pPr>
              <w:pStyle w:val="afff"/>
              <w:jc w:val="center"/>
            </w:pPr>
            <w:r w:rsidRPr="00E1498A">
              <w:t>(</w:t>
            </w:r>
            <w:proofErr w:type="spellStart"/>
            <w:r w:rsidRPr="00E1498A">
              <w:t>IgA</w:t>
            </w:r>
            <w:proofErr w:type="spellEnd"/>
            <w:r w:rsidRPr="00E1498A">
              <w:t>)/</w:t>
            </w:r>
            <w:proofErr w:type="spellStart"/>
            <w:r w:rsidRPr="00E1498A">
              <w:t>IgG</w:t>
            </w:r>
            <w:proofErr w:type="spellEnd"/>
            <w:r w:rsidRPr="00E1498A">
              <w:t>/</w:t>
            </w:r>
            <w:proofErr w:type="spellStart"/>
            <w:r w:rsidRPr="00E1498A">
              <w:t>IgM</w:t>
            </w:r>
            <w:proofErr w:type="spellEnd"/>
            <w:r w:rsidRPr="00E1498A">
              <w:t xml:space="preserve"> IVD</w:t>
            </w:r>
          </w:p>
          <w:p w14:paraId="606E848C" w14:textId="77777777" w:rsidR="00E1498A" w:rsidRPr="00E1498A" w:rsidRDefault="00E1498A" w:rsidP="00E1498A">
            <w:pPr>
              <w:pStyle w:val="afff"/>
              <w:jc w:val="center"/>
            </w:pPr>
            <w:r w:rsidRPr="00E1498A">
              <w:t xml:space="preserve">(діагностика </w:t>
            </w:r>
            <w:proofErr w:type="spellStart"/>
            <w:r w:rsidRPr="00E1498A">
              <w:t>in</w:t>
            </w:r>
            <w:proofErr w:type="spellEnd"/>
            <w:r w:rsidRPr="00E1498A">
              <w:t xml:space="preserve"> </w:t>
            </w:r>
            <w:proofErr w:type="spellStart"/>
            <w:r w:rsidRPr="00E1498A">
              <w:t>vitro</w:t>
            </w:r>
            <w:proofErr w:type="spellEnd"/>
            <w:r w:rsidRPr="00E1498A">
              <w:t xml:space="preserve"> ),</w:t>
            </w:r>
          </w:p>
          <w:p w14:paraId="0ADFD763" w14:textId="77777777" w:rsidR="00E1498A" w:rsidRPr="00E1498A" w:rsidRDefault="00E1498A" w:rsidP="00E1498A">
            <w:pPr>
              <w:pStyle w:val="afff"/>
              <w:jc w:val="center"/>
            </w:pPr>
            <w:r w:rsidRPr="00E1498A">
              <w:t>набір,</w:t>
            </w:r>
          </w:p>
          <w:p w14:paraId="4856B35A" w14:textId="77777777" w:rsidR="00E1498A" w:rsidRPr="00E1498A" w:rsidRDefault="00E1498A" w:rsidP="00E1498A">
            <w:pPr>
              <w:pStyle w:val="afff"/>
              <w:jc w:val="center"/>
            </w:pPr>
            <w:proofErr w:type="spellStart"/>
            <w:r w:rsidRPr="00E1498A">
              <w:t>імунофлюоресцентний</w:t>
            </w:r>
            <w:proofErr w:type="spellEnd"/>
          </w:p>
          <w:p w14:paraId="412B5AFD" w14:textId="77777777" w:rsidR="00E1498A" w:rsidRPr="00E1498A" w:rsidRDefault="00E1498A" w:rsidP="00E1498A">
            <w:pPr>
              <w:pStyle w:val="afff"/>
              <w:jc w:val="center"/>
            </w:pPr>
            <w:r w:rsidRPr="00E1498A">
              <w:t>аналіз</w:t>
            </w:r>
          </w:p>
        </w:tc>
        <w:tc>
          <w:tcPr>
            <w:tcW w:w="2497" w:type="dxa"/>
            <w:vAlign w:val="center"/>
          </w:tcPr>
          <w:p w14:paraId="374E66D7" w14:textId="77777777" w:rsidR="00E1498A" w:rsidRPr="00E1498A" w:rsidRDefault="00E1498A" w:rsidP="00E1498A">
            <w:pPr>
              <w:pStyle w:val="afff"/>
              <w:jc w:val="center"/>
            </w:pPr>
            <w:r w:rsidRPr="00E1498A">
              <w:t xml:space="preserve">Токсоплазмозу </w:t>
            </w:r>
            <w:proofErr w:type="spellStart"/>
            <w:r w:rsidRPr="00E1498A">
              <w:t>IgM</w:t>
            </w:r>
            <w:proofErr w:type="spellEnd"/>
          </w:p>
        </w:tc>
        <w:tc>
          <w:tcPr>
            <w:tcW w:w="3081" w:type="dxa"/>
            <w:vAlign w:val="center"/>
          </w:tcPr>
          <w:p w14:paraId="55CC1228" w14:textId="77777777" w:rsidR="00E1498A" w:rsidRPr="00E1498A" w:rsidRDefault="00E1498A" w:rsidP="00E1498A">
            <w:pPr>
              <w:pStyle w:val="afff"/>
              <w:jc w:val="center"/>
            </w:pPr>
            <w:r w:rsidRPr="00E1498A">
              <w:t>Кількість тестів у наборі: 100.</w:t>
            </w:r>
          </w:p>
          <w:p w14:paraId="10E17063"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33A13000"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9BB4604" w14:textId="77777777" w:rsidR="00E1498A" w:rsidRPr="00E1498A" w:rsidRDefault="00E1498A" w:rsidP="00E1498A">
            <w:pPr>
              <w:pStyle w:val="afff"/>
              <w:jc w:val="center"/>
            </w:pPr>
            <w:r w:rsidRPr="00E1498A">
              <w:t>набір</w:t>
            </w:r>
          </w:p>
        </w:tc>
        <w:tc>
          <w:tcPr>
            <w:tcW w:w="831" w:type="dxa"/>
            <w:vAlign w:val="center"/>
          </w:tcPr>
          <w:p w14:paraId="3079F560" w14:textId="77777777" w:rsidR="00E1498A" w:rsidRPr="00E1498A" w:rsidRDefault="00E1498A" w:rsidP="00E1498A">
            <w:pPr>
              <w:pStyle w:val="afff"/>
              <w:jc w:val="center"/>
            </w:pPr>
            <w:r w:rsidRPr="00E1498A">
              <w:t>1</w:t>
            </w:r>
          </w:p>
        </w:tc>
      </w:tr>
      <w:tr w:rsidR="00E1498A" w:rsidRPr="00E1498A" w14:paraId="2ED66538" w14:textId="77777777" w:rsidTr="00E1498A">
        <w:trPr>
          <w:jc w:val="center"/>
        </w:trPr>
        <w:tc>
          <w:tcPr>
            <w:tcW w:w="494" w:type="dxa"/>
            <w:vAlign w:val="center"/>
          </w:tcPr>
          <w:p w14:paraId="6086AA75" w14:textId="77777777" w:rsidR="00E1498A" w:rsidRPr="00E1498A" w:rsidRDefault="00E1498A" w:rsidP="00E1498A">
            <w:pPr>
              <w:pStyle w:val="afff"/>
            </w:pPr>
            <w:r w:rsidRPr="00E1498A">
              <w:t>28.</w:t>
            </w:r>
          </w:p>
        </w:tc>
        <w:tc>
          <w:tcPr>
            <w:tcW w:w="2819" w:type="dxa"/>
            <w:vAlign w:val="center"/>
          </w:tcPr>
          <w:p w14:paraId="29463068" w14:textId="77777777" w:rsidR="00E1498A" w:rsidRPr="00E1498A" w:rsidRDefault="00E1498A" w:rsidP="00E1498A">
            <w:pPr>
              <w:pStyle w:val="afff"/>
              <w:jc w:val="center"/>
            </w:pPr>
            <w:r w:rsidRPr="00E1498A">
              <w:t>52438</w:t>
            </w:r>
          </w:p>
          <w:p w14:paraId="04BBE0D3" w14:textId="77777777" w:rsidR="00E1498A" w:rsidRPr="00E1498A" w:rsidRDefault="00E1498A" w:rsidP="00E1498A">
            <w:pPr>
              <w:pStyle w:val="afff"/>
              <w:jc w:val="center"/>
            </w:pPr>
            <w:r w:rsidRPr="00E1498A">
              <w:t>Токсоплазма, антитіла класу імуноглобулін G (</w:t>
            </w:r>
            <w:proofErr w:type="spellStart"/>
            <w:r w:rsidRPr="00E1498A">
              <w:t>IgG</w:t>
            </w:r>
            <w:proofErr w:type="spellEnd"/>
            <w:r w:rsidRPr="00E1498A">
              <w:t xml:space="preserve">)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36ACA65E" w14:textId="77777777" w:rsidR="00E1498A" w:rsidRPr="00E1498A" w:rsidRDefault="00E1498A" w:rsidP="00E1498A">
            <w:pPr>
              <w:pStyle w:val="afff"/>
              <w:jc w:val="center"/>
            </w:pPr>
            <w:r w:rsidRPr="00E1498A">
              <w:t xml:space="preserve">Токсоплазмозу </w:t>
            </w:r>
            <w:proofErr w:type="spellStart"/>
            <w:r w:rsidRPr="00E1498A">
              <w:t>IgG</w:t>
            </w:r>
            <w:proofErr w:type="spellEnd"/>
          </w:p>
        </w:tc>
        <w:tc>
          <w:tcPr>
            <w:tcW w:w="3081" w:type="dxa"/>
            <w:vAlign w:val="center"/>
          </w:tcPr>
          <w:p w14:paraId="187721F8" w14:textId="77777777" w:rsidR="00E1498A" w:rsidRPr="00E1498A" w:rsidRDefault="00E1498A" w:rsidP="00E1498A">
            <w:pPr>
              <w:pStyle w:val="afff"/>
              <w:jc w:val="center"/>
            </w:pPr>
            <w:r w:rsidRPr="00E1498A">
              <w:t>Кількість тестів у наборі: 100.</w:t>
            </w:r>
          </w:p>
          <w:p w14:paraId="2D5ED4F4"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2A1C4E69"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1AF8EDB6" w14:textId="77777777" w:rsidR="00E1498A" w:rsidRPr="00E1498A" w:rsidRDefault="00E1498A" w:rsidP="00E1498A">
            <w:pPr>
              <w:pStyle w:val="afff"/>
              <w:jc w:val="center"/>
            </w:pPr>
            <w:r w:rsidRPr="00E1498A">
              <w:t>набір</w:t>
            </w:r>
          </w:p>
        </w:tc>
        <w:tc>
          <w:tcPr>
            <w:tcW w:w="831" w:type="dxa"/>
            <w:vAlign w:val="center"/>
          </w:tcPr>
          <w:p w14:paraId="5AC4113E" w14:textId="77777777" w:rsidR="00E1498A" w:rsidRPr="00E1498A" w:rsidRDefault="00E1498A" w:rsidP="00E1498A">
            <w:pPr>
              <w:pStyle w:val="afff"/>
              <w:jc w:val="center"/>
            </w:pPr>
            <w:r w:rsidRPr="00E1498A">
              <w:t>1</w:t>
            </w:r>
          </w:p>
        </w:tc>
      </w:tr>
      <w:tr w:rsidR="00E1498A" w:rsidRPr="00E1498A" w14:paraId="70436B64" w14:textId="77777777" w:rsidTr="00E1498A">
        <w:trPr>
          <w:jc w:val="center"/>
        </w:trPr>
        <w:tc>
          <w:tcPr>
            <w:tcW w:w="494" w:type="dxa"/>
            <w:vAlign w:val="center"/>
          </w:tcPr>
          <w:p w14:paraId="71F5EC2F" w14:textId="77777777" w:rsidR="00E1498A" w:rsidRPr="00E1498A" w:rsidRDefault="00E1498A" w:rsidP="00E1498A">
            <w:pPr>
              <w:pStyle w:val="afff"/>
            </w:pPr>
            <w:r w:rsidRPr="00E1498A">
              <w:t>29.</w:t>
            </w:r>
          </w:p>
        </w:tc>
        <w:tc>
          <w:tcPr>
            <w:tcW w:w="2819" w:type="dxa"/>
            <w:vAlign w:val="center"/>
          </w:tcPr>
          <w:p w14:paraId="0272B4EC" w14:textId="77777777" w:rsidR="00E1498A" w:rsidRPr="00E1498A" w:rsidRDefault="00E1498A" w:rsidP="00E1498A">
            <w:pPr>
              <w:pStyle w:val="afff"/>
              <w:jc w:val="center"/>
            </w:pPr>
            <w:r w:rsidRPr="00E1498A">
              <w:t>49724</w:t>
            </w:r>
          </w:p>
          <w:p w14:paraId="0593804E" w14:textId="77777777" w:rsidR="00E1498A" w:rsidRPr="00E1498A" w:rsidRDefault="00E1498A" w:rsidP="00E1498A">
            <w:pPr>
              <w:pStyle w:val="afff"/>
              <w:jc w:val="center"/>
            </w:pPr>
            <w:proofErr w:type="spellStart"/>
            <w:r w:rsidRPr="00E1498A">
              <w:t>Cytomegalovirus</w:t>
            </w:r>
            <w:proofErr w:type="spellEnd"/>
            <w:r w:rsidRPr="00E1498A">
              <w:t xml:space="preserve"> (CMV), імуноглобулін M (</w:t>
            </w:r>
            <w:proofErr w:type="spellStart"/>
            <w:r w:rsidRPr="00E1498A">
              <w:t>IgM</w:t>
            </w:r>
            <w:proofErr w:type="spellEnd"/>
            <w:r w:rsidRPr="00E1498A">
              <w:t xml:space="preserve">), антитіла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06ADD728" w14:textId="77777777" w:rsidR="00E1498A" w:rsidRPr="00E1498A" w:rsidRDefault="00E1498A" w:rsidP="00E1498A">
            <w:pPr>
              <w:pStyle w:val="afff"/>
              <w:jc w:val="center"/>
            </w:pPr>
            <w:r w:rsidRPr="00E1498A">
              <w:t xml:space="preserve">Цитомегаловірусу  </w:t>
            </w:r>
            <w:proofErr w:type="spellStart"/>
            <w:r w:rsidRPr="00E1498A">
              <w:t>IgM</w:t>
            </w:r>
            <w:proofErr w:type="spellEnd"/>
          </w:p>
        </w:tc>
        <w:tc>
          <w:tcPr>
            <w:tcW w:w="3081" w:type="dxa"/>
            <w:vAlign w:val="center"/>
          </w:tcPr>
          <w:p w14:paraId="5623C115" w14:textId="77777777" w:rsidR="00E1498A" w:rsidRPr="00E1498A" w:rsidRDefault="00E1498A" w:rsidP="00E1498A">
            <w:pPr>
              <w:pStyle w:val="afff"/>
              <w:jc w:val="center"/>
            </w:pPr>
            <w:r w:rsidRPr="00E1498A">
              <w:t>Кількість тестів у наборі: 100.</w:t>
            </w:r>
          </w:p>
          <w:p w14:paraId="34B32FFA"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9446B9A"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30E0CE5C" w14:textId="77777777" w:rsidR="00E1498A" w:rsidRPr="00E1498A" w:rsidRDefault="00E1498A" w:rsidP="00E1498A">
            <w:pPr>
              <w:pStyle w:val="afff"/>
              <w:jc w:val="center"/>
            </w:pPr>
            <w:r w:rsidRPr="00E1498A">
              <w:t>набір</w:t>
            </w:r>
          </w:p>
        </w:tc>
        <w:tc>
          <w:tcPr>
            <w:tcW w:w="831" w:type="dxa"/>
            <w:vAlign w:val="center"/>
          </w:tcPr>
          <w:p w14:paraId="3B5969FA" w14:textId="77777777" w:rsidR="00E1498A" w:rsidRPr="00E1498A" w:rsidRDefault="00E1498A" w:rsidP="00E1498A">
            <w:pPr>
              <w:pStyle w:val="afff"/>
              <w:jc w:val="center"/>
            </w:pPr>
            <w:r w:rsidRPr="00E1498A">
              <w:t>1</w:t>
            </w:r>
          </w:p>
        </w:tc>
      </w:tr>
      <w:tr w:rsidR="00E1498A" w:rsidRPr="00E1498A" w14:paraId="3D848C50" w14:textId="77777777" w:rsidTr="00E1498A">
        <w:trPr>
          <w:jc w:val="center"/>
        </w:trPr>
        <w:tc>
          <w:tcPr>
            <w:tcW w:w="494" w:type="dxa"/>
            <w:vAlign w:val="center"/>
          </w:tcPr>
          <w:p w14:paraId="657BD7C8" w14:textId="77777777" w:rsidR="00E1498A" w:rsidRPr="00E1498A" w:rsidRDefault="00E1498A" w:rsidP="00E1498A">
            <w:pPr>
              <w:pStyle w:val="afff"/>
            </w:pPr>
            <w:r w:rsidRPr="00E1498A">
              <w:t>30.</w:t>
            </w:r>
          </w:p>
        </w:tc>
        <w:tc>
          <w:tcPr>
            <w:tcW w:w="2819" w:type="dxa"/>
            <w:vAlign w:val="center"/>
          </w:tcPr>
          <w:p w14:paraId="5B12089E" w14:textId="77777777" w:rsidR="00E1498A" w:rsidRPr="00E1498A" w:rsidRDefault="00E1498A" w:rsidP="00E1498A">
            <w:pPr>
              <w:pStyle w:val="afff"/>
              <w:jc w:val="center"/>
            </w:pPr>
            <w:r w:rsidRPr="00E1498A">
              <w:t>49724</w:t>
            </w:r>
          </w:p>
          <w:p w14:paraId="5DE183FE" w14:textId="77777777" w:rsidR="00E1498A" w:rsidRPr="00E1498A" w:rsidRDefault="00E1498A" w:rsidP="00E1498A">
            <w:pPr>
              <w:pStyle w:val="afff"/>
              <w:jc w:val="center"/>
            </w:pPr>
            <w:proofErr w:type="spellStart"/>
            <w:r w:rsidRPr="00E1498A">
              <w:t>Cytomegalovirus</w:t>
            </w:r>
            <w:proofErr w:type="spellEnd"/>
            <w:r w:rsidRPr="00E1498A">
              <w:t xml:space="preserve"> (CMV), імуноглобулін M (</w:t>
            </w:r>
            <w:proofErr w:type="spellStart"/>
            <w:r w:rsidRPr="00E1498A">
              <w:t>IgM</w:t>
            </w:r>
            <w:proofErr w:type="spellEnd"/>
            <w:r w:rsidRPr="00E1498A">
              <w:t xml:space="preserve">), антитіла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2F918503" w14:textId="77777777" w:rsidR="00E1498A" w:rsidRPr="00E1498A" w:rsidRDefault="00E1498A" w:rsidP="00E1498A">
            <w:pPr>
              <w:pStyle w:val="afff"/>
              <w:jc w:val="center"/>
            </w:pPr>
            <w:r w:rsidRPr="00E1498A">
              <w:t xml:space="preserve">Цитомегаловірусу  </w:t>
            </w:r>
            <w:proofErr w:type="spellStart"/>
            <w:r w:rsidRPr="00E1498A">
              <w:t>IgG</w:t>
            </w:r>
            <w:proofErr w:type="spellEnd"/>
          </w:p>
        </w:tc>
        <w:tc>
          <w:tcPr>
            <w:tcW w:w="3081" w:type="dxa"/>
            <w:vAlign w:val="center"/>
          </w:tcPr>
          <w:p w14:paraId="7CA8807B" w14:textId="77777777" w:rsidR="00E1498A" w:rsidRPr="00E1498A" w:rsidRDefault="00E1498A" w:rsidP="00E1498A">
            <w:pPr>
              <w:pStyle w:val="afff"/>
              <w:jc w:val="center"/>
            </w:pPr>
            <w:r w:rsidRPr="00E1498A">
              <w:t>Кількість тестів у наборі: 100.</w:t>
            </w:r>
          </w:p>
          <w:p w14:paraId="6755D7F5"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634AB3C9"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3E0016F" w14:textId="77777777" w:rsidR="00E1498A" w:rsidRPr="00E1498A" w:rsidRDefault="00E1498A" w:rsidP="00E1498A">
            <w:pPr>
              <w:pStyle w:val="afff"/>
              <w:jc w:val="center"/>
            </w:pPr>
            <w:r w:rsidRPr="00E1498A">
              <w:t>набір</w:t>
            </w:r>
          </w:p>
        </w:tc>
        <w:tc>
          <w:tcPr>
            <w:tcW w:w="831" w:type="dxa"/>
            <w:vAlign w:val="center"/>
          </w:tcPr>
          <w:p w14:paraId="03A3C9E2" w14:textId="77777777" w:rsidR="00E1498A" w:rsidRPr="00E1498A" w:rsidRDefault="00E1498A" w:rsidP="00E1498A">
            <w:pPr>
              <w:pStyle w:val="afff"/>
              <w:jc w:val="center"/>
            </w:pPr>
            <w:r w:rsidRPr="00E1498A">
              <w:t>1</w:t>
            </w:r>
          </w:p>
        </w:tc>
      </w:tr>
      <w:tr w:rsidR="00E1498A" w:rsidRPr="00E1498A" w14:paraId="612B2194" w14:textId="77777777" w:rsidTr="00E1498A">
        <w:trPr>
          <w:jc w:val="center"/>
        </w:trPr>
        <w:tc>
          <w:tcPr>
            <w:tcW w:w="494" w:type="dxa"/>
            <w:vAlign w:val="center"/>
          </w:tcPr>
          <w:p w14:paraId="2107AF28" w14:textId="77777777" w:rsidR="00E1498A" w:rsidRPr="00E1498A" w:rsidRDefault="00E1498A" w:rsidP="00E1498A">
            <w:pPr>
              <w:pStyle w:val="afff"/>
            </w:pPr>
            <w:r w:rsidRPr="00E1498A">
              <w:t>31.</w:t>
            </w:r>
          </w:p>
        </w:tc>
        <w:tc>
          <w:tcPr>
            <w:tcW w:w="2819" w:type="dxa"/>
            <w:vAlign w:val="center"/>
          </w:tcPr>
          <w:p w14:paraId="3ED7600E" w14:textId="663EC91C" w:rsidR="00E1498A" w:rsidRPr="00E1498A" w:rsidRDefault="00E1498A" w:rsidP="00E1498A">
            <w:pPr>
              <w:pStyle w:val="afff"/>
              <w:jc w:val="center"/>
            </w:pPr>
            <w:r w:rsidRPr="00E1498A">
              <w:t>49543</w:t>
            </w:r>
          </w:p>
          <w:p w14:paraId="678CE0B6" w14:textId="77777777" w:rsidR="00E1498A" w:rsidRPr="00E1498A" w:rsidRDefault="00E1498A" w:rsidP="00E1498A">
            <w:pPr>
              <w:pStyle w:val="afff"/>
              <w:jc w:val="center"/>
            </w:pPr>
            <w:r w:rsidRPr="00E1498A">
              <w:t>Вірус простого герпесу 1 і</w:t>
            </w:r>
          </w:p>
          <w:p w14:paraId="229587FA" w14:textId="77777777" w:rsidR="00E1498A" w:rsidRPr="00E1498A" w:rsidRDefault="00E1498A" w:rsidP="00E1498A">
            <w:pPr>
              <w:pStyle w:val="afff"/>
              <w:jc w:val="center"/>
            </w:pPr>
            <w:r w:rsidRPr="00E1498A">
              <w:t>2 (HSV1 і 2), імуноглобулін</w:t>
            </w:r>
          </w:p>
          <w:p w14:paraId="5D8E3DD6" w14:textId="77777777" w:rsidR="00E1498A" w:rsidRPr="00E1498A" w:rsidRDefault="00E1498A" w:rsidP="00E1498A">
            <w:pPr>
              <w:pStyle w:val="afff"/>
              <w:jc w:val="center"/>
            </w:pPr>
            <w:r w:rsidRPr="00E1498A">
              <w:t>G (</w:t>
            </w:r>
            <w:proofErr w:type="spellStart"/>
            <w:r w:rsidRPr="00E1498A">
              <w:t>IgG</w:t>
            </w:r>
            <w:proofErr w:type="spellEnd"/>
            <w:r w:rsidRPr="00E1498A">
              <w:t>), антитіла IVD</w:t>
            </w:r>
          </w:p>
          <w:p w14:paraId="34E7278A" w14:textId="77777777" w:rsidR="00E1498A" w:rsidRPr="00E1498A" w:rsidRDefault="00E1498A" w:rsidP="00E1498A">
            <w:pPr>
              <w:pStyle w:val="afff"/>
              <w:jc w:val="center"/>
            </w:pPr>
            <w:r w:rsidRPr="00E1498A">
              <w:t xml:space="preserve">(діагностика </w:t>
            </w:r>
            <w:proofErr w:type="spellStart"/>
            <w:r w:rsidRPr="00E1498A">
              <w:t>in</w:t>
            </w:r>
            <w:proofErr w:type="spellEnd"/>
            <w:r w:rsidRPr="00E1498A">
              <w:t xml:space="preserve"> </w:t>
            </w:r>
            <w:proofErr w:type="spellStart"/>
            <w:r w:rsidRPr="00E1498A">
              <w:t>vitro</w:t>
            </w:r>
            <w:proofErr w:type="spellEnd"/>
            <w:r w:rsidRPr="00E1498A">
              <w:t xml:space="preserve"> ),</w:t>
            </w:r>
          </w:p>
          <w:p w14:paraId="22E4A915" w14:textId="77777777" w:rsidR="00E1498A" w:rsidRPr="00E1498A" w:rsidRDefault="00E1498A" w:rsidP="00E1498A">
            <w:pPr>
              <w:pStyle w:val="afff"/>
              <w:jc w:val="center"/>
            </w:pPr>
            <w:r w:rsidRPr="00E1498A">
              <w:t>набір,</w:t>
            </w:r>
          </w:p>
          <w:p w14:paraId="39375D33" w14:textId="77777777" w:rsidR="00E1498A" w:rsidRPr="00E1498A" w:rsidRDefault="00E1498A" w:rsidP="00E1498A">
            <w:pPr>
              <w:pStyle w:val="afff"/>
              <w:jc w:val="center"/>
            </w:pPr>
            <w:r w:rsidRPr="00E1498A">
              <w:t>хемілюмінесцентний</w:t>
            </w:r>
          </w:p>
          <w:p w14:paraId="1BFF4DD0" w14:textId="77777777" w:rsidR="00E1498A" w:rsidRPr="00E1498A" w:rsidRDefault="00E1498A" w:rsidP="00E1498A">
            <w:pPr>
              <w:pStyle w:val="afff"/>
              <w:jc w:val="center"/>
            </w:pPr>
            <w:r w:rsidRPr="00E1498A">
              <w:t>аналіз</w:t>
            </w:r>
          </w:p>
        </w:tc>
        <w:tc>
          <w:tcPr>
            <w:tcW w:w="2497" w:type="dxa"/>
            <w:vAlign w:val="center"/>
          </w:tcPr>
          <w:p w14:paraId="2C58E7B3" w14:textId="77777777" w:rsidR="00E1498A" w:rsidRPr="00E1498A" w:rsidRDefault="00E1498A" w:rsidP="00E1498A">
            <w:pPr>
              <w:pStyle w:val="afff"/>
              <w:jc w:val="center"/>
            </w:pPr>
            <w:r w:rsidRPr="00E1498A">
              <w:t xml:space="preserve">Набір реагентів для визначення вірусу простого герпесу 1/2 типу </w:t>
            </w:r>
            <w:proofErr w:type="spellStart"/>
            <w:r w:rsidRPr="00E1498A">
              <w:t>IgG</w:t>
            </w:r>
            <w:proofErr w:type="spellEnd"/>
          </w:p>
        </w:tc>
        <w:tc>
          <w:tcPr>
            <w:tcW w:w="3081" w:type="dxa"/>
            <w:vAlign w:val="center"/>
          </w:tcPr>
          <w:p w14:paraId="69BD8E46" w14:textId="77777777" w:rsidR="00E1498A" w:rsidRPr="00E1498A" w:rsidRDefault="00E1498A" w:rsidP="00E1498A">
            <w:pPr>
              <w:pStyle w:val="afff"/>
              <w:jc w:val="center"/>
            </w:pPr>
            <w:r w:rsidRPr="00E1498A">
              <w:t>Кількість тестів у наборі: 100.</w:t>
            </w:r>
          </w:p>
          <w:p w14:paraId="280801E0"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63CBE2C"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735888FB" w14:textId="77777777" w:rsidR="00E1498A" w:rsidRPr="00E1498A" w:rsidRDefault="00E1498A" w:rsidP="00E1498A">
            <w:pPr>
              <w:pStyle w:val="afff"/>
              <w:jc w:val="center"/>
            </w:pPr>
            <w:r w:rsidRPr="00E1498A">
              <w:t>набір</w:t>
            </w:r>
          </w:p>
        </w:tc>
        <w:tc>
          <w:tcPr>
            <w:tcW w:w="831" w:type="dxa"/>
            <w:vAlign w:val="center"/>
          </w:tcPr>
          <w:p w14:paraId="268BEDB6" w14:textId="77777777" w:rsidR="00E1498A" w:rsidRPr="00E1498A" w:rsidRDefault="00E1498A" w:rsidP="00E1498A">
            <w:pPr>
              <w:pStyle w:val="afff"/>
              <w:jc w:val="center"/>
            </w:pPr>
            <w:r w:rsidRPr="00E1498A">
              <w:t>1</w:t>
            </w:r>
          </w:p>
        </w:tc>
      </w:tr>
      <w:tr w:rsidR="00E1498A" w:rsidRPr="00E1498A" w14:paraId="6C51BC68" w14:textId="77777777" w:rsidTr="00E1498A">
        <w:trPr>
          <w:jc w:val="center"/>
        </w:trPr>
        <w:tc>
          <w:tcPr>
            <w:tcW w:w="494" w:type="dxa"/>
            <w:vAlign w:val="center"/>
          </w:tcPr>
          <w:p w14:paraId="4EB40906" w14:textId="77777777" w:rsidR="00E1498A" w:rsidRPr="00E1498A" w:rsidRDefault="00E1498A" w:rsidP="00E1498A">
            <w:pPr>
              <w:pStyle w:val="afff"/>
            </w:pPr>
            <w:r w:rsidRPr="00E1498A">
              <w:t>32.</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B1859" w14:textId="77777777" w:rsidR="00E1498A" w:rsidRPr="00E1498A" w:rsidRDefault="00E1498A" w:rsidP="00E1498A">
            <w:pPr>
              <w:pStyle w:val="afff"/>
              <w:jc w:val="center"/>
            </w:pPr>
            <w:r w:rsidRPr="00E1498A">
              <w:t>61163</w:t>
            </w:r>
          </w:p>
          <w:p w14:paraId="6972011F" w14:textId="77777777" w:rsidR="00E1498A" w:rsidRPr="00E1498A" w:rsidRDefault="00E1498A" w:rsidP="00E1498A">
            <w:pPr>
              <w:pStyle w:val="afff"/>
              <w:jc w:val="center"/>
            </w:pPr>
            <w:r w:rsidRPr="00E1498A">
              <w:t xml:space="preserve">Окислювальний реагент для </w:t>
            </w:r>
            <w:proofErr w:type="spellStart"/>
            <w:r w:rsidRPr="00E1498A">
              <w:lastRenderedPageBreak/>
              <w:t>імунохемілюмінесцентного</w:t>
            </w:r>
            <w:proofErr w:type="spellEnd"/>
            <w:r w:rsidRPr="00E1498A">
              <w:t xml:space="preserve"> аналізу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w:t>
            </w:r>
          </w:p>
        </w:tc>
        <w:tc>
          <w:tcPr>
            <w:tcW w:w="2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1E697" w14:textId="77777777" w:rsidR="00E1498A" w:rsidRPr="00E1498A" w:rsidRDefault="00E1498A" w:rsidP="00E1498A">
            <w:pPr>
              <w:pStyle w:val="afff"/>
              <w:jc w:val="center"/>
            </w:pPr>
            <w:r w:rsidRPr="00E1498A">
              <w:lastRenderedPageBreak/>
              <w:t>Стартовий реагент 1+2</w:t>
            </w:r>
          </w:p>
          <w:p w14:paraId="3F181103" w14:textId="77777777" w:rsidR="00E1498A" w:rsidRPr="00E1498A" w:rsidRDefault="00E1498A" w:rsidP="00E1498A">
            <w:pPr>
              <w:pStyle w:val="afff"/>
              <w:jc w:val="center"/>
            </w:pP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177FC" w14:textId="77777777" w:rsidR="00E1498A" w:rsidRPr="00E1498A" w:rsidRDefault="00E1498A" w:rsidP="00E1498A">
            <w:pPr>
              <w:pStyle w:val="afff"/>
              <w:jc w:val="center"/>
            </w:pPr>
            <w:r w:rsidRPr="00E1498A">
              <w:t xml:space="preserve">Набір </w:t>
            </w:r>
            <w:proofErr w:type="spellStart"/>
            <w:r w:rsidRPr="00E1498A">
              <w:t>стартерних</w:t>
            </w:r>
            <w:proofErr w:type="spellEnd"/>
            <w:r w:rsidRPr="00E1498A">
              <w:t xml:space="preserve"> реагентів повинен використовуватися для генерування </w:t>
            </w:r>
            <w:proofErr w:type="spellStart"/>
            <w:r w:rsidRPr="00E1498A">
              <w:lastRenderedPageBreak/>
              <w:t>хемілюмінометричного</w:t>
            </w:r>
            <w:proofErr w:type="spellEnd"/>
            <w:r w:rsidRPr="00E1498A">
              <w:t xml:space="preserve"> світлового сигналу, необхідного для виконання аналізів на повністю автоматичному </w:t>
            </w:r>
            <w:proofErr w:type="spellStart"/>
            <w:r w:rsidRPr="00E1498A">
              <w:t>хемілюмінісцентному</w:t>
            </w:r>
            <w:proofErr w:type="spellEnd"/>
            <w:r w:rsidRPr="00E1498A">
              <w:t xml:space="preserve"> аналізаторі серії </w:t>
            </w:r>
            <w:proofErr w:type="spellStart"/>
            <w:r w:rsidRPr="00E1498A">
              <w:rPr>
                <w:lang w:val="en-US"/>
              </w:rPr>
              <w:t>Maglumi</w:t>
            </w:r>
            <w:proofErr w:type="spellEnd"/>
            <w:r w:rsidRPr="00E1498A">
              <w:t>.</w:t>
            </w:r>
          </w:p>
          <w:p w14:paraId="6574B47E" w14:textId="77777777" w:rsidR="00E1498A" w:rsidRPr="00E1498A" w:rsidRDefault="00E1498A" w:rsidP="00E1498A">
            <w:pPr>
              <w:pStyle w:val="afff"/>
              <w:jc w:val="center"/>
            </w:pPr>
            <w:r w:rsidRPr="00E1498A">
              <w:t>Фасування: 2 х 230 мл.</w:t>
            </w:r>
          </w:p>
        </w:tc>
        <w:tc>
          <w:tcPr>
            <w:tcW w:w="905" w:type="dxa"/>
            <w:vAlign w:val="center"/>
          </w:tcPr>
          <w:p w14:paraId="493D3D95" w14:textId="77777777" w:rsidR="00E1498A" w:rsidRPr="00E1498A" w:rsidRDefault="00E1498A" w:rsidP="00E1498A">
            <w:pPr>
              <w:pStyle w:val="afff"/>
              <w:jc w:val="center"/>
            </w:pPr>
            <w:proofErr w:type="spellStart"/>
            <w:r w:rsidRPr="00E1498A">
              <w:lastRenderedPageBreak/>
              <w:t>уп</w:t>
            </w:r>
            <w:proofErr w:type="spellEnd"/>
          </w:p>
        </w:tc>
        <w:tc>
          <w:tcPr>
            <w:tcW w:w="831" w:type="dxa"/>
            <w:vAlign w:val="center"/>
          </w:tcPr>
          <w:p w14:paraId="4D7067FA" w14:textId="77777777" w:rsidR="00E1498A" w:rsidRPr="00E1498A" w:rsidRDefault="00E1498A" w:rsidP="00E1498A">
            <w:pPr>
              <w:pStyle w:val="afff"/>
              <w:jc w:val="center"/>
            </w:pPr>
            <w:r w:rsidRPr="00E1498A">
              <w:t>10</w:t>
            </w:r>
          </w:p>
        </w:tc>
      </w:tr>
      <w:tr w:rsidR="00E1498A" w:rsidRPr="00E1498A" w14:paraId="2C2D3B8F" w14:textId="77777777" w:rsidTr="00E1498A">
        <w:trPr>
          <w:jc w:val="center"/>
        </w:trPr>
        <w:tc>
          <w:tcPr>
            <w:tcW w:w="494" w:type="dxa"/>
            <w:vAlign w:val="center"/>
          </w:tcPr>
          <w:p w14:paraId="16B5D2C7" w14:textId="77777777" w:rsidR="00E1498A" w:rsidRPr="00E1498A" w:rsidRDefault="00E1498A" w:rsidP="00E1498A">
            <w:pPr>
              <w:pStyle w:val="afff"/>
            </w:pPr>
            <w:r w:rsidRPr="00E1498A">
              <w:t>33.</w:t>
            </w:r>
          </w:p>
        </w:tc>
        <w:tc>
          <w:tcPr>
            <w:tcW w:w="2819" w:type="dxa"/>
            <w:vAlign w:val="center"/>
          </w:tcPr>
          <w:p w14:paraId="5863CC78" w14:textId="77777777" w:rsidR="00E1498A" w:rsidRPr="00E1498A" w:rsidRDefault="00E1498A" w:rsidP="00E1498A">
            <w:pPr>
              <w:pStyle w:val="afff"/>
              <w:jc w:val="center"/>
            </w:pPr>
            <w:r w:rsidRPr="00E1498A">
              <w:t>61032</w:t>
            </w:r>
          </w:p>
          <w:p w14:paraId="07A80FEF" w14:textId="77777777" w:rsidR="00E1498A" w:rsidRPr="00E1498A" w:rsidRDefault="00E1498A" w:rsidP="00E1498A">
            <w:pPr>
              <w:pStyle w:val="afff"/>
              <w:jc w:val="center"/>
            </w:pPr>
            <w:r w:rsidRPr="00E1498A">
              <w:t xml:space="preserve">Кювета для лабораторного аналізатора IVD (діагностика </w:t>
            </w:r>
            <w:proofErr w:type="spellStart"/>
            <w:r w:rsidRPr="00E1498A">
              <w:t>in</w:t>
            </w:r>
            <w:proofErr w:type="spellEnd"/>
            <w:r w:rsidRPr="00E1498A">
              <w:t xml:space="preserve"> </w:t>
            </w:r>
            <w:proofErr w:type="spellStart"/>
            <w:r w:rsidRPr="00E1498A">
              <w:t>vitro</w:t>
            </w:r>
            <w:proofErr w:type="spellEnd"/>
            <w:r w:rsidRPr="00E1498A">
              <w:t>) одноразового використання</w:t>
            </w:r>
          </w:p>
        </w:tc>
        <w:tc>
          <w:tcPr>
            <w:tcW w:w="2497" w:type="dxa"/>
            <w:vAlign w:val="center"/>
          </w:tcPr>
          <w:p w14:paraId="5577EC5C" w14:textId="77777777" w:rsidR="00E1498A" w:rsidRPr="00E1498A" w:rsidRDefault="00E1498A" w:rsidP="00E1498A">
            <w:pPr>
              <w:pStyle w:val="afff"/>
              <w:jc w:val="center"/>
            </w:pPr>
            <w:r w:rsidRPr="00E1498A">
              <w:t>Реакційна чашка</w:t>
            </w:r>
          </w:p>
        </w:tc>
        <w:tc>
          <w:tcPr>
            <w:tcW w:w="3081" w:type="dxa"/>
            <w:vAlign w:val="center"/>
          </w:tcPr>
          <w:p w14:paraId="74B36986" w14:textId="77777777" w:rsidR="00E1498A" w:rsidRPr="00E1498A" w:rsidRDefault="00E1498A" w:rsidP="00E1498A">
            <w:pPr>
              <w:pStyle w:val="afff"/>
              <w:jc w:val="center"/>
            </w:pPr>
            <w:r w:rsidRPr="00E1498A">
              <w:t xml:space="preserve">Реакційні чашки  (3х182) -  повинні бути сумісними з хемілюмінесцентними </w:t>
            </w:r>
            <w:proofErr w:type="spellStart"/>
            <w:r w:rsidRPr="00E1498A">
              <w:t>імуноаналізаторами</w:t>
            </w:r>
            <w:proofErr w:type="spellEnd"/>
            <w:r w:rsidRPr="00E1498A">
              <w:t xml:space="preserve">  серії </w:t>
            </w:r>
            <w:proofErr w:type="spellStart"/>
            <w:r w:rsidRPr="00E1498A">
              <w:rPr>
                <w:lang w:val="en-US"/>
              </w:rPr>
              <w:t>Maglumi</w:t>
            </w:r>
            <w:proofErr w:type="spellEnd"/>
            <w:r w:rsidRPr="00E1498A">
              <w:t>.</w:t>
            </w:r>
          </w:p>
        </w:tc>
        <w:tc>
          <w:tcPr>
            <w:tcW w:w="905" w:type="dxa"/>
            <w:vAlign w:val="center"/>
          </w:tcPr>
          <w:p w14:paraId="21E42D4C" w14:textId="77777777" w:rsidR="00E1498A" w:rsidRPr="00E1498A" w:rsidRDefault="00E1498A" w:rsidP="00E1498A">
            <w:pPr>
              <w:pStyle w:val="afff"/>
              <w:jc w:val="center"/>
            </w:pPr>
            <w:proofErr w:type="spellStart"/>
            <w:r w:rsidRPr="00E1498A">
              <w:t>уп</w:t>
            </w:r>
            <w:proofErr w:type="spellEnd"/>
          </w:p>
        </w:tc>
        <w:tc>
          <w:tcPr>
            <w:tcW w:w="831" w:type="dxa"/>
            <w:vAlign w:val="center"/>
          </w:tcPr>
          <w:p w14:paraId="49AA7A93" w14:textId="77777777" w:rsidR="00E1498A" w:rsidRPr="00E1498A" w:rsidRDefault="00E1498A" w:rsidP="00E1498A">
            <w:pPr>
              <w:pStyle w:val="afff"/>
              <w:jc w:val="center"/>
            </w:pPr>
            <w:r w:rsidRPr="00E1498A">
              <w:t>5</w:t>
            </w:r>
          </w:p>
        </w:tc>
      </w:tr>
      <w:tr w:rsidR="00E1498A" w:rsidRPr="00E1498A" w14:paraId="20E4C0F3" w14:textId="77777777" w:rsidTr="00E1498A">
        <w:trPr>
          <w:jc w:val="center"/>
        </w:trPr>
        <w:tc>
          <w:tcPr>
            <w:tcW w:w="494" w:type="dxa"/>
            <w:vAlign w:val="center"/>
          </w:tcPr>
          <w:p w14:paraId="5E52B4D7" w14:textId="77777777" w:rsidR="00E1498A" w:rsidRPr="00E1498A" w:rsidRDefault="00E1498A" w:rsidP="00E1498A">
            <w:pPr>
              <w:pStyle w:val="afff"/>
            </w:pPr>
            <w:r w:rsidRPr="00E1498A">
              <w:t>34.</w:t>
            </w:r>
          </w:p>
        </w:tc>
        <w:tc>
          <w:tcPr>
            <w:tcW w:w="2819" w:type="dxa"/>
            <w:vAlign w:val="center"/>
          </w:tcPr>
          <w:p w14:paraId="25F0786B" w14:textId="77777777" w:rsidR="00E1498A" w:rsidRPr="00E1498A" w:rsidRDefault="00E1498A" w:rsidP="00E1498A">
            <w:pPr>
              <w:pStyle w:val="afff"/>
              <w:jc w:val="center"/>
            </w:pPr>
            <w:r w:rsidRPr="00E1498A">
              <w:t>63377</w:t>
            </w:r>
          </w:p>
          <w:p w14:paraId="15487252" w14:textId="77777777" w:rsidR="00E1498A" w:rsidRPr="00E1498A" w:rsidRDefault="00E1498A" w:rsidP="00E1498A">
            <w:pPr>
              <w:pStyle w:val="afff"/>
              <w:jc w:val="center"/>
            </w:pPr>
            <w:r w:rsidRPr="00E1498A">
              <w:t xml:space="preserve">Засіб для очищення приладу/ аналізатора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w:t>
            </w:r>
          </w:p>
        </w:tc>
        <w:tc>
          <w:tcPr>
            <w:tcW w:w="2497" w:type="dxa"/>
            <w:vAlign w:val="center"/>
          </w:tcPr>
          <w:p w14:paraId="17567847" w14:textId="77777777" w:rsidR="00E1498A" w:rsidRPr="00E1498A" w:rsidRDefault="00E1498A" w:rsidP="00E1498A">
            <w:pPr>
              <w:pStyle w:val="afff"/>
              <w:jc w:val="center"/>
            </w:pPr>
            <w:r w:rsidRPr="00E1498A">
              <w:t>Концентрат для промивання</w:t>
            </w:r>
          </w:p>
        </w:tc>
        <w:tc>
          <w:tcPr>
            <w:tcW w:w="3081" w:type="dxa"/>
            <w:vAlign w:val="center"/>
          </w:tcPr>
          <w:p w14:paraId="6B50F004" w14:textId="77777777" w:rsidR="00E1498A" w:rsidRPr="00E1498A" w:rsidRDefault="00E1498A" w:rsidP="00E1498A">
            <w:pPr>
              <w:pStyle w:val="afff"/>
              <w:jc w:val="center"/>
            </w:pPr>
            <w:r w:rsidRPr="00E1498A">
              <w:t xml:space="preserve">Концентрат для промивання  повинен бути призначений для розведення в процесі приготування системної рідини, яка використовується для промивання магнітних </w:t>
            </w:r>
            <w:proofErr w:type="spellStart"/>
            <w:r w:rsidRPr="00E1498A">
              <w:t>мікросфер</w:t>
            </w:r>
            <w:proofErr w:type="spellEnd"/>
            <w:r w:rsidRPr="00E1498A">
              <w:t xml:space="preserve"> у повністю автоматичному хемілюмінесцентному </w:t>
            </w:r>
            <w:proofErr w:type="spellStart"/>
            <w:r w:rsidRPr="00E1498A">
              <w:t>імуноаналізаторі</w:t>
            </w:r>
            <w:proofErr w:type="spellEnd"/>
            <w:r w:rsidRPr="00E1498A">
              <w:t xml:space="preserve"> серії M</w:t>
            </w:r>
            <w:proofErr w:type="spellStart"/>
            <w:r w:rsidRPr="00E1498A">
              <w:rPr>
                <w:lang w:val="en-US"/>
              </w:rPr>
              <w:t>aglumi</w:t>
            </w:r>
            <w:proofErr w:type="spellEnd"/>
            <w:r w:rsidRPr="00E1498A">
              <w:t>.</w:t>
            </w:r>
          </w:p>
          <w:p w14:paraId="1B14BA73" w14:textId="77777777" w:rsidR="00E1498A" w:rsidRPr="00E1498A" w:rsidRDefault="00E1498A" w:rsidP="00E1498A">
            <w:pPr>
              <w:pStyle w:val="afff"/>
              <w:jc w:val="center"/>
            </w:pPr>
            <w:r w:rsidRPr="00E1498A">
              <w:t>Реагенти мають бути придатними до кінця терміну придатності зазначеного на упаковці при температурі зберігання 15 - 30°C.</w:t>
            </w:r>
          </w:p>
          <w:p w14:paraId="05417DF6" w14:textId="77777777" w:rsidR="00E1498A" w:rsidRPr="00E1498A" w:rsidRDefault="00E1498A" w:rsidP="00E1498A">
            <w:pPr>
              <w:pStyle w:val="afff"/>
              <w:jc w:val="center"/>
            </w:pPr>
            <w:r w:rsidRPr="00E1498A">
              <w:t>Фасування: 1х714 мл.</w:t>
            </w:r>
          </w:p>
        </w:tc>
        <w:tc>
          <w:tcPr>
            <w:tcW w:w="905" w:type="dxa"/>
            <w:vAlign w:val="center"/>
          </w:tcPr>
          <w:p w14:paraId="3C89F1FA" w14:textId="77777777" w:rsidR="00E1498A" w:rsidRPr="00E1498A" w:rsidRDefault="00E1498A" w:rsidP="00E1498A">
            <w:pPr>
              <w:pStyle w:val="afff"/>
              <w:jc w:val="center"/>
            </w:pPr>
            <w:proofErr w:type="spellStart"/>
            <w:r w:rsidRPr="00E1498A">
              <w:t>шт</w:t>
            </w:r>
            <w:proofErr w:type="spellEnd"/>
          </w:p>
        </w:tc>
        <w:tc>
          <w:tcPr>
            <w:tcW w:w="831" w:type="dxa"/>
            <w:vAlign w:val="center"/>
          </w:tcPr>
          <w:p w14:paraId="1314D2B9" w14:textId="77777777" w:rsidR="00E1498A" w:rsidRPr="00E1498A" w:rsidRDefault="00E1498A" w:rsidP="00E1498A">
            <w:pPr>
              <w:pStyle w:val="afff"/>
              <w:jc w:val="center"/>
            </w:pPr>
            <w:r w:rsidRPr="00E1498A">
              <w:t>14</w:t>
            </w:r>
          </w:p>
        </w:tc>
      </w:tr>
      <w:tr w:rsidR="00E1498A" w:rsidRPr="00E1498A" w14:paraId="614B1988" w14:textId="77777777" w:rsidTr="00E1498A">
        <w:trPr>
          <w:jc w:val="center"/>
        </w:trPr>
        <w:tc>
          <w:tcPr>
            <w:tcW w:w="494" w:type="dxa"/>
            <w:vAlign w:val="center"/>
          </w:tcPr>
          <w:p w14:paraId="02CAF788" w14:textId="77777777" w:rsidR="00E1498A" w:rsidRPr="00E1498A" w:rsidRDefault="00E1498A" w:rsidP="00E1498A">
            <w:pPr>
              <w:pStyle w:val="afff"/>
            </w:pPr>
            <w:r w:rsidRPr="00E1498A">
              <w:t>35.</w:t>
            </w:r>
          </w:p>
        </w:tc>
        <w:tc>
          <w:tcPr>
            <w:tcW w:w="2819" w:type="dxa"/>
            <w:vAlign w:val="center"/>
          </w:tcPr>
          <w:p w14:paraId="3F86DA4C" w14:textId="77777777" w:rsidR="00E1498A" w:rsidRPr="00E1498A" w:rsidRDefault="00E1498A" w:rsidP="00E1498A">
            <w:pPr>
              <w:pStyle w:val="afff"/>
              <w:jc w:val="center"/>
            </w:pPr>
            <w:r w:rsidRPr="00E1498A">
              <w:t>63377</w:t>
            </w:r>
          </w:p>
          <w:p w14:paraId="337170CD" w14:textId="77777777" w:rsidR="00E1498A" w:rsidRPr="00E1498A" w:rsidRDefault="00E1498A" w:rsidP="00E1498A">
            <w:pPr>
              <w:pStyle w:val="afff"/>
              <w:jc w:val="center"/>
            </w:pPr>
            <w:r w:rsidRPr="00E1498A">
              <w:t xml:space="preserve">Засіб для очищення приладу/ аналізатора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w:t>
            </w:r>
          </w:p>
        </w:tc>
        <w:tc>
          <w:tcPr>
            <w:tcW w:w="2497" w:type="dxa"/>
            <w:vAlign w:val="center"/>
          </w:tcPr>
          <w:p w14:paraId="22013520" w14:textId="77777777" w:rsidR="00E1498A" w:rsidRPr="00E1498A" w:rsidRDefault="00E1498A" w:rsidP="00E1498A">
            <w:pPr>
              <w:pStyle w:val="afff"/>
              <w:jc w:val="center"/>
            </w:pPr>
            <w:r w:rsidRPr="00E1498A">
              <w:t>Промивний розчин для очищення системи трубок</w:t>
            </w:r>
          </w:p>
        </w:tc>
        <w:tc>
          <w:tcPr>
            <w:tcW w:w="3081" w:type="dxa"/>
            <w:vAlign w:val="center"/>
          </w:tcPr>
          <w:p w14:paraId="235FDF7F" w14:textId="77777777" w:rsidR="00E1498A" w:rsidRPr="00E1498A" w:rsidRDefault="00E1498A" w:rsidP="00E1498A">
            <w:pPr>
              <w:pStyle w:val="afff"/>
              <w:jc w:val="center"/>
            </w:pPr>
            <w:r w:rsidRPr="00E1498A">
              <w:t xml:space="preserve">Промивний розчин, повинен бути призначений для очищення пристрою </w:t>
            </w:r>
            <w:proofErr w:type="spellStart"/>
            <w:r w:rsidRPr="00E1498A">
              <w:t>піпетування</w:t>
            </w:r>
            <w:proofErr w:type="spellEnd"/>
            <w:r w:rsidRPr="00E1498A">
              <w:t xml:space="preserve"> та голок мийного блоку в повністю автоматичному </w:t>
            </w:r>
            <w:proofErr w:type="spellStart"/>
            <w:r w:rsidRPr="00E1498A">
              <w:t>хемілюмінісцентному</w:t>
            </w:r>
            <w:proofErr w:type="spellEnd"/>
            <w:r w:rsidRPr="00E1498A">
              <w:t xml:space="preserve"> аналізаторі серії M</w:t>
            </w:r>
            <w:proofErr w:type="spellStart"/>
            <w:r w:rsidRPr="00E1498A">
              <w:rPr>
                <w:lang w:val="en-US"/>
              </w:rPr>
              <w:t>aglumi</w:t>
            </w:r>
            <w:proofErr w:type="spellEnd"/>
            <w:r w:rsidRPr="00E1498A">
              <w:t>.</w:t>
            </w:r>
          </w:p>
          <w:p w14:paraId="300DE0EE" w14:textId="77777777" w:rsidR="00E1498A" w:rsidRPr="00E1498A" w:rsidRDefault="00E1498A" w:rsidP="00E1498A">
            <w:pPr>
              <w:pStyle w:val="afff"/>
              <w:jc w:val="center"/>
            </w:pPr>
          </w:p>
        </w:tc>
        <w:tc>
          <w:tcPr>
            <w:tcW w:w="905" w:type="dxa"/>
            <w:vAlign w:val="center"/>
          </w:tcPr>
          <w:p w14:paraId="1F7AE37A" w14:textId="77777777" w:rsidR="00E1498A" w:rsidRPr="00E1498A" w:rsidRDefault="00E1498A" w:rsidP="00E1498A">
            <w:pPr>
              <w:pStyle w:val="afff"/>
              <w:jc w:val="center"/>
            </w:pPr>
            <w:r w:rsidRPr="00E1498A">
              <w:t>набір</w:t>
            </w:r>
          </w:p>
        </w:tc>
        <w:tc>
          <w:tcPr>
            <w:tcW w:w="831" w:type="dxa"/>
            <w:vAlign w:val="center"/>
          </w:tcPr>
          <w:p w14:paraId="48759111" w14:textId="77777777" w:rsidR="00E1498A" w:rsidRPr="00E1498A" w:rsidRDefault="00E1498A" w:rsidP="00E1498A">
            <w:pPr>
              <w:pStyle w:val="afff"/>
              <w:jc w:val="center"/>
            </w:pPr>
            <w:r w:rsidRPr="00E1498A">
              <w:t>5</w:t>
            </w:r>
          </w:p>
        </w:tc>
      </w:tr>
      <w:tr w:rsidR="00E1498A" w:rsidRPr="00E1498A" w14:paraId="72219745" w14:textId="77777777" w:rsidTr="00E1498A">
        <w:trPr>
          <w:jc w:val="center"/>
        </w:trPr>
        <w:tc>
          <w:tcPr>
            <w:tcW w:w="494" w:type="dxa"/>
            <w:vAlign w:val="center"/>
          </w:tcPr>
          <w:p w14:paraId="191F66E0" w14:textId="77777777" w:rsidR="00E1498A" w:rsidRPr="00E1498A" w:rsidRDefault="00E1498A" w:rsidP="00E1498A">
            <w:pPr>
              <w:pStyle w:val="afff"/>
            </w:pPr>
            <w:r w:rsidRPr="00E1498A">
              <w:t>36.</w:t>
            </w:r>
          </w:p>
        </w:tc>
        <w:tc>
          <w:tcPr>
            <w:tcW w:w="2819" w:type="dxa"/>
            <w:vAlign w:val="center"/>
          </w:tcPr>
          <w:p w14:paraId="64BA6B80" w14:textId="77777777" w:rsidR="00E1498A" w:rsidRPr="00E1498A" w:rsidRDefault="00E1498A" w:rsidP="00E1498A">
            <w:pPr>
              <w:pStyle w:val="afff"/>
              <w:jc w:val="center"/>
            </w:pPr>
            <w:r w:rsidRPr="00E1498A">
              <w:t>58793</w:t>
            </w:r>
          </w:p>
          <w:p w14:paraId="5EBAFC51" w14:textId="77777777" w:rsidR="00E1498A" w:rsidRPr="00E1498A" w:rsidRDefault="00E1498A" w:rsidP="00E1498A">
            <w:pPr>
              <w:pStyle w:val="afff"/>
              <w:jc w:val="center"/>
            </w:pPr>
            <w:r w:rsidRPr="00E1498A">
              <w:t xml:space="preserve">Реагент для генерації сигналу під час </w:t>
            </w:r>
            <w:proofErr w:type="spellStart"/>
            <w:r w:rsidRPr="00E1498A">
              <w:t>Імунохемілюмінесцентного</w:t>
            </w:r>
            <w:proofErr w:type="spellEnd"/>
            <w:r w:rsidRPr="00E1498A">
              <w:t xml:space="preserve"> аналізу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w:t>
            </w:r>
          </w:p>
        </w:tc>
        <w:tc>
          <w:tcPr>
            <w:tcW w:w="2497" w:type="dxa"/>
            <w:vAlign w:val="center"/>
          </w:tcPr>
          <w:p w14:paraId="466EA211" w14:textId="77777777" w:rsidR="00E1498A" w:rsidRPr="00E1498A" w:rsidRDefault="00E1498A" w:rsidP="00E1498A">
            <w:pPr>
              <w:pStyle w:val="afff"/>
              <w:jc w:val="center"/>
            </w:pPr>
            <w:r w:rsidRPr="00E1498A">
              <w:t>Оптичний контроль</w:t>
            </w:r>
          </w:p>
          <w:p w14:paraId="1D4C3C92" w14:textId="77777777" w:rsidR="00E1498A" w:rsidRPr="00E1498A" w:rsidRDefault="00E1498A" w:rsidP="00E1498A">
            <w:pPr>
              <w:pStyle w:val="afff"/>
              <w:jc w:val="center"/>
            </w:pPr>
          </w:p>
        </w:tc>
        <w:tc>
          <w:tcPr>
            <w:tcW w:w="3081" w:type="dxa"/>
            <w:vAlign w:val="center"/>
          </w:tcPr>
          <w:p w14:paraId="10BC7114" w14:textId="77777777" w:rsidR="00E1498A" w:rsidRPr="00E1498A" w:rsidRDefault="00E1498A" w:rsidP="00E1498A">
            <w:pPr>
              <w:pStyle w:val="afff"/>
              <w:jc w:val="center"/>
            </w:pPr>
            <w:r w:rsidRPr="00E1498A">
              <w:t>Оптичний контроль повинен бути призначеним для використання з аналізаторами серії M</w:t>
            </w:r>
            <w:proofErr w:type="spellStart"/>
            <w:r w:rsidRPr="00E1498A">
              <w:rPr>
                <w:lang w:val="en-US"/>
              </w:rPr>
              <w:t>aglumi</w:t>
            </w:r>
            <w:proofErr w:type="spellEnd"/>
            <w:r w:rsidRPr="00E1498A">
              <w:t>.</w:t>
            </w:r>
          </w:p>
          <w:p w14:paraId="284ABD0C" w14:textId="77777777" w:rsidR="00E1498A" w:rsidRPr="00E1498A" w:rsidRDefault="00E1498A" w:rsidP="00E1498A">
            <w:pPr>
              <w:pStyle w:val="afff"/>
              <w:jc w:val="center"/>
            </w:pPr>
            <w:r w:rsidRPr="00E1498A">
              <w:t xml:space="preserve">Реагент для світлової проби повинен бути призначений для перевірки придатності стартерів 1 і 2 та функціонування блоків вимірювання й </w:t>
            </w:r>
            <w:proofErr w:type="spellStart"/>
            <w:r w:rsidRPr="00E1498A">
              <w:t>піпетування</w:t>
            </w:r>
            <w:proofErr w:type="spellEnd"/>
            <w:r w:rsidRPr="00E1498A">
              <w:t>.</w:t>
            </w:r>
          </w:p>
          <w:p w14:paraId="5643325A" w14:textId="77777777" w:rsidR="00E1498A" w:rsidRPr="00E1498A" w:rsidRDefault="00E1498A" w:rsidP="00E1498A">
            <w:pPr>
              <w:pStyle w:val="afff"/>
              <w:jc w:val="center"/>
            </w:pPr>
            <w:r w:rsidRPr="00E1498A">
              <w:t>Реагенти мають бути придатними до кінця терміну придатності зазначеного на упаковці при температурі зберігання 2 - 8°C</w:t>
            </w:r>
          </w:p>
          <w:p w14:paraId="6AEF7AFD" w14:textId="77777777" w:rsidR="00E1498A" w:rsidRPr="00E1498A" w:rsidRDefault="00E1498A" w:rsidP="00E1498A">
            <w:pPr>
              <w:pStyle w:val="afff"/>
              <w:jc w:val="center"/>
            </w:pPr>
          </w:p>
        </w:tc>
        <w:tc>
          <w:tcPr>
            <w:tcW w:w="905" w:type="dxa"/>
            <w:vAlign w:val="center"/>
          </w:tcPr>
          <w:p w14:paraId="004E2304" w14:textId="77777777" w:rsidR="00E1498A" w:rsidRPr="00E1498A" w:rsidRDefault="00E1498A" w:rsidP="00E1498A">
            <w:pPr>
              <w:pStyle w:val="afff"/>
              <w:jc w:val="center"/>
            </w:pPr>
            <w:r w:rsidRPr="00E1498A">
              <w:t>набір</w:t>
            </w:r>
          </w:p>
        </w:tc>
        <w:tc>
          <w:tcPr>
            <w:tcW w:w="831" w:type="dxa"/>
            <w:vAlign w:val="center"/>
          </w:tcPr>
          <w:p w14:paraId="50A20188" w14:textId="77777777" w:rsidR="00E1498A" w:rsidRPr="00E1498A" w:rsidRDefault="00E1498A" w:rsidP="00E1498A">
            <w:pPr>
              <w:pStyle w:val="afff"/>
              <w:jc w:val="center"/>
            </w:pPr>
            <w:r w:rsidRPr="00E1498A">
              <w:t>1</w:t>
            </w:r>
          </w:p>
        </w:tc>
      </w:tr>
      <w:tr w:rsidR="00E1498A" w:rsidRPr="00E1498A" w14:paraId="7CC5AE81" w14:textId="77777777" w:rsidTr="00E1498A">
        <w:trPr>
          <w:jc w:val="center"/>
        </w:trPr>
        <w:tc>
          <w:tcPr>
            <w:tcW w:w="494" w:type="dxa"/>
            <w:vAlign w:val="center"/>
          </w:tcPr>
          <w:p w14:paraId="0DB52AA1" w14:textId="77777777" w:rsidR="00E1498A" w:rsidRPr="00E1498A" w:rsidRDefault="00E1498A" w:rsidP="00E1498A">
            <w:pPr>
              <w:pStyle w:val="afff"/>
            </w:pPr>
            <w:r w:rsidRPr="00E1498A">
              <w:t>37.</w:t>
            </w:r>
          </w:p>
        </w:tc>
        <w:tc>
          <w:tcPr>
            <w:tcW w:w="2819" w:type="dxa"/>
            <w:vAlign w:val="center"/>
          </w:tcPr>
          <w:p w14:paraId="7A312000" w14:textId="77777777" w:rsidR="00E1498A" w:rsidRPr="00E1498A" w:rsidRDefault="00E1498A" w:rsidP="00E1498A">
            <w:pPr>
              <w:pStyle w:val="afff"/>
              <w:jc w:val="center"/>
            </w:pPr>
            <w:r w:rsidRPr="00E1498A">
              <w:t>60684</w:t>
            </w:r>
          </w:p>
          <w:p w14:paraId="49A5A513" w14:textId="77777777" w:rsidR="00E1498A" w:rsidRPr="00E1498A" w:rsidRDefault="00E1498A" w:rsidP="00E1498A">
            <w:pPr>
              <w:pStyle w:val="afff"/>
              <w:jc w:val="center"/>
            </w:pPr>
            <w:r w:rsidRPr="00E1498A">
              <w:t xml:space="preserve">Вірус </w:t>
            </w:r>
            <w:proofErr w:type="spellStart"/>
            <w:r w:rsidRPr="00E1498A">
              <w:t>Епштейна-Барр</w:t>
            </w:r>
            <w:proofErr w:type="spellEnd"/>
            <w:r w:rsidRPr="00E1498A">
              <w:t>, антитіла імуноглобулін M (</w:t>
            </w:r>
            <w:proofErr w:type="spellStart"/>
            <w:r w:rsidRPr="00E1498A">
              <w:t>IgG</w:t>
            </w:r>
            <w:proofErr w:type="spellEnd"/>
            <w:r w:rsidRPr="00E1498A">
              <w:t xml:space="preserve">) до </w:t>
            </w:r>
            <w:proofErr w:type="spellStart"/>
            <w:r w:rsidRPr="00E1498A">
              <w:t>капсидного</w:t>
            </w:r>
            <w:proofErr w:type="spellEnd"/>
            <w:r w:rsidRPr="00E1498A">
              <w:t xml:space="preserve"> </w:t>
            </w:r>
            <w:r w:rsidRPr="00E1498A">
              <w:lastRenderedPageBreak/>
              <w:t xml:space="preserve">антигену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72BA9427" w14:textId="77777777" w:rsidR="00E1498A" w:rsidRPr="00E1498A" w:rsidRDefault="00E1498A" w:rsidP="00E1498A">
            <w:pPr>
              <w:pStyle w:val="afff"/>
              <w:jc w:val="center"/>
            </w:pPr>
            <w:r w:rsidRPr="00E1498A">
              <w:lastRenderedPageBreak/>
              <w:t xml:space="preserve">Набір реагентів для визначення вірусу </w:t>
            </w:r>
            <w:proofErr w:type="spellStart"/>
            <w:r w:rsidRPr="00E1498A">
              <w:t>Епштейна-Барр</w:t>
            </w:r>
            <w:proofErr w:type="spellEnd"/>
            <w:r w:rsidRPr="00E1498A">
              <w:t xml:space="preserve"> </w:t>
            </w:r>
            <w:proofErr w:type="spellStart"/>
            <w:r w:rsidRPr="00E1498A">
              <w:lastRenderedPageBreak/>
              <w:t>капсидного</w:t>
            </w:r>
            <w:proofErr w:type="spellEnd"/>
            <w:r w:rsidRPr="00E1498A">
              <w:t xml:space="preserve"> антигену </w:t>
            </w:r>
            <w:proofErr w:type="spellStart"/>
            <w:r w:rsidRPr="00E1498A">
              <w:t>lgM</w:t>
            </w:r>
            <w:proofErr w:type="spellEnd"/>
          </w:p>
        </w:tc>
        <w:tc>
          <w:tcPr>
            <w:tcW w:w="3081" w:type="dxa"/>
            <w:vAlign w:val="center"/>
          </w:tcPr>
          <w:p w14:paraId="7AD29C98" w14:textId="77777777" w:rsidR="00E1498A" w:rsidRPr="00E1498A" w:rsidRDefault="00E1498A" w:rsidP="00E1498A">
            <w:pPr>
              <w:pStyle w:val="afff"/>
              <w:jc w:val="center"/>
            </w:pPr>
            <w:r w:rsidRPr="00E1498A">
              <w:lastRenderedPageBreak/>
              <w:t>Кількість тестів у наборі: 50.</w:t>
            </w:r>
          </w:p>
          <w:p w14:paraId="7CCE59F1"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135D73F4" w14:textId="77777777" w:rsidR="00E1498A" w:rsidRPr="00E1498A" w:rsidRDefault="00E1498A" w:rsidP="00E1498A">
            <w:pPr>
              <w:pStyle w:val="afff"/>
              <w:jc w:val="center"/>
            </w:pPr>
            <w:r w:rsidRPr="00E1498A">
              <w:lastRenderedPageBreak/>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033625CB" w14:textId="77777777" w:rsidR="00E1498A" w:rsidRPr="00E1498A" w:rsidRDefault="00E1498A" w:rsidP="00E1498A">
            <w:pPr>
              <w:pStyle w:val="afff"/>
              <w:jc w:val="center"/>
            </w:pPr>
            <w:r w:rsidRPr="00E1498A">
              <w:lastRenderedPageBreak/>
              <w:t>набір</w:t>
            </w:r>
          </w:p>
        </w:tc>
        <w:tc>
          <w:tcPr>
            <w:tcW w:w="831" w:type="dxa"/>
            <w:vAlign w:val="center"/>
          </w:tcPr>
          <w:p w14:paraId="4F54A188" w14:textId="77777777" w:rsidR="00E1498A" w:rsidRPr="00E1498A" w:rsidRDefault="00E1498A" w:rsidP="00E1498A">
            <w:pPr>
              <w:pStyle w:val="afff"/>
              <w:jc w:val="center"/>
            </w:pPr>
            <w:r w:rsidRPr="00E1498A">
              <w:t>1</w:t>
            </w:r>
          </w:p>
        </w:tc>
      </w:tr>
      <w:tr w:rsidR="00E1498A" w:rsidRPr="00E1498A" w14:paraId="3AE445D6" w14:textId="77777777" w:rsidTr="00E1498A">
        <w:trPr>
          <w:jc w:val="center"/>
        </w:trPr>
        <w:tc>
          <w:tcPr>
            <w:tcW w:w="494" w:type="dxa"/>
            <w:vAlign w:val="center"/>
          </w:tcPr>
          <w:p w14:paraId="46C48260" w14:textId="77777777" w:rsidR="00E1498A" w:rsidRPr="00E1498A" w:rsidRDefault="00E1498A" w:rsidP="00E1498A">
            <w:pPr>
              <w:pStyle w:val="afff"/>
            </w:pPr>
            <w:r w:rsidRPr="00E1498A">
              <w:t>38.</w:t>
            </w:r>
          </w:p>
        </w:tc>
        <w:tc>
          <w:tcPr>
            <w:tcW w:w="2819" w:type="dxa"/>
            <w:vAlign w:val="center"/>
          </w:tcPr>
          <w:p w14:paraId="7BCA6BEC" w14:textId="11B6337B" w:rsidR="00E1498A" w:rsidRPr="00E1498A" w:rsidRDefault="00E1498A" w:rsidP="00E1498A">
            <w:pPr>
              <w:pStyle w:val="afff"/>
              <w:jc w:val="center"/>
            </w:pPr>
            <w:r w:rsidRPr="00E1498A">
              <w:t>60683</w:t>
            </w:r>
          </w:p>
          <w:p w14:paraId="1F9B2EC7" w14:textId="77777777" w:rsidR="00E1498A" w:rsidRPr="00E1498A" w:rsidRDefault="00E1498A" w:rsidP="00E1498A">
            <w:pPr>
              <w:pStyle w:val="afff"/>
              <w:jc w:val="center"/>
            </w:pPr>
            <w:r w:rsidRPr="00E1498A">
              <w:t xml:space="preserve">Вірус </w:t>
            </w:r>
            <w:proofErr w:type="spellStart"/>
            <w:r w:rsidRPr="00E1498A">
              <w:t>Епштейна-Барр</w:t>
            </w:r>
            <w:proofErr w:type="spellEnd"/>
            <w:r w:rsidRPr="00E1498A">
              <w:t>,</w:t>
            </w:r>
          </w:p>
          <w:p w14:paraId="1F5E4D74" w14:textId="77777777" w:rsidR="00E1498A" w:rsidRPr="00E1498A" w:rsidRDefault="00E1498A" w:rsidP="00E1498A">
            <w:pPr>
              <w:pStyle w:val="afff"/>
              <w:jc w:val="center"/>
            </w:pPr>
            <w:r w:rsidRPr="00E1498A">
              <w:t>антитіла імуноглобулін G</w:t>
            </w:r>
          </w:p>
          <w:p w14:paraId="7FCE27B7" w14:textId="77777777" w:rsidR="00E1498A" w:rsidRPr="00E1498A" w:rsidRDefault="00E1498A" w:rsidP="00E1498A">
            <w:pPr>
              <w:pStyle w:val="afff"/>
              <w:jc w:val="center"/>
            </w:pPr>
            <w:r w:rsidRPr="00E1498A">
              <w:t>(</w:t>
            </w:r>
            <w:proofErr w:type="spellStart"/>
            <w:r w:rsidRPr="00E1498A">
              <w:t>IgG</w:t>
            </w:r>
            <w:proofErr w:type="spellEnd"/>
            <w:r w:rsidRPr="00E1498A">
              <w:t xml:space="preserve">) до </w:t>
            </w:r>
            <w:proofErr w:type="spellStart"/>
            <w:r w:rsidRPr="00E1498A">
              <w:t>капсидного</w:t>
            </w:r>
            <w:proofErr w:type="spellEnd"/>
          </w:p>
          <w:p w14:paraId="22D689C0" w14:textId="77777777" w:rsidR="00E1498A" w:rsidRPr="00E1498A" w:rsidRDefault="00E1498A" w:rsidP="00E1498A">
            <w:pPr>
              <w:pStyle w:val="afff"/>
              <w:jc w:val="center"/>
            </w:pPr>
            <w:r w:rsidRPr="00E1498A">
              <w:t>антигену IVD (діагностика</w:t>
            </w:r>
          </w:p>
          <w:p w14:paraId="1B6F3E61" w14:textId="77777777" w:rsidR="00E1498A" w:rsidRPr="00E1498A" w:rsidRDefault="00E1498A" w:rsidP="00E1498A">
            <w:pPr>
              <w:pStyle w:val="afff"/>
              <w:jc w:val="center"/>
            </w:pPr>
            <w:proofErr w:type="spellStart"/>
            <w:r w:rsidRPr="00E1498A">
              <w:t>in</w:t>
            </w:r>
            <w:proofErr w:type="spellEnd"/>
            <w:r w:rsidRPr="00E1498A">
              <w:t xml:space="preserve"> </w:t>
            </w:r>
            <w:proofErr w:type="spellStart"/>
            <w:r w:rsidRPr="00E1498A">
              <w:t>vitro</w:t>
            </w:r>
            <w:proofErr w:type="spellEnd"/>
            <w:r w:rsidRPr="00E1498A">
              <w:t xml:space="preserve"> ), набір,</w:t>
            </w:r>
          </w:p>
          <w:p w14:paraId="15B8C87D" w14:textId="77777777" w:rsidR="00E1498A" w:rsidRPr="00E1498A" w:rsidRDefault="00E1498A" w:rsidP="00E1498A">
            <w:pPr>
              <w:pStyle w:val="afff"/>
              <w:jc w:val="center"/>
            </w:pPr>
            <w:proofErr w:type="spellStart"/>
            <w:r w:rsidRPr="00E1498A">
              <w:t>імунохемілюмінесцентний</w:t>
            </w:r>
            <w:proofErr w:type="spellEnd"/>
          </w:p>
          <w:p w14:paraId="6CF00E31" w14:textId="77777777" w:rsidR="00E1498A" w:rsidRPr="00E1498A" w:rsidRDefault="00E1498A" w:rsidP="00E1498A">
            <w:pPr>
              <w:pStyle w:val="afff"/>
              <w:jc w:val="center"/>
            </w:pPr>
            <w:r w:rsidRPr="00E1498A">
              <w:t>аналіз</w:t>
            </w:r>
          </w:p>
        </w:tc>
        <w:tc>
          <w:tcPr>
            <w:tcW w:w="2497" w:type="dxa"/>
            <w:vAlign w:val="center"/>
          </w:tcPr>
          <w:p w14:paraId="505D6323" w14:textId="77777777" w:rsidR="00E1498A" w:rsidRPr="00E1498A" w:rsidRDefault="00E1498A" w:rsidP="00E1498A">
            <w:pPr>
              <w:pStyle w:val="afff"/>
              <w:jc w:val="center"/>
            </w:pPr>
            <w:r w:rsidRPr="00E1498A">
              <w:t xml:space="preserve">Набір реагентів для визначення вірусу </w:t>
            </w:r>
            <w:proofErr w:type="spellStart"/>
            <w:r w:rsidRPr="00E1498A">
              <w:t>Епштейна-Барр</w:t>
            </w:r>
            <w:proofErr w:type="spellEnd"/>
            <w:r w:rsidRPr="00E1498A">
              <w:t xml:space="preserve"> </w:t>
            </w:r>
            <w:proofErr w:type="spellStart"/>
            <w:r w:rsidRPr="00E1498A">
              <w:t>капсидного</w:t>
            </w:r>
            <w:proofErr w:type="spellEnd"/>
            <w:r w:rsidRPr="00E1498A">
              <w:t xml:space="preserve"> антигену </w:t>
            </w:r>
            <w:proofErr w:type="spellStart"/>
            <w:r w:rsidRPr="00E1498A">
              <w:t>lgG</w:t>
            </w:r>
            <w:proofErr w:type="spellEnd"/>
          </w:p>
        </w:tc>
        <w:tc>
          <w:tcPr>
            <w:tcW w:w="3081" w:type="dxa"/>
            <w:vAlign w:val="center"/>
          </w:tcPr>
          <w:p w14:paraId="29B120F0" w14:textId="77777777" w:rsidR="00E1498A" w:rsidRPr="00E1498A" w:rsidRDefault="00E1498A" w:rsidP="00E1498A">
            <w:pPr>
              <w:pStyle w:val="afff"/>
              <w:jc w:val="center"/>
            </w:pPr>
            <w:r w:rsidRPr="00E1498A">
              <w:t>Кількість тестів у наборі: 50.</w:t>
            </w:r>
          </w:p>
          <w:p w14:paraId="0B496E42"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1B179001"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71FC286A" w14:textId="77777777" w:rsidR="00E1498A" w:rsidRPr="00E1498A" w:rsidRDefault="00E1498A" w:rsidP="00E1498A">
            <w:pPr>
              <w:pStyle w:val="afff"/>
              <w:jc w:val="center"/>
            </w:pPr>
            <w:r w:rsidRPr="00E1498A">
              <w:t>набір</w:t>
            </w:r>
          </w:p>
        </w:tc>
        <w:tc>
          <w:tcPr>
            <w:tcW w:w="831" w:type="dxa"/>
            <w:vAlign w:val="center"/>
          </w:tcPr>
          <w:p w14:paraId="71A7513B" w14:textId="77777777" w:rsidR="00E1498A" w:rsidRPr="00E1498A" w:rsidRDefault="00E1498A" w:rsidP="00E1498A">
            <w:pPr>
              <w:pStyle w:val="afff"/>
              <w:jc w:val="center"/>
            </w:pPr>
            <w:r w:rsidRPr="00E1498A">
              <w:t>1</w:t>
            </w:r>
          </w:p>
        </w:tc>
      </w:tr>
      <w:tr w:rsidR="00E1498A" w:rsidRPr="00E1498A" w14:paraId="779A40AB" w14:textId="77777777" w:rsidTr="00E1498A">
        <w:trPr>
          <w:jc w:val="center"/>
        </w:trPr>
        <w:tc>
          <w:tcPr>
            <w:tcW w:w="494" w:type="dxa"/>
            <w:vAlign w:val="center"/>
          </w:tcPr>
          <w:p w14:paraId="6257F0E4" w14:textId="77777777" w:rsidR="00E1498A" w:rsidRPr="00E1498A" w:rsidRDefault="00E1498A" w:rsidP="00E1498A">
            <w:pPr>
              <w:pStyle w:val="afff"/>
            </w:pPr>
            <w:r w:rsidRPr="00E1498A">
              <w:t>39.</w:t>
            </w:r>
          </w:p>
        </w:tc>
        <w:tc>
          <w:tcPr>
            <w:tcW w:w="2819" w:type="dxa"/>
            <w:vAlign w:val="center"/>
          </w:tcPr>
          <w:p w14:paraId="62C145F9" w14:textId="15E1B646" w:rsidR="00E1498A" w:rsidRPr="00E1498A" w:rsidRDefault="00E1498A" w:rsidP="00E1498A">
            <w:pPr>
              <w:pStyle w:val="afff"/>
              <w:jc w:val="center"/>
            </w:pPr>
            <w:r w:rsidRPr="00E1498A">
              <w:t>57899</w:t>
            </w:r>
          </w:p>
          <w:p w14:paraId="2BA657EC" w14:textId="77777777" w:rsidR="00E1498A" w:rsidRPr="00E1498A" w:rsidRDefault="00E1498A" w:rsidP="00E1498A">
            <w:pPr>
              <w:pStyle w:val="afff"/>
              <w:jc w:val="center"/>
            </w:pPr>
            <w:r w:rsidRPr="00E1498A">
              <w:t>Пробірка вакуумна для</w:t>
            </w:r>
          </w:p>
          <w:p w14:paraId="2787B2E1" w14:textId="77777777" w:rsidR="00E1498A" w:rsidRPr="00E1498A" w:rsidRDefault="00E1498A" w:rsidP="00E1498A">
            <w:pPr>
              <w:pStyle w:val="afff"/>
              <w:jc w:val="center"/>
            </w:pPr>
            <w:r w:rsidRPr="00E1498A">
              <w:t>взяття зразків крові IVD</w:t>
            </w:r>
          </w:p>
          <w:p w14:paraId="1BE639C8" w14:textId="77777777" w:rsidR="00E1498A" w:rsidRPr="00E1498A" w:rsidRDefault="00E1498A" w:rsidP="00E1498A">
            <w:pPr>
              <w:pStyle w:val="afff"/>
              <w:jc w:val="center"/>
            </w:pPr>
            <w:r w:rsidRPr="00E1498A">
              <w:t xml:space="preserve">(діагностика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з</w:t>
            </w:r>
          </w:p>
          <w:p w14:paraId="6A43718A" w14:textId="77777777" w:rsidR="00E1498A" w:rsidRPr="00E1498A" w:rsidRDefault="00E1498A" w:rsidP="00E1498A">
            <w:pPr>
              <w:pStyle w:val="afff"/>
              <w:jc w:val="center"/>
            </w:pPr>
            <w:r w:rsidRPr="00E1498A">
              <w:t>активатором</w:t>
            </w:r>
          </w:p>
          <w:p w14:paraId="3867AAB4" w14:textId="77777777" w:rsidR="00E1498A" w:rsidRPr="00E1498A" w:rsidRDefault="00E1498A" w:rsidP="00E1498A">
            <w:pPr>
              <w:pStyle w:val="afff"/>
              <w:jc w:val="center"/>
            </w:pPr>
            <w:r w:rsidRPr="00E1498A">
              <w:t>згортання/тромбіном/</w:t>
            </w:r>
          </w:p>
          <w:p w14:paraId="7C0C809F" w14:textId="77777777" w:rsidR="00E1498A" w:rsidRPr="00E1498A" w:rsidRDefault="00E1498A" w:rsidP="00E1498A">
            <w:pPr>
              <w:pStyle w:val="afff"/>
              <w:jc w:val="center"/>
            </w:pPr>
            <w:r w:rsidRPr="00E1498A">
              <w:t>розділювальним гелем</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6AF4DAD" w14:textId="77777777" w:rsidR="00E1498A" w:rsidRPr="00E1498A" w:rsidRDefault="00E1498A" w:rsidP="00E1498A">
            <w:pPr>
              <w:pStyle w:val="afff"/>
              <w:jc w:val="center"/>
            </w:pPr>
            <w:r w:rsidRPr="00E1498A">
              <w:rPr>
                <w:lang w:eastAsia="uk-UA"/>
              </w:rPr>
              <w:t>Пробірка з гелем та активатором згортання (жовта)</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E438758" w14:textId="77777777" w:rsidR="00E1498A" w:rsidRPr="00E1498A" w:rsidRDefault="00E1498A" w:rsidP="00E1498A">
            <w:pPr>
              <w:pStyle w:val="afff"/>
              <w:jc w:val="center"/>
            </w:pPr>
            <w:r w:rsidRPr="00E1498A">
              <w:t>Об’єм: 8 мл. Розміри: 16х100 мм. Фасування: 100 шт. в упаковці. Активатор згортання: діоксид кремнію. Відносна густина активатору згортання повинна становити 0.78-0.8</w:t>
            </w:r>
          </w:p>
          <w:p w14:paraId="4FABF5DD" w14:textId="77777777" w:rsidR="00E1498A" w:rsidRPr="00E1498A" w:rsidRDefault="00E1498A" w:rsidP="00E1498A">
            <w:pPr>
              <w:pStyle w:val="afff"/>
              <w:jc w:val="center"/>
            </w:pPr>
            <w:r w:rsidRPr="00E1498A">
              <w:t>Гель: органічний кремній. Відносна густина гелю повинна становити (1.045-1.060). Вміст важких металів ≤1 (</w:t>
            </w:r>
            <w:proofErr w:type="spellStart"/>
            <w:r w:rsidRPr="00E1498A">
              <w:t>мкг</w:t>
            </w:r>
            <w:proofErr w:type="spellEnd"/>
            <w:r w:rsidRPr="00E1498A">
              <w:t>/мл).</w:t>
            </w:r>
          </w:p>
          <w:p w14:paraId="1303F049" w14:textId="0F1A64F0" w:rsidR="00E1498A" w:rsidRPr="00E1498A" w:rsidRDefault="00E1498A" w:rsidP="00E1498A">
            <w:pPr>
              <w:pStyle w:val="afff"/>
              <w:jc w:val="center"/>
            </w:pPr>
            <w:r w:rsidRPr="00E1498A">
              <w:t>Стабільність активатору згортання та гелю від -15℃ до 25℃.</w:t>
            </w:r>
          </w:p>
          <w:p w14:paraId="1925E18F" w14:textId="77777777" w:rsidR="00E1498A" w:rsidRPr="00E1498A" w:rsidRDefault="00E1498A" w:rsidP="00E1498A">
            <w:pPr>
              <w:pStyle w:val="afff"/>
              <w:jc w:val="center"/>
            </w:pPr>
            <w:r w:rsidRPr="00E1498A">
              <w:t>Час згортання крові (після внесення в пробірку): 30 хв. Повинні бути придатні для центрифугування при 1200-1500 g. Температура зберігання: 4-25⁰ С.</w:t>
            </w:r>
          </w:p>
          <w:p w14:paraId="5D4AF7E6" w14:textId="77777777" w:rsidR="00E1498A" w:rsidRPr="00E1498A" w:rsidRDefault="00E1498A" w:rsidP="00E1498A">
            <w:pPr>
              <w:pStyle w:val="afff"/>
              <w:jc w:val="center"/>
            </w:pPr>
            <w:r w:rsidRPr="00E1498A">
              <w:t>Виріб повинен відповідати наступним національним стандартам: ДСТУ EN ISO 14971:2015; ДСТУ EN 62366:2015; ДСТУ EN ISO 10993-1:2015; ДСТУ EN ISO 15223-1:2018.</w:t>
            </w:r>
          </w:p>
        </w:tc>
        <w:tc>
          <w:tcPr>
            <w:tcW w:w="905" w:type="dxa"/>
            <w:vAlign w:val="center"/>
          </w:tcPr>
          <w:p w14:paraId="2015214D" w14:textId="77777777" w:rsidR="00E1498A" w:rsidRPr="00E1498A" w:rsidRDefault="00E1498A" w:rsidP="00E1498A">
            <w:pPr>
              <w:pStyle w:val="afff"/>
              <w:jc w:val="center"/>
            </w:pPr>
            <w:proofErr w:type="spellStart"/>
            <w:r w:rsidRPr="00E1498A">
              <w:t>упак</w:t>
            </w:r>
            <w:proofErr w:type="spellEnd"/>
          </w:p>
        </w:tc>
        <w:tc>
          <w:tcPr>
            <w:tcW w:w="831" w:type="dxa"/>
            <w:vAlign w:val="center"/>
          </w:tcPr>
          <w:p w14:paraId="65AB4C48" w14:textId="77777777" w:rsidR="00E1498A" w:rsidRPr="00E1498A" w:rsidRDefault="00E1498A" w:rsidP="00E1498A">
            <w:pPr>
              <w:pStyle w:val="afff"/>
              <w:jc w:val="center"/>
            </w:pPr>
            <w:r w:rsidRPr="00E1498A">
              <w:t>1</w:t>
            </w:r>
          </w:p>
        </w:tc>
      </w:tr>
      <w:tr w:rsidR="00E1498A" w:rsidRPr="00E1498A" w14:paraId="2A4CAED9" w14:textId="77777777" w:rsidTr="00E1498A">
        <w:trPr>
          <w:jc w:val="center"/>
        </w:trPr>
        <w:tc>
          <w:tcPr>
            <w:tcW w:w="494" w:type="dxa"/>
            <w:vAlign w:val="center"/>
          </w:tcPr>
          <w:p w14:paraId="73AFCA24" w14:textId="77777777" w:rsidR="00E1498A" w:rsidRPr="00E1498A" w:rsidRDefault="00E1498A" w:rsidP="00E1498A">
            <w:pPr>
              <w:pStyle w:val="afff"/>
            </w:pPr>
            <w:r w:rsidRPr="00E1498A">
              <w:t>40.</w:t>
            </w:r>
          </w:p>
        </w:tc>
        <w:tc>
          <w:tcPr>
            <w:tcW w:w="2819" w:type="dxa"/>
            <w:vAlign w:val="center"/>
          </w:tcPr>
          <w:p w14:paraId="39EAC82E" w14:textId="77777777" w:rsidR="00E1498A" w:rsidRPr="00E1498A" w:rsidRDefault="00E1498A" w:rsidP="00E1498A">
            <w:pPr>
              <w:pStyle w:val="afff"/>
              <w:jc w:val="center"/>
            </w:pPr>
            <w:r w:rsidRPr="00E1498A">
              <w:t>54335</w:t>
            </w:r>
          </w:p>
          <w:p w14:paraId="7F0E6559" w14:textId="77777777" w:rsidR="00E1498A" w:rsidRPr="00E1498A" w:rsidRDefault="00E1498A" w:rsidP="00E1498A">
            <w:pPr>
              <w:pStyle w:val="afff"/>
              <w:jc w:val="center"/>
            </w:pPr>
            <w:r w:rsidRPr="00E1498A">
              <w:t xml:space="preserve">Пролактин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w:t>
            </w:r>
          </w:p>
          <w:p w14:paraId="665302F6" w14:textId="77777777" w:rsidR="00E1498A" w:rsidRPr="00E1498A" w:rsidRDefault="00E1498A" w:rsidP="00E1498A">
            <w:pPr>
              <w:pStyle w:val="afff"/>
              <w:jc w:val="center"/>
            </w:pPr>
            <w:proofErr w:type="spellStart"/>
            <w:r w:rsidRPr="00E1498A">
              <w:t>імунохемілюмінесцентний</w:t>
            </w:r>
            <w:proofErr w:type="spellEnd"/>
            <w:r w:rsidRPr="00E1498A">
              <w:t xml:space="preserve"> аналіз</w:t>
            </w:r>
          </w:p>
        </w:tc>
        <w:tc>
          <w:tcPr>
            <w:tcW w:w="2497" w:type="dxa"/>
            <w:vAlign w:val="center"/>
          </w:tcPr>
          <w:p w14:paraId="19A58C7C" w14:textId="77777777" w:rsidR="00E1498A" w:rsidRPr="00E1498A" w:rsidRDefault="00E1498A" w:rsidP="00E1498A">
            <w:pPr>
              <w:pStyle w:val="afff"/>
              <w:jc w:val="center"/>
            </w:pPr>
            <w:r w:rsidRPr="00E1498A">
              <w:t>Набір реагентів для визначення пролактину</w:t>
            </w:r>
          </w:p>
        </w:tc>
        <w:tc>
          <w:tcPr>
            <w:tcW w:w="3081" w:type="dxa"/>
            <w:vAlign w:val="center"/>
          </w:tcPr>
          <w:p w14:paraId="7F0B20D9" w14:textId="77777777" w:rsidR="00E1498A" w:rsidRPr="00E1498A" w:rsidRDefault="00E1498A" w:rsidP="00E1498A">
            <w:pPr>
              <w:pStyle w:val="afff"/>
              <w:jc w:val="center"/>
            </w:pPr>
            <w:r w:rsidRPr="00E1498A">
              <w:t>Кількість тестів у наборі: 50.</w:t>
            </w:r>
          </w:p>
          <w:p w14:paraId="68F820B0"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120AE385"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6C72827" w14:textId="77777777" w:rsidR="00E1498A" w:rsidRPr="00E1498A" w:rsidRDefault="00E1498A" w:rsidP="00E1498A">
            <w:pPr>
              <w:pStyle w:val="afff"/>
              <w:jc w:val="center"/>
            </w:pPr>
            <w:r w:rsidRPr="00E1498A">
              <w:t>набір</w:t>
            </w:r>
          </w:p>
        </w:tc>
        <w:tc>
          <w:tcPr>
            <w:tcW w:w="831" w:type="dxa"/>
            <w:vAlign w:val="center"/>
          </w:tcPr>
          <w:p w14:paraId="615C3AE8" w14:textId="77777777" w:rsidR="00E1498A" w:rsidRPr="00E1498A" w:rsidRDefault="00E1498A" w:rsidP="00E1498A">
            <w:pPr>
              <w:pStyle w:val="afff"/>
              <w:jc w:val="center"/>
            </w:pPr>
            <w:r w:rsidRPr="00E1498A">
              <w:t>1</w:t>
            </w:r>
          </w:p>
        </w:tc>
      </w:tr>
      <w:tr w:rsidR="00E1498A" w:rsidRPr="00E1498A" w14:paraId="33109143" w14:textId="77777777" w:rsidTr="00E1498A">
        <w:trPr>
          <w:jc w:val="center"/>
        </w:trPr>
        <w:tc>
          <w:tcPr>
            <w:tcW w:w="494" w:type="dxa"/>
            <w:vAlign w:val="center"/>
          </w:tcPr>
          <w:p w14:paraId="5ADC8921" w14:textId="77777777" w:rsidR="00E1498A" w:rsidRPr="00E1498A" w:rsidRDefault="00E1498A" w:rsidP="00E1498A">
            <w:pPr>
              <w:pStyle w:val="afff"/>
            </w:pPr>
            <w:r w:rsidRPr="00E1498A">
              <w:t>41.</w:t>
            </w:r>
          </w:p>
        </w:tc>
        <w:tc>
          <w:tcPr>
            <w:tcW w:w="2819" w:type="dxa"/>
            <w:vAlign w:val="center"/>
          </w:tcPr>
          <w:p w14:paraId="5985B012" w14:textId="77777777" w:rsidR="00E1498A" w:rsidRPr="00E1498A" w:rsidRDefault="00E1498A" w:rsidP="00E1498A">
            <w:pPr>
              <w:pStyle w:val="afff"/>
              <w:jc w:val="center"/>
            </w:pPr>
            <w:r w:rsidRPr="00E1498A">
              <w:t>60779</w:t>
            </w:r>
          </w:p>
          <w:p w14:paraId="78C090C1" w14:textId="77777777" w:rsidR="00E1498A" w:rsidRPr="00E1498A" w:rsidRDefault="00E1498A" w:rsidP="00E1498A">
            <w:pPr>
              <w:pStyle w:val="afff"/>
              <w:jc w:val="center"/>
            </w:pPr>
            <w:r w:rsidRPr="00E1498A">
              <w:t xml:space="preserve">Вітамін B12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0E7E43BD" w14:textId="77777777" w:rsidR="00E1498A" w:rsidRPr="00E1498A" w:rsidRDefault="00E1498A" w:rsidP="00E1498A">
            <w:pPr>
              <w:pStyle w:val="afff"/>
              <w:jc w:val="center"/>
            </w:pPr>
            <w:r w:rsidRPr="00E1498A">
              <w:t>Набір реагентів для визначення вітаміну В12</w:t>
            </w:r>
          </w:p>
        </w:tc>
        <w:tc>
          <w:tcPr>
            <w:tcW w:w="3081" w:type="dxa"/>
            <w:vAlign w:val="center"/>
          </w:tcPr>
          <w:p w14:paraId="1CF95472" w14:textId="77777777" w:rsidR="00E1498A" w:rsidRPr="00E1498A" w:rsidRDefault="00E1498A" w:rsidP="00E1498A">
            <w:pPr>
              <w:pStyle w:val="afff"/>
              <w:jc w:val="center"/>
            </w:pPr>
            <w:r w:rsidRPr="00E1498A">
              <w:t>Кількість тестів у наборі: 50.</w:t>
            </w:r>
          </w:p>
          <w:p w14:paraId="24296864"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63968909"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21140DC4" w14:textId="77777777" w:rsidR="00E1498A" w:rsidRPr="00E1498A" w:rsidRDefault="00E1498A" w:rsidP="00E1498A">
            <w:pPr>
              <w:pStyle w:val="afff"/>
              <w:jc w:val="center"/>
            </w:pPr>
            <w:r w:rsidRPr="00E1498A">
              <w:t>набір</w:t>
            </w:r>
          </w:p>
        </w:tc>
        <w:tc>
          <w:tcPr>
            <w:tcW w:w="831" w:type="dxa"/>
            <w:vAlign w:val="center"/>
          </w:tcPr>
          <w:p w14:paraId="1960D679" w14:textId="77777777" w:rsidR="00E1498A" w:rsidRPr="00E1498A" w:rsidRDefault="00E1498A" w:rsidP="00E1498A">
            <w:pPr>
              <w:pStyle w:val="afff"/>
              <w:jc w:val="center"/>
            </w:pPr>
            <w:r w:rsidRPr="00E1498A">
              <w:t>1</w:t>
            </w:r>
          </w:p>
        </w:tc>
      </w:tr>
      <w:tr w:rsidR="00E1498A" w:rsidRPr="00E1498A" w14:paraId="648E549B" w14:textId="77777777" w:rsidTr="00E1498A">
        <w:trPr>
          <w:jc w:val="center"/>
        </w:trPr>
        <w:tc>
          <w:tcPr>
            <w:tcW w:w="494" w:type="dxa"/>
            <w:vAlign w:val="center"/>
          </w:tcPr>
          <w:p w14:paraId="1DA17EC0" w14:textId="77777777" w:rsidR="00E1498A" w:rsidRPr="00E1498A" w:rsidRDefault="00E1498A" w:rsidP="00E1498A">
            <w:pPr>
              <w:pStyle w:val="afff"/>
            </w:pPr>
            <w:r w:rsidRPr="00E1498A">
              <w:t>42.</w:t>
            </w:r>
          </w:p>
        </w:tc>
        <w:tc>
          <w:tcPr>
            <w:tcW w:w="2819" w:type="dxa"/>
            <w:vAlign w:val="center"/>
          </w:tcPr>
          <w:p w14:paraId="57884332" w14:textId="77777777" w:rsidR="00E1498A" w:rsidRPr="00E1498A" w:rsidRDefault="00E1498A" w:rsidP="00E1498A">
            <w:pPr>
              <w:pStyle w:val="afff"/>
              <w:jc w:val="center"/>
            </w:pPr>
            <w:r w:rsidRPr="00E1498A">
              <w:t>60530</w:t>
            </w:r>
          </w:p>
          <w:p w14:paraId="2186BEE4" w14:textId="77777777" w:rsidR="00E1498A" w:rsidRPr="00E1498A" w:rsidRDefault="00E1498A" w:rsidP="00E1498A">
            <w:pPr>
              <w:pStyle w:val="afff"/>
              <w:jc w:val="center"/>
            </w:pPr>
            <w:r w:rsidRPr="00E1498A">
              <w:t>D-</w:t>
            </w:r>
            <w:proofErr w:type="spellStart"/>
            <w:r w:rsidRPr="00E1498A">
              <w:t>димер</w:t>
            </w:r>
            <w:proofErr w:type="spellEnd"/>
            <w:r w:rsidRPr="00E1498A">
              <w:t xml:space="preserve">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4955EF9E" w14:textId="77777777" w:rsidR="00E1498A" w:rsidRPr="00E1498A" w:rsidRDefault="00E1498A" w:rsidP="00E1498A">
            <w:pPr>
              <w:pStyle w:val="afff"/>
              <w:jc w:val="center"/>
            </w:pPr>
            <w:r w:rsidRPr="00E1498A">
              <w:t>Набір реагентів для визначення D-</w:t>
            </w:r>
            <w:proofErr w:type="spellStart"/>
            <w:r w:rsidRPr="00E1498A">
              <w:t>димер</w:t>
            </w:r>
            <w:proofErr w:type="spellEnd"/>
          </w:p>
        </w:tc>
        <w:tc>
          <w:tcPr>
            <w:tcW w:w="3081" w:type="dxa"/>
            <w:vAlign w:val="center"/>
          </w:tcPr>
          <w:p w14:paraId="00D6627C" w14:textId="77777777" w:rsidR="00E1498A" w:rsidRPr="00E1498A" w:rsidRDefault="00E1498A" w:rsidP="00E1498A">
            <w:pPr>
              <w:pStyle w:val="afff"/>
              <w:jc w:val="center"/>
            </w:pPr>
            <w:r w:rsidRPr="00E1498A">
              <w:t>Кількість тестів у наборі: 100.</w:t>
            </w:r>
          </w:p>
          <w:p w14:paraId="3B8CD99B"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2584EFBF" w14:textId="77777777" w:rsidR="00E1498A" w:rsidRPr="00E1498A" w:rsidRDefault="00E1498A" w:rsidP="00E1498A">
            <w:pPr>
              <w:pStyle w:val="afff"/>
              <w:jc w:val="center"/>
            </w:pPr>
            <w:r w:rsidRPr="00E1498A">
              <w:t xml:space="preserve">Набір повинен бути призначеним для </w:t>
            </w:r>
            <w:r w:rsidRPr="00E1498A">
              <w:lastRenderedPageBreak/>
              <w:t xml:space="preserve">використання з аналізаторами серії </w:t>
            </w:r>
            <w:proofErr w:type="spellStart"/>
            <w:r w:rsidRPr="00E1498A">
              <w:t>Maglumi</w:t>
            </w:r>
            <w:proofErr w:type="spellEnd"/>
          </w:p>
        </w:tc>
        <w:tc>
          <w:tcPr>
            <w:tcW w:w="905" w:type="dxa"/>
            <w:vAlign w:val="center"/>
          </w:tcPr>
          <w:p w14:paraId="77EE288F" w14:textId="77777777" w:rsidR="00E1498A" w:rsidRPr="00E1498A" w:rsidRDefault="00E1498A" w:rsidP="00E1498A">
            <w:pPr>
              <w:pStyle w:val="afff"/>
              <w:jc w:val="center"/>
            </w:pPr>
            <w:r w:rsidRPr="00E1498A">
              <w:lastRenderedPageBreak/>
              <w:t>набір</w:t>
            </w:r>
          </w:p>
        </w:tc>
        <w:tc>
          <w:tcPr>
            <w:tcW w:w="831" w:type="dxa"/>
            <w:vAlign w:val="center"/>
          </w:tcPr>
          <w:p w14:paraId="0696DC4E" w14:textId="77777777" w:rsidR="00E1498A" w:rsidRPr="00E1498A" w:rsidRDefault="00E1498A" w:rsidP="00E1498A">
            <w:pPr>
              <w:pStyle w:val="afff"/>
              <w:jc w:val="center"/>
            </w:pPr>
            <w:r w:rsidRPr="00E1498A">
              <w:t>1</w:t>
            </w:r>
          </w:p>
        </w:tc>
      </w:tr>
      <w:tr w:rsidR="00E1498A" w:rsidRPr="00E1498A" w14:paraId="3A3E14E7" w14:textId="77777777" w:rsidTr="00E1498A">
        <w:trPr>
          <w:jc w:val="center"/>
        </w:trPr>
        <w:tc>
          <w:tcPr>
            <w:tcW w:w="494" w:type="dxa"/>
            <w:vAlign w:val="center"/>
          </w:tcPr>
          <w:p w14:paraId="4350A7F5" w14:textId="77777777" w:rsidR="00E1498A" w:rsidRPr="00E1498A" w:rsidRDefault="00E1498A" w:rsidP="00E1498A">
            <w:pPr>
              <w:pStyle w:val="afff"/>
            </w:pPr>
            <w:r w:rsidRPr="00E1498A">
              <w:t>43.</w:t>
            </w:r>
          </w:p>
        </w:tc>
        <w:tc>
          <w:tcPr>
            <w:tcW w:w="2819" w:type="dxa"/>
            <w:vAlign w:val="center"/>
          </w:tcPr>
          <w:p w14:paraId="08484031" w14:textId="77777777" w:rsidR="00E1498A" w:rsidRPr="00E1498A" w:rsidRDefault="00E1498A" w:rsidP="00E1498A">
            <w:pPr>
              <w:pStyle w:val="afff"/>
              <w:jc w:val="center"/>
            </w:pPr>
          </w:p>
          <w:p w14:paraId="56D357A3" w14:textId="77777777" w:rsidR="00E1498A" w:rsidRPr="00E1498A" w:rsidRDefault="00E1498A" w:rsidP="00E1498A">
            <w:pPr>
              <w:pStyle w:val="afff"/>
              <w:jc w:val="center"/>
            </w:pPr>
            <w:r w:rsidRPr="00E1498A">
              <w:t>54597</w:t>
            </w:r>
          </w:p>
          <w:p w14:paraId="04D5FF21" w14:textId="77777777" w:rsidR="00E1498A" w:rsidRPr="00E1498A" w:rsidRDefault="00E1498A" w:rsidP="00E1498A">
            <w:pPr>
              <w:pStyle w:val="afff"/>
              <w:jc w:val="center"/>
            </w:pPr>
            <w:r w:rsidRPr="00E1498A">
              <w:t xml:space="preserve">Раковий антиген 242 (СА242)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реагент</w:t>
            </w:r>
          </w:p>
          <w:p w14:paraId="20A95295" w14:textId="77777777" w:rsidR="00E1498A" w:rsidRPr="00E1498A" w:rsidRDefault="00E1498A" w:rsidP="00E1498A">
            <w:pPr>
              <w:pStyle w:val="afff"/>
              <w:jc w:val="center"/>
            </w:pPr>
          </w:p>
          <w:p w14:paraId="1AD1DD72" w14:textId="77777777" w:rsidR="00E1498A" w:rsidRPr="00E1498A" w:rsidRDefault="00E1498A" w:rsidP="00E1498A">
            <w:pPr>
              <w:pStyle w:val="afff"/>
              <w:jc w:val="center"/>
            </w:pPr>
          </w:p>
        </w:tc>
        <w:tc>
          <w:tcPr>
            <w:tcW w:w="2497" w:type="dxa"/>
            <w:vAlign w:val="center"/>
          </w:tcPr>
          <w:p w14:paraId="0029248D" w14:textId="77777777" w:rsidR="00E1498A" w:rsidRPr="00E1498A" w:rsidRDefault="00E1498A" w:rsidP="00E1498A">
            <w:pPr>
              <w:pStyle w:val="afff"/>
              <w:jc w:val="center"/>
            </w:pPr>
            <w:r w:rsidRPr="00E1498A">
              <w:t>Набір реагентів для визначення ракового антигену 242</w:t>
            </w:r>
          </w:p>
        </w:tc>
        <w:tc>
          <w:tcPr>
            <w:tcW w:w="3081" w:type="dxa"/>
            <w:vAlign w:val="center"/>
          </w:tcPr>
          <w:p w14:paraId="456BE94C" w14:textId="77777777" w:rsidR="00E1498A" w:rsidRPr="00E1498A" w:rsidRDefault="00E1498A" w:rsidP="00E1498A">
            <w:pPr>
              <w:pStyle w:val="afff"/>
              <w:jc w:val="center"/>
            </w:pPr>
            <w:r w:rsidRPr="00E1498A">
              <w:t>Кількість тестів у наборі: 50.</w:t>
            </w:r>
          </w:p>
          <w:p w14:paraId="57E1EBAA"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111AC5EE"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B2807E3" w14:textId="77777777" w:rsidR="00E1498A" w:rsidRPr="00E1498A" w:rsidRDefault="00E1498A" w:rsidP="00E1498A">
            <w:pPr>
              <w:pStyle w:val="afff"/>
              <w:jc w:val="center"/>
            </w:pPr>
            <w:r w:rsidRPr="00E1498A">
              <w:t>набір</w:t>
            </w:r>
          </w:p>
        </w:tc>
        <w:tc>
          <w:tcPr>
            <w:tcW w:w="831" w:type="dxa"/>
            <w:vAlign w:val="center"/>
          </w:tcPr>
          <w:p w14:paraId="59C373CB" w14:textId="77777777" w:rsidR="00E1498A" w:rsidRPr="00E1498A" w:rsidRDefault="00E1498A" w:rsidP="00E1498A">
            <w:pPr>
              <w:pStyle w:val="afff"/>
              <w:jc w:val="center"/>
            </w:pPr>
            <w:r w:rsidRPr="00E1498A">
              <w:t>1</w:t>
            </w:r>
          </w:p>
        </w:tc>
      </w:tr>
      <w:tr w:rsidR="00E1498A" w:rsidRPr="00E1498A" w14:paraId="1DBA034E" w14:textId="77777777" w:rsidTr="00E1498A">
        <w:trPr>
          <w:jc w:val="center"/>
        </w:trPr>
        <w:tc>
          <w:tcPr>
            <w:tcW w:w="494" w:type="dxa"/>
            <w:vAlign w:val="center"/>
          </w:tcPr>
          <w:p w14:paraId="7AB4B9CE" w14:textId="77777777" w:rsidR="00E1498A" w:rsidRPr="00E1498A" w:rsidRDefault="00E1498A" w:rsidP="00E1498A">
            <w:pPr>
              <w:pStyle w:val="afff"/>
              <w:rPr>
                <w:lang w:val="en-US"/>
              </w:rPr>
            </w:pPr>
            <w:r w:rsidRPr="00E1498A">
              <w:t>44.</w:t>
            </w:r>
          </w:p>
        </w:tc>
        <w:tc>
          <w:tcPr>
            <w:tcW w:w="2819" w:type="dxa"/>
            <w:vAlign w:val="center"/>
          </w:tcPr>
          <w:p w14:paraId="02491684" w14:textId="029F05EF" w:rsidR="00E1498A" w:rsidRPr="00E1498A" w:rsidRDefault="00E1498A" w:rsidP="00E1498A">
            <w:pPr>
              <w:pStyle w:val="afff"/>
              <w:jc w:val="center"/>
            </w:pPr>
            <w:r w:rsidRPr="00E1498A">
              <w:t>54612</w:t>
            </w:r>
          </w:p>
          <w:p w14:paraId="48F17109" w14:textId="77777777" w:rsidR="00E1498A" w:rsidRPr="00E1498A" w:rsidRDefault="00E1498A" w:rsidP="00E1498A">
            <w:pPr>
              <w:pStyle w:val="afff"/>
              <w:jc w:val="center"/>
            </w:pPr>
            <w:proofErr w:type="spellStart"/>
            <w:r w:rsidRPr="00E1498A">
              <w:t>Цитокератин</w:t>
            </w:r>
            <w:proofErr w:type="spellEnd"/>
            <w:r w:rsidRPr="00E1498A">
              <w:t xml:space="preserve"> 19 (СК19),</w:t>
            </w:r>
          </w:p>
          <w:p w14:paraId="718A511E" w14:textId="77777777" w:rsidR="00E1498A" w:rsidRPr="00E1498A" w:rsidRDefault="00E1498A" w:rsidP="00E1498A">
            <w:pPr>
              <w:pStyle w:val="afff"/>
              <w:jc w:val="center"/>
            </w:pPr>
            <w:r w:rsidRPr="00E1498A">
              <w:t>фрагмент IVD</w:t>
            </w:r>
          </w:p>
          <w:p w14:paraId="6256DD7D" w14:textId="77777777" w:rsidR="00E1498A" w:rsidRPr="00E1498A" w:rsidRDefault="00E1498A" w:rsidP="00E1498A">
            <w:pPr>
              <w:pStyle w:val="afff"/>
              <w:jc w:val="center"/>
            </w:pPr>
            <w:r w:rsidRPr="00E1498A">
              <w:t xml:space="preserve">(діагностика </w:t>
            </w:r>
            <w:proofErr w:type="spellStart"/>
            <w:r w:rsidRPr="00E1498A">
              <w:t>in</w:t>
            </w:r>
            <w:proofErr w:type="spellEnd"/>
            <w:r w:rsidRPr="00E1498A">
              <w:t xml:space="preserve"> </w:t>
            </w:r>
            <w:proofErr w:type="spellStart"/>
            <w:r w:rsidRPr="00E1498A">
              <w:t>vitro</w:t>
            </w:r>
            <w:proofErr w:type="spellEnd"/>
            <w:r w:rsidRPr="00E1498A">
              <w:t xml:space="preserve"> ),</w:t>
            </w:r>
          </w:p>
          <w:p w14:paraId="397BEC56" w14:textId="77777777" w:rsidR="00E1498A" w:rsidRPr="00E1498A" w:rsidRDefault="00E1498A" w:rsidP="00E1498A">
            <w:pPr>
              <w:pStyle w:val="afff"/>
              <w:jc w:val="center"/>
            </w:pPr>
            <w:r w:rsidRPr="00E1498A">
              <w:t>набір,</w:t>
            </w:r>
          </w:p>
          <w:p w14:paraId="6226769B" w14:textId="77777777" w:rsidR="00E1498A" w:rsidRPr="00E1498A" w:rsidRDefault="00E1498A" w:rsidP="00E1498A">
            <w:pPr>
              <w:pStyle w:val="afff"/>
              <w:jc w:val="center"/>
            </w:pPr>
            <w:proofErr w:type="spellStart"/>
            <w:r w:rsidRPr="00E1498A">
              <w:t>імунохемілюмінесцентний</w:t>
            </w:r>
            <w:proofErr w:type="spellEnd"/>
          </w:p>
          <w:p w14:paraId="78A11091" w14:textId="77777777" w:rsidR="00E1498A" w:rsidRPr="00E1498A" w:rsidRDefault="00E1498A" w:rsidP="00E1498A">
            <w:pPr>
              <w:pStyle w:val="afff"/>
              <w:jc w:val="center"/>
            </w:pPr>
            <w:r w:rsidRPr="00E1498A">
              <w:t>аналіз</w:t>
            </w:r>
          </w:p>
        </w:tc>
        <w:tc>
          <w:tcPr>
            <w:tcW w:w="2497" w:type="dxa"/>
            <w:vAlign w:val="center"/>
          </w:tcPr>
          <w:p w14:paraId="560578F8" w14:textId="77777777" w:rsidR="00E1498A" w:rsidRPr="00E1498A" w:rsidRDefault="00E1498A" w:rsidP="00E1498A">
            <w:pPr>
              <w:pStyle w:val="afff"/>
              <w:jc w:val="center"/>
            </w:pPr>
            <w:r w:rsidRPr="00E1498A">
              <w:t>Набір реагентів для визначення ракового антигену  CYFRA 21-1</w:t>
            </w:r>
          </w:p>
        </w:tc>
        <w:tc>
          <w:tcPr>
            <w:tcW w:w="3081" w:type="dxa"/>
            <w:vAlign w:val="center"/>
          </w:tcPr>
          <w:p w14:paraId="2AFEAA52" w14:textId="77777777" w:rsidR="00E1498A" w:rsidRPr="00E1498A" w:rsidRDefault="00E1498A" w:rsidP="00E1498A">
            <w:pPr>
              <w:pStyle w:val="afff"/>
              <w:jc w:val="center"/>
            </w:pPr>
            <w:r w:rsidRPr="00E1498A">
              <w:t>Кількість тестів у наборі: 50.</w:t>
            </w:r>
          </w:p>
          <w:p w14:paraId="06D8D8AB"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47FCD989"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4A322633" w14:textId="77777777" w:rsidR="00E1498A" w:rsidRPr="00E1498A" w:rsidRDefault="00E1498A" w:rsidP="00E1498A">
            <w:pPr>
              <w:pStyle w:val="afff"/>
              <w:jc w:val="center"/>
            </w:pPr>
            <w:r w:rsidRPr="00E1498A">
              <w:t>набір</w:t>
            </w:r>
          </w:p>
        </w:tc>
        <w:tc>
          <w:tcPr>
            <w:tcW w:w="831" w:type="dxa"/>
            <w:vAlign w:val="center"/>
          </w:tcPr>
          <w:p w14:paraId="00F04CAC" w14:textId="77777777" w:rsidR="00E1498A" w:rsidRPr="00E1498A" w:rsidRDefault="00E1498A" w:rsidP="00E1498A">
            <w:pPr>
              <w:pStyle w:val="afff"/>
              <w:jc w:val="center"/>
            </w:pPr>
            <w:r w:rsidRPr="00E1498A">
              <w:t>1</w:t>
            </w:r>
          </w:p>
        </w:tc>
      </w:tr>
      <w:tr w:rsidR="00E1498A" w:rsidRPr="00E1498A" w14:paraId="48402667" w14:textId="77777777" w:rsidTr="00E1498A">
        <w:trPr>
          <w:jc w:val="center"/>
        </w:trPr>
        <w:tc>
          <w:tcPr>
            <w:tcW w:w="494" w:type="dxa"/>
            <w:vAlign w:val="center"/>
          </w:tcPr>
          <w:p w14:paraId="041D903F" w14:textId="77777777" w:rsidR="00E1498A" w:rsidRPr="00E1498A" w:rsidRDefault="00E1498A" w:rsidP="00E1498A">
            <w:pPr>
              <w:pStyle w:val="afff"/>
            </w:pPr>
            <w:r w:rsidRPr="00E1498A">
              <w:t>45.</w:t>
            </w:r>
          </w:p>
        </w:tc>
        <w:tc>
          <w:tcPr>
            <w:tcW w:w="2819" w:type="dxa"/>
            <w:vAlign w:val="center"/>
          </w:tcPr>
          <w:p w14:paraId="7D3375BF" w14:textId="77777777" w:rsidR="00E1498A" w:rsidRPr="00E1498A" w:rsidRDefault="00E1498A" w:rsidP="00E1498A">
            <w:pPr>
              <w:pStyle w:val="afff"/>
              <w:jc w:val="center"/>
            </w:pPr>
            <w:r w:rsidRPr="00E1498A">
              <w:t>48324</w:t>
            </w:r>
          </w:p>
          <w:p w14:paraId="3A391311" w14:textId="77777777" w:rsidR="00E1498A" w:rsidRPr="00E1498A" w:rsidRDefault="00E1498A" w:rsidP="00E1498A">
            <w:pPr>
              <w:pStyle w:val="afff"/>
              <w:jc w:val="center"/>
            </w:pPr>
            <w:r w:rsidRPr="00E1498A">
              <w:t xml:space="preserve">Вірус гепатиту B, поверхневий антиген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реагент</w:t>
            </w:r>
          </w:p>
        </w:tc>
        <w:tc>
          <w:tcPr>
            <w:tcW w:w="2497" w:type="dxa"/>
            <w:vAlign w:val="center"/>
          </w:tcPr>
          <w:p w14:paraId="3A9D39FC" w14:textId="77777777" w:rsidR="00E1498A" w:rsidRPr="00E1498A" w:rsidRDefault="00E1498A" w:rsidP="00E1498A">
            <w:pPr>
              <w:pStyle w:val="afff"/>
              <w:jc w:val="center"/>
            </w:pPr>
            <w:r w:rsidRPr="00E1498A">
              <w:t>Поверхневий антиген вірусу гепатиту В (ІХЛА)</w:t>
            </w:r>
          </w:p>
        </w:tc>
        <w:tc>
          <w:tcPr>
            <w:tcW w:w="3081" w:type="dxa"/>
            <w:vAlign w:val="center"/>
          </w:tcPr>
          <w:p w14:paraId="3CC644F9" w14:textId="77777777" w:rsidR="00E1498A" w:rsidRPr="00E1498A" w:rsidRDefault="00E1498A" w:rsidP="00E1498A">
            <w:pPr>
              <w:pStyle w:val="afff"/>
              <w:jc w:val="center"/>
            </w:pPr>
            <w:r w:rsidRPr="00E1498A">
              <w:t>Кількість тестів у наборі: 100.</w:t>
            </w:r>
          </w:p>
          <w:p w14:paraId="1D50E8CA"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43FF492D"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33A71B3D" w14:textId="77777777" w:rsidR="00E1498A" w:rsidRPr="00E1498A" w:rsidRDefault="00E1498A" w:rsidP="00E1498A">
            <w:pPr>
              <w:pStyle w:val="afff"/>
              <w:jc w:val="center"/>
            </w:pPr>
            <w:r w:rsidRPr="00E1498A">
              <w:t>набір</w:t>
            </w:r>
          </w:p>
        </w:tc>
        <w:tc>
          <w:tcPr>
            <w:tcW w:w="831" w:type="dxa"/>
            <w:vAlign w:val="center"/>
          </w:tcPr>
          <w:p w14:paraId="2CCCCF79" w14:textId="77777777" w:rsidR="00E1498A" w:rsidRPr="00E1498A" w:rsidRDefault="00E1498A" w:rsidP="00E1498A">
            <w:pPr>
              <w:pStyle w:val="afff"/>
              <w:jc w:val="center"/>
            </w:pPr>
            <w:r w:rsidRPr="00E1498A">
              <w:t>1</w:t>
            </w:r>
          </w:p>
        </w:tc>
      </w:tr>
      <w:tr w:rsidR="00E1498A" w:rsidRPr="00E1498A" w14:paraId="620B2FD2" w14:textId="77777777" w:rsidTr="00E1498A">
        <w:trPr>
          <w:jc w:val="center"/>
        </w:trPr>
        <w:tc>
          <w:tcPr>
            <w:tcW w:w="494" w:type="dxa"/>
            <w:vAlign w:val="center"/>
          </w:tcPr>
          <w:p w14:paraId="600E2844" w14:textId="77777777" w:rsidR="00E1498A" w:rsidRPr="00E1498A" w:rsidRDefault="00E1498A" w:rsidP="00E1498A">
            <w:pPr>
              <w:pStyle w:val="afff"/>
            </w:pPr>
            <w:r w:rsidRPr="00E1498A">
              <w:t>46.</w:t>
            </w:r>
          </w:p>
        </w:tc>
        <w:tc>
          <w:tcPr>
            <w:tcW w:w="2819" w:type="dxa"/>
            <w:vAlign w:val="center"/>
          </w:tcPr>
          <w:p w14:paraId="1A2B934B" w14:textId="77777777" w:rsidR="00E1498A" w:rsidRPr="00E1498A" w:rsidRDefault="00E1498A" w:rsidP="00E1498A">
            <w:pPr>
              <w:pStyle w:val="afff"/>
              <w:jc w:val="center"/>
            </w:pPr>
            <w:r w:rsidRPr="00E1498A">
              <w:t>48366</w:t>
            </w:r>
          </w:p>
          <w:p w14:paraId="14BE6EE1" w14:textId="77777777" w:rsidR="00E1498A" w:rsidRPr="00E1498A" w:rsidRDefault="00E1498A" w:rsidP="00E1498A">
            <w:pPr>
              <w:pStyle w:val="afff"/>
              <w:jc w:val="center"/>
            </w:pPr>
            <w:r w:rsidRPr="00E1498A">
              <w:t xml:space="preserve">Вірус гепатиту C, загальні антитіла IVD (діагностика </w:t>
            </w:r>
            <w:proofErr w:type="spellStart"/>
            <w:r w:rsidRPr="00E1498A">
              <w:t>in</w:t>
            </w:r>
            <w:proofErr w:type="spellEnd"/>
            <w:r w:rsidRPr="00E1498A">
              <w:t xml:space="preserve"> </w:t>
            </w:r>
            <w:proofErr w:type="spellStart"/>
            <w:r w:rsidRPr="00E1498A">
              <w:t>vitro</w:t>
            </w:r>
            <w:proofErr w:type="spellEnd"/>
            <w:r w:rsidRPr="00E1498A">
              <w:t xml:space="preserve"> ), набір, </w:t>
            </w:r>
            <w:proofErr w:type="spellStart"/>
            <w:r w:rsidRPr="00E1498A">
              <w:t>імунохемілюмінесцентний</w:t>
            </w:r>
            <w:proofErr w:type="spellEnd"/>
            <w:r w:rsidRPr="00E1498A">
              <w:t xml:space="preserve"> аналіз</w:t>
            </w:r>
          </w:p>
        </w:tc>
        <w:tc>
          <w:tcPr>
            <w:tcW w:w="2497" w:type="dxa"/>
            <w:vAlign w:val="center"/>
          </w:tcPr>
          <w:p w14:paraId="68B05DEA" w14:textId="77777777" w:rsidR="00E1498A" w:rsidRPr="00E1498A" w:rsidRDefault="00E1498A" w:rsidP="00E1498A">
            <w:pPr>
              <w:pStyle w:val="afff"/>
              <w:jc w:val="center"/>
            </w:pPr>
            <w:r w:rsidRPr="00E1498A">
              <w:t>Гепатит C, сумарні антитіла</w:t>
            </w:r>
          </w:p>
        </w:tc>
        <w:tc>
          <w:tcPr>
            <w:tcW w:w="3081" w:type="dxa"/>
            <w:vAlign w:val="center"/>
          </w:tcPr>
          <w:p w14:paraId="510FD258" w14:textId="77777777" w:rsidR="00E1498A" w:rsidRPr="00E1498A" w:rsidRDefault="00E1498A" w:rsidP="00E1498A">
            <w:pPr>
              <w:pStyle w:val="afff"/>
              <w:jc w:val="center"/>
            </w:pPr>
            <w:r w:rsidRPr="00E1498A">
              <w:t>Кількість тестів у наборі: 100.</w:t>
            </w:r>
          </w:p>
          <w:p w14:paraId="670548DE" w14:textId="77777777" w:rsidR="00E1498A" w:rsidRPr="00E1498A" w:rsidRDefault="00E1498A" w:rsidP="00E1498A">
            <w:pPr>
              <w:pStyle w:val="afff"/>
              <w:jc w:val="center"/>
            </w:pPr>
            <w:r w:rsidRPr="00E1498A">
              <w:t xml:space="preserve">Метод: </w:t>
            </w:r>
            <w:proofErr w:type="spellStart"/>
            <w:r w:rsidRPr="00E1498A">
              <w:t>імунохемілюмінесценція</w:t>
            </w:r>
            <w:proofErr w:type="spellEnd"/>
            <w:r w:rsidRPr="00E1498A">
              <w:t>.</w:t>
            </w:r>
          </w:p>
          <w:p w14:paraId="50C950C0" w14:textId="77777777" w:rsidR="00E1498A" w:rsidRPr="00E1498A" w:rsidRDefault="00E1498A" w:rsidP="00E1498A">
            <w:pPr>
              <w:pStyle w:val="afff"/>
              <w:jc w:val="center"/>
            </w:pPr>
            <w:r w:rsidRPr="00E1498A">
              <w:t xml:space="preserve">Набір повинен бути призначеним для використання з аналізаторами серії </w:t>
            </w:r>
            <w:proofErr w:type="spellStart"/>
            <w:r w:rsidRPr="00E1498A">
              <w:t>Maglumi</w:t>
            </w:r>
            <w:proofErr w:type="spellEnd"/>
          </w:p>
        </w:tc>
        <w:tc>
          <w:tcPr>
            <w:tcW w:w="905" w:type="dxa"/>
            <w:vAlign w:val="center"/>
          </w:tcPr>
          <w:p w14:paraId="562BC95D" w14:textId="77777777" w:rsidR="00E1498A" w:rsidRPr="00E1498A" w:rsidRDefault="00E1498A" w:rsidP="00E1498A">
            <w:pPr>
              <w:pStyle w:val="afff"/>
              <w:jc w:val="center"/>
            </w:pPr>
            <w:r w:rsidRPr="00E1498A">
              <w:t>набір</w:t>
            </w:r>
          </w:p>
        </w:tc>
        <w:tc>
          <w:tcPr>
            <w:tcW w:w="831" w:type="dxa"/>
            <w:vAlign w:val="center"/>
          </w:tcPr>
          <w:p w14:paraId="68D8D909" w14:textId="77777777" w:rsidR="00E1498A" w:rsidRPr="00E1498A" w:rsidRDefault="00E1498A" w:rsidP="00E1498A">
            <w:pPr>
              <w:pStyle w:val="afff"/>
              <w:jc w:val="center"/>
            </w:pPr>
            <w:r w:rsidRPr="00E1498A">
              <w:t>1</w:t>
            </w:r>
          </w:p>
        </w:tc>
      </w:tr>
    </w:tbl>
    <w:p w14:paraId="5F988CCE" w14:textId="168338F6" w:rsidR="00E1498A" w:rsidRPr="00F736FF" w:rsidRDefault="00E1498A" w:rsidP="00E1498A">
      <w:pPr>
        <w:pStyle w:val="afff"/>
        <w:rPr>
          <w:caps/>
        </w:rPr>
      </w:pPr>
    </w:p>
    <w:p w14:paraId="748B252D" w14:textId="77777777" w:rsidR="00F736FF" w:rsidRDefault="00F736FF" w:rsidP="00D00E90">
      <w:pPr>
        <w:pStyle w:val="afff"/>
        <w:jc w:val="both"/>
      </w:pPr>
    </w:p>
    <w:p w14:paraId="40DC59D8" w14:textId="77777777" w:rsidR="00051A48" w:rsidRPr="00051A48" w:rsidRDefault="00051A48" w:rsidP="00051A48">
      <w:pPr>
        <w:pStyle w:val="afff"/>
        <w:jc w:val="both"/>
        <w:rPr>
          <w:rFonts w:ascii="Times New Roman" w:hAnsi="Times New Roman"/>
          <w:i/>
          <w:sz w:val="24"/>
          <w:szCs w:val="24"/>
        </w:rPr>
      </w:pPr>
      <w:r w:rsidRPr="00051A48">
        <w:rPr>
          <w:rFonts w:ascii="Times New Roman" w:hAnsi="Times New Roman"/>
          <w:i/>
          <w:sz w:val="24"/>
          <w:szCs w:val="24"/>
        </w:rPr>
        <w:t xml:space="preserve">Примітка: </w:t>
      </w:r>
    </w:p>
    <w:p w14:paraId="606F90FA" w14:textId="77777777" w:rsidR="00051A48" w:rsidRPr="00C904F8" w:rsidRDefault="00051A48" w:rsidP="00C904F8">
      <w:pPr>
        <w:pStyle w:val="afff"/>
        <w:numPr>
          <w:ilvl w:val="0"/>
          <w:numId w:val="42"/>
        </w:numPr>
        <w:jc w:val="both"/>
        <w:rPr>
          <w:rFonts w:ascii="Times New Roman" w:hAnsi="Times New Roman"/>
          <w:i/>
          <w:sz w:val="24"/>
          <w:szCs w:val="24"/>
        </w:rPr>
      </w:pPr>
      <w:r w:rsidRPr="00C904F8">
        <w:rPr>
          <w:rFonts w:ascii="Times New Roman" w:hAnsi="Times New Roman"/>
          <w:i/>
          <w:sz w:val="24"/>
          <w:szCs w:val="24"/>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3319BB09" w14:textId="77777777" w:rsidR="00051A48" w:rsidRPr="00C904F8" w:rsidRDefault="00051A48" w:rsidP="00C904F8">
      <w:pPr>
        <w:pStyle w:val="afff"/>
        <w:numPr>
          <w:ilvl w:val="0"/>
          <w:numId w:val="42"/>
        </w:numPr>
        <w:jc w:val="both"/>
        <w:rPr>
          <w:rFonts w:ascii="Times New Roman" w:hAnsi="Times New Roman"/>
          <w:sz w:val="24"/>
          <w:szCs w:val="24"/>
        </w:rPr>
      </w:pPr>
      <w:r w:rsidRPr="00C904F8">
        <w:rPr>
          <w:rFonts w:ascii="Times New Roman" w:hAnsi="Times New Roman"/>
          <w:i/>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пропонованого товару у вигляді таблиці</w:t>
      </w:r>
      <w:r w:rsidRPr="00C904F8">
        <w:rPr>
          <w:rFonts w:ascii="Times New Roman" w:hAnsi="Times New Roman"/>
          <w:sz w:val="24"/>
          <w:szCs w:val="24"/>
        </w:rPr>
        <w:t>.</w:t>
      </w:r>
    </w:p>
    <w:p w14:paraId="2C791015" w14:textId="77777777" w:rsidR="00051A48" w:rsidRPr="00C904F8" w:rsidRDefault="00051A48" w:rsidP="00C904F8">
      <w:pPr>
        <w:pStyle w:val="afff"/>
        <w:numPr>
          <w:ilvl w:val="0"/>
          <w:numId w:val="42"/>
        </w:numPr>
        <w:jc w:val="both"/>
        <w:rPr>
          <w:rFonts w:ascii="Times New Roman" w:hAnsi="Times New Roman"/>
          <w:i/>
          <w:sz w:val="24"/>
          <w:szCs w:val="24"/>
        </w:rPr>
      </w:pPr>
      <w:r w:rsidRPr="00C904F8">
        <w:rPr>
          <w:rFonts w:ascii="Times New Roman" w:hAnsi="Times New Roman"/>
          <w:i/>
          <w:sz w:val="24"/>
          <w:szCs w:val="24"/>
        </w:rPr>
        <w:t>Еквівалентом товарів в розумінні даної документації тендерної пропозиції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14:paraId="3B6AAE5A" w14:textId="1EE08F60" w:rsidR="00051A48" w:rsidRPr="00C904F8" w:rsidRDefault="00051A48" w:rsidP="00C904F8">
      <w:pPr>
        <w:pStyle w:val="afff"/>
        <w:numPr>
          <w:ilvl w:val="0"/>
          <w:numId w:val="42"/>
        </w:numPr>
        <w:jc w:val="both"/>
        <w:rPr>
          <w:rFonts w:ascii="Times New Roman" w:eastAsia="Times New Roman" w:hAnsi="Times New Roman"/>
          <w:i/>
          <w:sz w:val="24"/>
          <w:szCs w:val="24"/>
          <w:lang w:eastAsia="zh-CN"/>
        </w:rPr>
      </w:pPr>
      <w:r w:rsidRPr="00C904F8">
        <w:rPr>
          <w:rFonts w:ascii="Times New Roman" w:eastAsia="Times New Roman" w:hAnsi="Times New Roman"/>
          <w:i/>
          <w:sz w:val="24"/>
          <w:szCs w:val="24"/>
          <w:lang w:eastAsia="zh-CN" w:bidi="ru-RU"/>
        </w:rPr>
        <w:t>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випадку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якщо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Учасник</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закупівлі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запропонує</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еквівалент</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він</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додатково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повинен</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надати</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складі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пропозиції</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детальний</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опис</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відомості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про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виробника</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та</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документальне</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підтвердження</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від</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виробника</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повної</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відповідності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технічних</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характеристик</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запропонованого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p>
    <w:p w14:paraId="507B4C65" w14:textId="1592374E" w:rsidR="00051A48" w:rsidRPr="00C904F8" w:rsidRDefault="00051A48" w:rsidP="00C904F8">
      <w:pPr>
        <w:pStyle w:val="afff"/>
        <w:numPr>
          <w:ilvl w:val="0"/>
          <w:numId w:val="42"/>
        </w:numPr>
        <w:jc w:val="both"/>
        <w:rPr>
          <w:rFonts w:ascii="Times New Roman" w:eastAsia="Times New Roman" w:hAnsi="Times New Roman"/>
          <w:i/>
          <w:sz w:val="24"/>
          <w:szCs w:val="24"/>
          <w:lang w:eastAsia="ru-RU"/>
        </w:rPr>
      </w:pPr>
      <w:r w:rsidRPr="00C904F8">
        <w:rPr>
          <w:rFonts w:ascii="Times New Roman" w:eastAsia="Times New Roman" w:hAnsi="Times New Roman"/>
          <w:i/>
          <w:sz w:val="24"/>
          <w:szCs w:val="24"/>
        </w:rPr>
        <w:t xml:space="preserve">Поставка товару здійснюється за рахунок постачальника  за </w:t>
      </w:r>
      <w:proofErr w:type="spellStart"/>
      <w:r w:rsidRPr="00C904F8">
        <w:rPr>
          <w:rFonts w:ascii="Times New Roman" w:eastAsia="Times New Roman" w:hAnsi="Times New Roman"/>
          <w:i/>
          <w:sz w:val="24"/>
          <w:szCs w:val="24"/>
        </w:rPr>
        <w:t>адресою</w:t>
      </w:r>
      <w:proofErr w:type="spellEnd"/>
      <w:r w:rsidRPr="00C904F8">
        <w:rPr>
          <w:rFonts w:ascii="Times New Roman" w:eastAsia="Times New Roman" w:hAnsi="Times New Roman"/>
          <w:i/>
          <w:sz w:val="24"/>
          <w:szCs w:val="24"/>
        </w:rPr>
        <w:t xml:space="preserve"> Замовника</w:t>
      </w:r>
      <w:r w:rsidR="00E1498A">
        <w:rPr>
          <w:rFonts w:ascii="Times New Roman" w:eastAsia="Times New Roman" w:hAnsi="Times New Roman"/>
          <w:i/>
          <w:sz w:val="24"/>
          <w:szCs w:val="24"/>
        </w:rPr>
        <w:t>.</w:t>
      </w:r>
    </w:p>
    <w:p w14:paraId="14D2366C" w14:textId="5284CE58" w:rsidR="00051A48" w:rsidRPr="00C904F8" w:rsidRDefault="00051A48" w:rsidP="00C904F8">
      <w:pPr>
        <w:pStyle w:val="afff"/>
        <w:numPr>
          <w:ilvl w:val="0"/>
          <w:numId w:val="42"/>
        </w:numPr>
        <w:jc w:val="both"/>
        <w:rPr>
          <w:rFonts w:ascii="Times New Roman" w:eastAsia="Times New Roman" w:hAnsi="Times New Roman"/>
          <w:i/>
          <w:sz w:val="24"/>
          <w:szCs w:val="24"/>
          <w:lang w:eastAsia="ru-RU"/>
        </w:rPr>
      </w:pPr>
      <w:r w:rsidRPr="00C904F8">
        <w:rPr>
          <w:rFonts w:ascii="Times New Roman" w:eastAsia="Times New Roman" w:hAnsi="Times New Roman"/>
          <w:i/>
          <w:sz w:val="24"/>
          <w:szCs w:val="24"/>
        </w:rPr>
        <w:t xml:space="preserve">При формуванні ціни Постачальник повинен керуватися вимогами чинного законодавства. </w:t>
      </w:r>
    </w:p>
    <w:p w14:paraId="154D1E93" w14:textId="77777777" w:rsidR="00051A48" w:rsidRPr="00C904F8" w:rsidRDefault="00051A48" w:rsidP="00C904F8">
      <w:pPr>
        <w:pStyle w:val="afff"/>
        <w:numPr>
          <w:ilvl w:val="0"/>
          <w:numId w:val="42"/>
        </w:numPr>
        <w:jc w:val="both"/>
        <w:rPr>
          <w:rFonts w:ascii="Times New Roman" w:hAnsi="Times New Roman"/>
          <w:i/>
          <w:sz w:val="24"/>
          <w:szCs w:val="24"/>
        </w:rPr>
      </w:pPr>
      <w:r w:rsidRPr="00C904F8">
        <w:rPr>
          <w:rFonts w:ascii="Times New Roman" w:hAnsi="Times New Roman"/>
          <w:i/>
          <w:sz w:val="24"/>
          <w:szCs w:val="24"/>
        </w:rPr>
        <w:t>У разі не надання документів, тендерна пропозиція буде відхилена як така, що не відповідає умовам тендерної документації.</w:t>
      </w:r>
    </w:p>
    <w:p w14:paraId="30DD472C" w14:textId="269C4EAE" w:rsidR="009D6C55" w:rsidRPr="000F53A0" w:rsidRDefault="00051A48" w:rsidP="000F53A0">
      <w:pPr>
        <w:pStyle w:val="afff"/>
        <w:numPr>
          <w:ilvl w:val="0"/>
          <w:numId w:val="42"/>
        </w:numPr>
        <w:jc w:val="both"/>
        <w:rPr>
          <w:rFonts w:ascii="Times New Roman" w:eastAsia="Times New Roman" w:hAnsi="Times New Roman"/>
          <w:i/>
          <w:sz w:val="24"/>
          <w:szCs w:val="24"/>
        </w:rPr>
      </w:pPr>
      <w:r w:rsidRPr="00C904F8">
        <w:rPr>
          <w:rFonts w:ascii="Times New Roman" w:eastAsia="Times New Roman" w:hAnsi="Times New Roman"/>
          <w:i/>
          <w:sz w:val="24"/>
          <w:szCs w:val="24"/>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08987EC9" w14:textId="77777777" w:rsidR="00E1498A" w:rsidRDefault="00E1498A" w:rsidP="00E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rFonts w:ascii="Times New Roman" w:hAnsi="Times New Roman"/>
          <w:b/>
          <w:iCs/>
          <w:color w:val="000000"/>
          <w:sz w:val="24"/>
          <w:szCs w:val="24"/>
        </w:rPr>
      </w:pPr>
    </w:p>
    <w:p w14:paraId="60BCCA1F"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0D6C1DC6" w14:textId="5BA19422" w:rsidR="00F550C5" w:rsidRPr="002814F4" w:rsidRDefault="00F550C5" w:rsidP="002814F4">
      <w:pPr>
        <w:pStyle w:val="afff"/>
        <w:jc w:val="right"/>
        <w:rPr>
          <w:rFonts w:ascii="Times New Roman" w:hAnsi="Times New Roman"/>
          <w:b/>
          <w:sz w:val="24"/>
          <w:szCs w:val="24"/>
        </w:rPr>
      </w:pPr>
      <w:r w:rsidRPr="002814F4">
        <w:rPr>
          <w:rFonts w:ascii="Times New Roman" w:hAnsi="Times New Roman"/>
          <w:b/>
          <w:sz w:val="24"/>
          <w:szCs w:val="24"/>
        </w:rPr>
        <w:lastRenderedPageBreak/>
        <w:t xml:space="preserve">Додаток </w:t>
      </w:r>
      <w:r w:rsidR="003A61DF" w:rsidRPr="002814F4">
        <w:rPr>
          <w:rFonts w:ascii="Times New Roman" w:hAnsi="Times New Roman"/>
          <w:b/>
          <w:sz w:val="24"/>
          <w:szCs w:val="24"/>
        </w:rPr>
        <w:t>4</w:t>
      </w:r>
    </w:p>
    <w:p w14:paraId="07BEF286" w14:textId="77777777" w:rsidR="00F550C5" w:rsidRPr="002814F4" w:rsidRDefault="00F550C5" w:rsidP="002814F4">
      <w:pPr>
        <w:pStyle w:val="afff"/>
        <w:jc w:val="right"/>
        <w:rPr>
          <w:rFonts w:ascii="Times New Roman" w:hAnsi="Times New Roman"/>
          <w:b/>
          <w:sz w:val="24"/>
          <w:szCs w:val="24"/>
        </w:rPr>
      </w:pPr>
      <w:r w:rsidRPr="002814F4">
        <w:rPr>
          <w:rFonts w:ascii="Times New Roman" w:hAnsi="Times New Roman"/>
          <w:b/>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BB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jc w:val="center"/>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4D4B1BAD" w:rsidR="00F550C5" w:rsidRPr="00857D2F" w:rsidRDefault="00DF079C" w:rsidP="00BB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jc w:val="center"/>
        <w:rPr>
          <w:rFonts w:ascii="Times New Roman" w:hAnsi="Times New Roman"/>
          <w:i/>
          <w:iCs/>
          <w:color w:val="000000"/>
          <w:sz w:val="24"/>
          <w:szCs w:val="24"/>
        </w:rPr>
      </w:pPr>
      <w:r>
        <w:rPr>
          <w:rFonts w:ascii="Times New Roman" w:hAnsi="Times New Roman"/>
          <w:i/>
          <w:iCs/>
          <w:color w:val="000000"/>
          <w:sz w:val="24"/>
          <w:szCs w:val="24"/>
        </w:rPr>
        <w:t>наведеному нижче</w:t>
      </w:r>
    </w:p>
    <w:p w14:paraId="4283767E" w14:textId="01E72E58" w:rsidR="00F550C5" w:rsidRPr="00857D2F" w:rsidRDefault="00F550C5" w:rsidP="00BB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jc w:val="center"/>
        <w:rPr>
          <w:rFonts w:ascii="Times New Roman" w:hAnsi="Times New Roman"/>
          <w:i/>
          <w:iCs/>
          <w:color w:val="000000"/>
          <w:sz w:val="24"/>
          <w:szCs w:val="24"/>
        </w:rPr>
      </w:pPr>
      <w:r w:rsidRPr="00857D2F">
        <w:rPr>
          <w:rFonts w:ascii="Times New Roman" w:hAnsi="Times New Roman"/>
          <w:i/>
          <w:iCs/>
          <w:color w:val="000000"/>
          <w:sz w:val="24"/>
          <w:szCs w:val="24"/>
        </w:rPr>
        <w:t>Учасник не пов</w:t>
      </w:r>
      <w:r w:rsidR="00DF079C">
        <w:rPr>
          <w:rFonts w:ascii="Times New Roman" w:hAnsi="Times New Roman"/>
          <w:i/>
          <w:iCs/>
          <w:color w:val="000000"/>
          <w:sz w:val="24"/>
          <w:szCs w:val="24"/>
        </w:rPr>
        <w:t>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11A7804B" w14:textId="530C4A51" w:rsidR="00BB2AAB" w:rsidRPr="00BB2AAB" w:rsidRDefault="004F43DD" w:rsidP="00BB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61F18912" w14:textId="36F212C2" w:rsidR="00BB2AAB" w:rsidRPr="00BB2AAB" w:rsidRDefault="00BB2AAB" w:rsidP="00BB2AAB">
      <w:pPr>
        <w:spacing w:after="0" w:line="240" w:lineRule="auto"/>
        <w:ind w:firstLine="737"/>
        <w:jc w:val="both"/>
        <w:rPr>
          <w:rFonts w:ascii="Times New Roman" w:hAnsi="Times New Roman"/>
          <w:b/>
          <w:bCs/>
          <w:sz w:val="24"/>
          <w:szCs w:val="24"/>
        </w:rPr>
      </w:pPr>
      <w:r w:rsidRPr="00BB2AAB">
        <w:rPr>
          <w:rFonts w:ascii="Times New Roman" w:hAnsi="Times New Roman"/>
          <w:sz w:val="24"/>
          <w:szCs w:val="24"/>
        </w:rPr>
        <w:t>Ми,</w:t>
      </w:r>
      <w:r w:rsidRPr="00BB2AAB">
        <w:rPr>
          <w:rFonts w:ascii="Times New Roman" w:hAnsi="Times New Roman"/>
          <w:b/>
          <w:sz w:val="24"/>
          <w:szCs w:val="24"/>
        </w:rPr>
        <w:t xml:space="preserve"> __________________________________________ </w:t>
      </w:r>
      <w:r w:rsidRPr="00BB2AAB">
        <w:rPr>
          <w:rFonts w:ascii="Times New Roman" w:hAnsi="Times New Roman"/>
          <w:sz w:val="24"/>
          <w:szCs w:val="24"/>
        </w:rPr>
        <w:t>(в цьому місці зазначається повне найменування юридичної особи/ПІБ фізичної особи - Учасника) надає свою пропозицію щодо участі у відкритих торгах з особливостями на закупівлю за предметом</w:t>
      </w:r>
      <w:r>
        <w:rPr>
          <w:rFonts w:ascii="Times New Roman" w:hAnsi="Times New Roman"/>
          <w:sz w:val="24"/>
          <w:szCs w:val="24"/>
        </w:rPr>
        <w:t xml:space="preserve"> закупівлі</w:t>
      </w:r>
      <w:r w:rsidRPr="00BB2AAB">
        <w:rPr>
          <w:rFonts w:ascii="Times New Roman" w:hAnsi="Times New Roman"/>
          <w:b/>
          <w:sz w:val="24"/>
          <w:szCs w:val="24"/>
        </w:rPr>
        <w:t xml:space="preserve"> </w:t>
      </w:r>
      <w:r w:rsidRPr="00BB2AAB">
        <w:rPr>
          <w:rFonts w:ascii="Times New Roman" w:hAnsi="Times New Roman"/>
          <w:b/>
          <w:bCs/>
          <w:sz w:val="24"/>
          <w:szCs w:val="24"/>
        </w:rPr>
        <w:t xml:space="preserve">«Лабораторні реактиви до аналізатора </w:t>
      </w:r>
      <w:proofErr w:type="spellStart"/>
      <w:r w:rsidRPr="00BB2AAB">
        <w:rPr>
          <w:rFonts w:ascii="Times New Roman" w:hAnsi="Times New Roman"/>
          <w:b/>
          <w:bCs/>
          <w:sz w:val="24"/>
          <w:szCs w:val="24"/>
        </w:rPr>
        <w:t>Maglumi</w:t>
      </w:r>
      <w:proofErr w:type="spellEnd"/>
      <w:r w:rsidRPr="00BB2AAB">
        <w:rPr>
          <w:rFonts w:ascii="Times New Roman" w:hAnsi="Times New Roman"/>
          <w:b/>
          <w:bCs/>
          <w:sz w:val="24"/>
          <w:szCs w:val="24"/>
        </w:rPr>
        <w:t xml:space="preserve"> Х3» (код ДК 021:2015: 33696000-5 - Реактиви та контрастні речовини).</w:t>
      </w:r>
    </w:p>
    <w:p w14:paraId="2702F137" w14:textId="52F40217" w:rsidR="00F550C5" w:rsidRDefault="00BB2AAB" w:rsidP="00D77FFC">
      <w:pPr>
        <w:tabs>
          <w:tab w:val="left" w:pos="2715"/>
        </w:tabs>
        <w:spacing w:after="0" w:line="240" w:lineRule="auto"/>
        <w:ind w:firstLine="567"/>
        <w:jc w:val="both"/>
        <w:rPr>
          <w:rFonts w:ascii="Times New Roman" w:hAnsi="Times New Roman"/>
          <w:sz w:val="24"/>
          <w:szCs w:val="24"/>
        </w:rPr>
      </w:pPr>
      <w:r w:rsidRPr="00F24C69">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D77FFC" w:rsidRPr="00D77FFC" w14:paraId="7F78217C" w14:textId="77777777" w:rsidTr="00D77FFC">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798E067E"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w:t>
            </w:r>
          </w:p>
          <w:p w14:paraId="589C148C"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76CD139A"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3475E57F"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29F1F801" w14:textId="10748C30" w:rsidR="00D77FFC" w:rsidRPr="00D77FFC" w:rsidRDefault="00D77FFC" w:rsidP="00D77FFC">
            <w:pPr>
              <w:pStyle w:val="afff"/>
              <w:jc w:val="center"/>
              <w:rPr>
                <w:rFonts w:ascii="Times New Roman" w:hAnsi="Times New Roman"/>
                <w:b/>
              </w:rPr>
            </w:pPr>
            <w:r>
              <w:rPr>
                <w:rFonts w:ascii="Times New Roman" w:hAnsi="Times New Roman"/>
                <w:b/>
              </w:rPr>
              <w:t>Кількіс</w:t>
            </w:r>
            <w:r w:rsidRPr="00D77FFC">
              <w:rPr>
                <w:rFonts w:ascii="Times New Roman" w:hAnsi="Times New Roman"/>
                <w:b/>
              </w:rPr>
              <w:t>ть</w:t>
            </w:r>
          </w:p>
        </w:tc>
        <w:tc>
          <w:tcPr>
            <w:tcW w:w="2126" w:type="dxa"/>
            <w:tcBorders>
              <w:top w:val="single" w:sz="4" w:space="0" w:color="auto"/>
              <w:left w:val="single" w:sz="4" w:space="0" w:color="auto"/>
              <w:bottom w:val="single" w:sz="4" w:space="0" w:color="auto"/>
              <w:right w:val="single" w:sz="4" w:space="0" w:color="auto"/>
            </w:tcBorders>
            <w:vAlign w:val="center"/>
          </w:tcPr>
          <w:p w14:paraId="42C4010D"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 xml:space="preserve">Ціна за одиницю, грн. з ПДВ </w:t>
            </w:r>
            <w:r w:rsidRPr="00D77FFC">
              <w:rPr>
                <w:rFonts w:ascii="Times New Roman" w:hAnsi="Times New Roman"/>
                <w:b/>
                <w:bCs/>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74691C85"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 xml:space="preserve">Всього, грн. з ПДВ </w:t>
            </w:r>
            <w:r w:rsidRPr="00D77FFC">
              <w:rPr>
                <w:rFonts w:ascii="Times New Roman" w:hAnsi="Times New Roman"/>
                <w:b/>
                <w:bCs/>
              </w:rPr>
              <w:t>(або без ПДВ – якщо учасник не є платником ПДВ)</w:t>
            </w:r>
          </w:p>
        </w:tc>
      </w:tr>
      <w:tr w:rsidR="00D77FFC" w:rsidRPr="00D77FFC" w14:paraId="69D7E3F6" w14:textId="77777777" w:rsidTr="00D77FFC">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3EA985F6" w14:textId="77777777" w:rsidR="00D77FFC" w:rsidRPr="00D77FFC" w:rsidRDefault="00D77FFC" w:rsidP="00D77FFC">
            <w:pPr>
              <w:pStyle w:val="afff"/>
              <w:jc w:val="center"/>
              <w:rPr>
                <w:rFonts w:ascii="Times New Roman" w:hAnsi="Times New Roman"/>
                <w:b/>
              </w:rPr>
            </w:pPr>
          </w:p>
        </w:tc>
        <w:tc>
          <w:tcPr>
            <w:tcW w:w="3543" w:type="dxa"/>
            <w:tcBorders>
              <w:top w:val="single" w:sz="4" w:space="0" w:color="auto"/>
              <w:left w:val="single" w:sz="4" w:space="0" w:color="auto"/>
              <w:bottom w:val="single" w:sz="4" w:space="0" w:color="auto"/>
              <w:right w:val="single" w:sz="4" w:space="0" w:color="auto"/>
            </w:tcBorders>
            <w:vAlign w:val="center"/>
          </w:tcPr>
          <w:p w14:paraId="08850836" w14:textId="77777777" w:rsidR="00D77FFC" w:rsidRPr="00D77FFC" w:rsidRDefault="00D77FFC" w:rsidP="00D77FFC">
            <w:pPr>
              <w:pStyle w:val="afff"/>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7298AAEC" w14:textId="77777777" w:rsidR="00D77FFC" w:rsidRPr="00D77FFC" w:rsidRDefault="00D77FFC" w:rsidP="00D77FFC">
            <w:pPr>
              <w:pStyle w:val="afff"/>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5E21F7C" w14:textId="77777777" w:rsidR="00D77FFC" w:rsidRPr="00D77FFC" w:rsidRDefault="00D77FFC" w:rsidP="00D77FFC">
            <w:pPr>
              <w:pStyle w:val="afff"/>
              <w:jc w:val="cente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vAlign w:val="center"/>
          </w:tcPr>
          <w:p w14:paraId="2EDECCB6" w14:textId="77777777" w:rsidR="00D77FFC" w:rsidRPr="00D77FFC" w:rsidRDefault="00D77FFC" w:rsidP="00D77FFC">
            <w:pPr>
              <w:pStyle w:val="aff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vAlign w:val="center"/>
          </w:tcPr>
          <w:p w14:paraId="346034D7" w14:textId="77777777" w:rsidR="00D77FFC" w:rsidRPr="00D77FFC" w:rsidRDefault="00D77FFC" w:rsidP="00D77FFC">
            <w:pPr>
              <w:pStyle w:val="afff"/>
              <w:jc w:val="center"/>
              <w:rPr>
                <w:rFonts w:ascii="Times New Roman" w:hAnsi="Times New Roman"/>
                <w:b/>
              </w:rPr>
            </w:pPr>
          </w:p>
        </w:tc>
      </w:tr>
      <w:tr w:rsidR="00D77FFC" w:rsidRPr="00D77FFC" w14:paraId="1674E8AA" w14:textId="77777777" w:rsidTr="00D77FFC">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A5135A0"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Загальна вартість тендерної пропозиції, грн. з ПДВ (</w:t>
            </w:r>
            <w:r w:rsidRPr="00D77FFC">
              <w:rPr>
                <w:rFonts w:ascii="Times New Roman" w:hAnsi="Times New Roman"/>
                <w:b/>
                <w:u w:val="single"/>
              </w:rPr>
              <w:t>якщо учасник не є платником ПДВ поруч з ціною має бути зазначено: «без ПДВ»</w:t>
            </w:r>
            <w:r w:rsidRPr="00D77FFC">
              <w:rPr>
                <w:rFonts w:ascii="Times New Roman" w:hAnsi="Times New Roman"/>
                <w:b/>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38830C20" w14:textId="77777777" w:rsidR="00D77FFC" w:rsidRPr="00D77FFC" w:rsidRDefault="00D77FFC" w:rsidP="00D77FFC">
            <w:pPr>
              <w:pStyle w:val="afff"/>
              <w:jc w:val="center"/>
              <w:rPr>
                <w:rFonts w:ascii="Times New Roman" w:hAnsi="Times New Roman"/>
                <w:b/>
              </w:rPr>
            </w:pPr>
            <w:r w:rsidRPr="00D77FFC">
              <w:rPr>
                <w:rFonts w:ascii="Times New Roman" w:hAnsi="Times New Roman"/>
                <w:b/>
              </w:rPr>
              <w:t>(цифрами та словами)</w:t>
            </w:r>
          </w:p>
        </w:tc>
      </w:tr>
    </w:tbl>
    <w:p w14:paraId="7D574950" w14:textId="18A47215" w:rsidR="00E1498A" w:rsidRDefault="00E1498A" w:rsidP="00E1498A">
      <w:pPr>
        <w:spacing w:after="0" w:line="240" w:lineRule="auto"/>
        <w:jc w:val="both"/>
        <w:rPr>
          <w:rFonts w:ascii="Times New Roman" w:hAnsi="Times New Roman"/>
          <w:sz w:val="24"/>
          <w:szCs w:val="24"/>
        </w:rPr>
      </w:pPr>
    </w:p>
    <w:p w14:paraId="574DDBB3" w14:textId="77777777" w:rsidR="00763760" w:rsidRPr="00F24C69" w:rsidRDefault="00763760" w:rsidP="00763760">
      <w:pPr>
        <w:pStyle w:val="29"/>
        <w:tabs>
          <w:tab w:val="left" w:pos="540"/>
        </w:tabs>
        <w:spacing w:after="0" w:line="240" w:lineRule="auto"/>
        <w:ind w:left="0" w:firstLine="567"/>
        <w:jc w:val="both"/>
      </w:pPr>
      <w:r w:rsidRPr="00F24C69">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0F239B1" w14:textId="77777777" w:rsidR="00763760" w:rsidRPr="00F24C69" w:rsidRDefault="00763760" w:rsidP="00763760">
      <w:pPr>
        <w:tabs>
          <w:tab w:val="left" w:pos="540"/>
        </w:tabs>
        <w:spacing w:after="0" w:line="240" w:lineRule="auto"/>
        <w:ind w:firstLine="567"/>
        <w:jc w:val="both"/>
        <w:rPr>
          <w:rFonts w:ascii="Times New Roman" w:hAnsi="Times New Roman"/>
          <w:sz w:val="24"/>
          <w:szCs w:val="24"/>
        </w:rPr>
      </w:pPr>
      <w:r w:rsidRPr="00F24C69">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CE07559" w14:textId="123B4B42" w:rsidR="00763760" w:rsidRPr="00F24C69" w:rsidRDefault="00763760" w:rsidP="00663C3E">
      <w:pPr>
        <w:tabs>
          <w:tab w:val="left" w:pos="540"/>
        </w:tabs>
        <w:spacing w:after="0" w:line="240" w:lineRule="auto"/>
        <w:ind w:firstLine="567"/>
        <w:jc w:val="both"/>
        <w:rPr>
          <w:rFonts w:ascii="Times New Roman" w:hAnsi="Times New Roman"/>
          <w:sz w:val="24"/>
          <w:szCs w:val="24"/>
        </w:rPr>
      </w:pPr>
      <w:r w:rsidRPr="00F24C69">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A02C10E" w14:textId="06261B30" w:rsidR="00763760" w:rsidRPr="00F24C69" w:rsidRDefault="00663C3E" w:rsidP="00763760">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4</w:t>
      </w:r>
      <w:r w:rsidR="00763760" w:rsidRPr="00F24C69">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1AD6112" w14:textId="77777777" w:rsidR="00663C3E" w:rsidRDefault="00663C3E" w:rsidP="00763760">
      <w:pPr>
        <w:tabs>
          <w:tab w:val="left" w:pos="540"/>
        </w:tabs>
        <w:spacing w:after="0" w:line="240" w:lineRule="auto"/>
        <w:ind w:firstLine="567"/>
        <w:jc w:val="both"/>
        <w:rPr>
          <w:rFonts w:ascii="Times New Roman" w:hAnsi="Times New Roman"/>
          <w:sz w:val="24"/>
          <w:szCs w:val="24"/>
        </w:rPr>
      </w:pPr>
    </w:p>
    <w:p w14:paraId="0E73EF67" w14:textId="77777777" w:rsidR="00663C3E" w:rsidRDefault="00663C3E" w:rsidP="00763760">
      <w:pPr>
        <w:tabs>
          <w:tab w:val="left" w:pos="540"/>
        </w:tabs>
        <w:spacing w:after="0" w:line="240" w:lineRule="auto"/>
        <w:ind w:firstLine="567"/>
        <w:jc w:val="both"/>
        <w:rPr>
          <w:rFonts w:ascii="Times New Roman" w:hAnsi="Times New Roman"/>
          <w:b/>
          <w:i/>
          <w:sz w:val="24"/>
          <w:szCs w:val="24"/>
        </w:rPr>
      </w:pPr>
    </w:p>
    <w:p w14:paraId="65686748" w14:textId="77777777" w:rsidR="00663C3E" w:rsidRDefault="00663C3E" w:rsidP="00763760">
      <w:pPr>
        <w:tabs>
          <w:tab w:val="left" w:pos="540"/>
        </w:tabs>
        <w:spacing w:after="0" w:line="240" w:lineRule="auto"/>
        <w:ind w:firstLine="567"/>
        <w:jc w:val="both"/>
        <w:rPr>
          <w:rFonts w:ascii="Times New Roman" w:hAnsi="Times New Roman"/>
          <w:b/>
          <w:i/>
          <w:sz w:val="24"/>
          <w:szCs w:val="24"/>
        </w:rPr>
      </w:pPr>
    </w:p>
    <w:p w14:paraId="36B51B3D" w14:textId="10B40675" w:rsidR="00763760" w:rsidRPr="00663C3E" w:rsidRDefault="00663C3E" w:rsidP="00763760">
      <w:pPr>
        <w:tabs>
          <w:tab w:val="left" w:pos="540"/>
        </w:tabs>
        <w:spacing w:after="0" w:line="240" w:lineRule="auto"/>
        <w:ind w:firstLine="567"/>
        <w:jc w:val="both"/>
        <w:rPr>
          <w:rFonts w:ascii="Times New Roman" w:hAnsi="Times New Roman"/>
          <w:b/>
          <w:i/>
          <w:sz w:val="24"/>
          <w:szCs w:val="24"/>
        </w:rPr>
      </w:pPr>
      <w:r w:rsidRPr="00663C3E">
        <w:rPr>
          <w:rFonts w:ascii="Times New Roman" w:hAnsi="Times New Roman"/>
          <w:b/>
          <w:i/>
          <w:sz w:val="24"/>
          <w:szCs w:val="24"/>
        </w:rPr>
        <w:t>Дата</w:t>
      </w:r>
    </w:p>
    <w:p w14:paraId="5CE2D53D" w14:textId="77777777" w:rsidR="00763760" w:rsidRPr="00F24C69" w:rsidRDefault="00763760" w:rsidP="00763760">
      <w:pPr>
        <w:tabs>
          <w:tab w:val="left" w:pos="540"/>
        </w:tabs>
        <w:spacing w:after="0" w:line="240" w:lineRule="auto"/>
        <w:jc w:val="both"/>
        <w:rPr>
          <w:rFonts w:ascii="Times New Roman" w:hAnsi="Times New Roman"/>
          <w:sz w:val="24"/>
          <w:szCs w:val="24"/>
        </w:rPr>
      </w:pPr>
    </w:p>
    <w:p w14:paraId="00D62BA2" w14:textId="77777777" w:rsidR="000F53A0" w:rsidRDefault="000F53A0" w:rsidP="00763760">
      <w:pPr>
        <w:spacing w:after="0" w:line="240" w:lineRule="auto"/>
        <w:ind w:firstLine="567"/>
        <w:jc w:val="both"/>
        <w:rPr>
          <w:rFonts w:ascii="Times New Roman" w:hAnsi="Times New Roman"/>
          <w:b/>
          <w:i/>
          <w:sz w:val="24"/>
          <w:szCs w:val="24"/>
        </w:rPr>
      </w:pPr>
    </w:p>
    <w:p w14:paraId="051B7C73" w14:textId="6CC5F1B2" w:rsidR="00763760" w:rsidRPr="00F24C69" w:rsidRDefault="00763760" w:rsidP="00763760">
      <w:pPr>
        <w:spacing w:after="0" w:line="240" w:lineRule="auto"/>
        <w:ind w:firstLine="567"/>
        <w:jc w:val="both"/>
        <w:rPr>
          <w:rFonts w:ascii="Times New Roman" w:hAnsi="Times New Roman"/>
          <w:b/>
          <w:i/>
          <w:sz w:val="24"/>
          <w:szCs w:val="24"/>
        </w:rPr>
      </w:pPr>
      <w:r w:rsidRPr="00F24C69">
        <w:rPr>
          <w:rFonts w:ascii="Times New Roman" w:hAnsi="Times New Roman"/>
          <w:b/>
          <w:i/>
          <w:sz w:val="24"/>
          <w:szCs w:val="24"/>
        </w:rPr>
        <w:t xml:space="preserve">Посада </w:t>
      </w:r>
      <w:r w:rsidRPr="00F24C69">
        <w:rPr>
          <w:rFonts w:ascii="Times New Roman" w:hAnsi="Times New Roman"/>
          <w:b/>
          <w:i/>
          <w:sz w:val="24"/>
          <w:szCs w:val="24"/>
        </w:rPr>
        <w:tab/>
      </w:r>
      <w:r w:rsidRPr="00F24C69">
        <w:rPr>
          <w:rFonts w:ascii="Times New Roman" w:hAnsi="Times New Roman"/>
          <w:b/>
          <w:i/>
          <w:sz w:val="24"/>
          <w:szCs w:val="24"/>
        </w:rPr>
        <w:tab/>
      </w:r>
      <w:r w:rsidRPr="00F24C69">
        <w:rPr>
          <w:rFonts w:ascii="Times New Roman" w:hAnsi="Times New Roman"/>
          <w:b/>
          <w:i/>
          <w:sz w:val="24"/>
          <w:szCs w:val="24"/>
        </w:rPr>
        <w:tab/>
      </w:r>
      <w:r w:rsidRPr="00F24C69">
        <w:rPr>
          <w:rFonts w:ascii="Times New Roman" w:hAnsi="Times New Roman"/>
          <w:b/>
          <w:i/>
          <w:sz w:val="24"/>
          <w:szCs w:val="24"/>
        </w:rPr>
        <w:tab/>
        <w:t>підпис</w:t>
      </w:r>
      <w:r w:rsidRPr="00F24C69">
        <w:rPr>
          <w:rFonts w:ascii="Times New Roman" w:hAnsi="Times New Roman"/>
          <w:b/>
          <w:i/>
          <w:sz w:val="24"/>
          <w:szCs w:val="24"/>
        </w:rPr>
        <w:tab/>
      </w:r>
      <w:r>
        <w:rPr>
          <w:rFonts w:ascii="Times New Roman" w:hAnsi="Times New Roman"/>
          <w:b/>
          <w:i/>
          <w:sz w:val="24"/>
          <w:szCs w:val="24"/>
        </w:rPr>
        <w:t>/печатка</w:t>
      </w:r>
      <w:r w:rsidRPr="00F24C69">
        <w:rPr>
          <w:rFonts w:ascii="Times New Roman" w:hAnsi="Times New Roman"/>
          <w:b/>
          <w:i/>
          <w:sz w:val="24"/>
          <w:szCs w:val="24"/>
        </w:rPr>
        <w:tab/>
      </w:r>
      <w:r w:rsidRPr="00F24C69">
        <w:rPr>
          <w:rFonts w:ascii="Times New Roman" w:hAnsi="Times New Roman"/>
          <w:b/>
          <w:i/>
          <w:sz w:val="24"/>
          <w:szCs w:val="24"/>
        </w:rPr>
        <w:tab/>
      </w:r>
      <w:r w:rsidRPr="00F24C69">
        <w:rPr>
          <w:rFonts w:ascii="Times New Roman" w:hAnsi="Times New Roman"/>
          <w:b/>
          <w:i/>
          <w:sz w:val="24"/>
          <w:szCs w:val="24"/>
        </w:rPr>
        <w:tab/>
        <w:t>прізвище, ініціали</w:t>
      </w:r>
    </w:p>
    <w:p w14:paraId="2A1AFBE9" w14:textId="205906BD" w:rsidR="00F550C5"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1264570E" w14:textId="2E6C781F" w:rsidR="00663C3E" w:rsidRDefault="00663C3E"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12491468" w14:textId="7EEDAC58" w:rsidR="00663C3E" w:rsidRDefault="00663C3E"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p>
    <w:p w14:paraId="7EF996BD" w14:textId="4818CAB8" w:rsidR="00663C3E" w:rsidRDefault="00663C3E"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p>
    <w:p w14:paraId="3ECD06A5" w14:textId="55833437" w:rsidR="00663C3E" w:rsidRDefault="00663C3E"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p>
    <w:p w14:paraId="2576F501" w14:textId="5FA1E4BA" w:rsidR="000F53A0" w:rsidRDefault="000F53A0"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p>
    <w:p w14:paraId="2FFCDEFF" w14:textId="3354A3F8" w:rsidR="00663C3E" w:rsidRPr="00857D2F" w:rsidRDefault="00663C3E"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p>
    <w:p w14:paraId="1ED68312" w14:textId="7AEE2302" w:rsidR="00F550C5" w:rsidRPr="002814F4" w:rsidRDefault="00D40645" w:rsidP="007E1C83">
      <w:pPr>
        <w:pStyle w:val="afff"/>
        <w:jc w:val="right"/>
        <w:rPr>
          <w:rFonts w:ascii="Times New Roman" w:hAnsi="Times New Roman"/>
          <w:b/>
          <w:sz w:val="24"/>
          <w:szCs w:val="24"/>
        </w:rPr>
      </w:pPr>
      <w:r>
        <w:rPr>
          <w:rFonts w:ascii="Times New Roman" w:hAnsi="Times New Roman"/>
          <w:b/>
          <w:sz w:val="24"/>
          <w:szCs w:val="24"/>
          <w:lang w:val="ru-RU"/>
        </w:rPr>
        <w:lastRenderedPageBreak/>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sidRPr="002814F4">
        <w:rPr>
          <w:rFonts w:ascii="Times New Roman" w:hAnsi="Times New Roman"/>
          <w:b/>
          <w:sz w:val="24"/>
          <w:szCs w:val="24"/>
        </w:rPr>
        <w:t xml:space="preserve">Додаток </w:t>
      </w:r>
      <w:r w:rsidR="003A61DF" w:rsidRPr="002814F4">
        <w:rPr>
          <w:rFonts w:ascii="Times New Roman" w:hAnsi="Times New Roman"/>
          <w:b/>
          <w:sz w:val="24"/>
          <w:szCs w:val="24"/>
        </w:rPr>
        <w:t>5</w:t>
      </w:r>
    </w:p>
    <w:p w14:paraId="266F07CF" w14:textId="25233889" w:rsidR="00F550C5" w:rsidRDefault="00F550C5" w:rsidP="007E1C83">
      <w:pPr>
        <w:pStyle w:val="afff"/>
        <w:jc w:val="right"/>
        <w:rPr>
          <w:rFonts w:ascii="Times New Roman" w:hAnsi="Times New Roman"/>
          <w:b/>
          <w:sz w:val="24"/>
          <w:szCs w:val="24"/>
        </w:rPr>
      </w:pPr>
      <w:r w:rsidRPr="002814F4">
        <w:rPr>
          <w:rFonts w:ascii="Times New Roman" w:hAnsi="Times New Roman"/>
          <w:b/>
          <w:sz w:val="24"/>
          <w:szCs w:val="24"/>
        </w:rPr>
        <w:t>До тендерної документації</w:t>
      </w:r>
    </w:p>
    <w:p w14:paraId="533C9664" w14:textId="77777777" w:rsidR="00195174" w:rsidRPr="002814F4" w:rsidRDefault="00195174" w:rsidP="007E1C83">
      <w:pPr>
        <w:pStyle w:val="afff"/>
        <w:jc w:val="right"/>
        <w:rPr>
          <w:rFonts w:ascii="Times New Roman" w:hAnsi="Times New Roman"/>
          <w:b/>
          <w:sz w:val="24"/>
          <w:szCs w:val="24"/>
        </w:rPr>
      </w:pP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7A98CBD5" w14:textId="77777777" w:rsidR="000F53A0" w:rsidRDefault="000F53A0" w:rsidP="000F53A0">
      <w:pPr>
        <w:pStyle w:val="afff"/>
        <w:rPr>
          <w:sz w:val="24"/>
          <w:szCs w:val="24"/>
        </w:rPr>
      </w:pPr>
      <w:bookmarkStart w:id="7" w:name="_Hlk39503026"/>
    </w:p>
    <w:p w14:paraId="29B14D5D" w14:textId="77777777" w:rsidR="000F53A0" w:rsidRDefault="000F53A0" w:rsidP="000F53A0">
      <w:pPr>
        <w:pStyle w:val="afff"/>
        <w:rPr>
          <w:sz w:val="24"/>
          <w:szCs w:val="24"/>
        </w:rPr>
      </w:pPr>
    </w:p>
    <w:p w14:paraId="00827FCC" w14:textId="7BB985A7" w:rsidR="000F53A0" w:rsidRDefault="000F53A0" w:rsidP="000F53A0">
      <w:pPr>
        <w:pStyle w:val="afff"/>
        <w:rPr>
          <w:sz w:val="24"/>
          <w:szCs w:val="24"/>
        </w:rPr>
      </w:pPr>
    </w:p>
    <w:p w14:paraId="1749570D" w14:textId="739D391A" w:rsidR="000F53A0" w:rsidRDefault="000F53A0" w:rsidP="000F53A0">
      <w:pPr>
        <w:pStyle w:val="afff"/>
        <w:rPr>
          <w:sz w:val="24"/>
          <w:szCs w:val="24"/>
        </w:rPr>
      </w:pPr>
    </w:p>
    <w:p w14:paraId="71A4A12A" w14:textId="53C7B8E0" w:rsidR="000F53A0" w:rsidRDefault="000F53A0" w:rsidP="000F53A0">
      <w:pPr>
        <w:pStyle w:val="afff"/>
        <w:rPr>
          <w:sz w:val="24"/>
          <w:szCs w:val="24"/>
        </w:rPr>
      </w:pPr>
    </w:p>
    <w:p w14:paraId="300C4384" w14:textId="6186E622" w:rsidR="000F53A0" w:rsidRDefault="000F53A0" w:rsidP="000F53A0">
      <w:pPr>
        <w:pStyle w:val="afff"/>
        <w:rPr>
          <w:sz w:val="24"/>
          <w:szCs w:val="24"/>
        </w:rPr>
      </w:pPr>
    </w:p>
    <w:p w14:paraId="0F3795A0" w14:textId="6273C47C" w:rsidR="000F53A0" w:rsidRDefault="000F53A0" w:rsidP="000F53A0">
      <w:pPr>
        <w:pStyle w:val="afff"/>
        <w:rPr>
          <w:sz w:val="24"/>
          <w:szCs w:val="24"/>
        </w:rPr>
      </w:pPr>
    </w:p>
    <w:p w14:paraId="0E45AD14" w14:textId="220D9E8D" w:rsidR="000F53A0" w:rsidRDefault="000F53A0" w:rsidP="000F53A0">
      <w:pPr>
        <w:pStyle w:val="afff"/>
        <w:rPr>
          <w:sz w:val="24"/>
          <w:szCs w:val="24"/>
        </w:rPr>
      </w:pPr>
    </w:p>
    <w:p w14:paraId="7F88493B" w14:textId="2A6E5D9D" w:rsidR="000F53A0" w:rsidRDefault="000F53A0" w:rsidP="000F53A0">
      <w:pPr>
        <w:pStyle w:val="afff"/>
        <w:rPr>
          <w:sz w:val="24"/>
          <w:szCs w:val="24"/>
        </w:rPr>
      </w:pPr>
    </w:p>
    <w:p w14:paraId="670A0934" w14:textId="07100070" w:rsidR="000F53A0" w:rsidRDefault="000F53A0" w:rsidP="000F53A0">
      <w:pPr>
        <w:pStyle w:val="afff"/>
        <w:rPr>
          <w:sz w:val="24"/>
          <w:szCs w:val="24"/>
        </w:rPr>
      </w:pPr>
    </w:p>
    <w:p w14:paraId="0BED756C" w14:textId="2FBE7492" w:rsidR="000F53A0" w:rsidRDefault="000F53A0" w:rsidP="000F53A0">
      <w:pPr>
        <w:pStyle w:val="afff"/>
        <w:rPr>
          <w:sz w:val="24"/>
          <w:szCs w:val="24"/>
        </w:rPr>
      </w:pPr>
    </w:p>
    <w:p w14:paraId="388AD1B1" w14:textId="409B462C" w:rsidR="000F53A0" w:rsidRDefault="000F53A0" w:rsidP="000F53A0">
      <w:pPr>
        <w:pStyle w:val="afff"/>
        <w:rPr>
          <w:sz w:val="24"/>
          <w:szCs w:val="24"/>
        </w:rPr>
      </w:pPr>
    </w:p>
    <w:p w14:paraId="1FDFDBC8" w14:textId="69FF3A4E" w:rsidR="000F53A0" w:rsidRDefault="000F53A0" w:rsidP="000F53A0">
      <w:pPr>
        <w:pStyle w:val="afff"/>
        <w:rPr>
          <w:sz w:val="24"/>
          <w:szCs w:val="24"/>
        </w:rPr>
      </w:pPr>
    </w:p>
    <w:p w14:paraId="7F6CBA71" w14:textId="093987C7" w:rsidR="000F53A0" w:rsidRDefault="000F53A0" w:rsidP="000F53A0">
      <w:pPr>
        <w:pStyle w:val="afff"/>
        <w:rPr>
          <w:sz w:val="24"/>
          <w:szCs w:val="24"/>
        </w:rPr>
      </w:pPr>
    </w:p>
    <w:p w14:paraId="7F1A812E" w14:textId="36DAC224" w:rsidR="000F53A0" w:rsidRDefault="000F53A0" w:rsidP="000F53A0">
      <w:pPr>
        <w:pStyle w:val="afff"/>
        <w:rPr>
          <w:sz w:val="24"/>
          <w:szCs w:val="24"/>
        </w:rPr>
      </w:pPr>
    </w:p>
    <w:p w14:paraId="01569F72" w14:textId="732F8D03" w:rsidR="000F53A0" w:rsidRDefault="000F53A0" w:rsidP="000F53A0">
      <w:pPr>
        <w:pStyle w:val="afff"/>
        <w:rPr>
          <w:sz w:val="24"/>
          <w:szCs w:val="24"/>
        </w:rPr>
      </w:pPr>
    </w:p>
    <w:p w14:paraId="02419991" w14:textId="29ACF6DD" w:rsidR="000F53A0" w:rsidRDefault="000F53A0" w:rsidP="000F53A0">
      <w:pPr>
        <w:pStyle w:val="afff"/>
        <w:rPr>
          <w:sz w:val="24"/>
          <w:szCs w:val="24"/>
        </w:rPr>
      </w:pPr>
    </w:p>
    <w:p w14:paraId="6B87560D" w14:textId="41FD126E" w:rsidR="000F53A0" w:rsidRDefault="000F53A0" w:rsidP="000F53A0">
      <w:pPr>
        <w:pStyle w:val="afff"/>
        <w:rPr>
          <w:sz w:val="24"/>
          <w:szCs w:val="24"/>
        </w:rPr>
      </w:pPr>
    </w:p>
    <w:p w14:paraId="24B8DA68" w14:textId="629F9674" w:rsidR="000F53A0" w:rsidRDefault="000F53A0" w:rsidP="000F53A0">
      <w:pPr>
        <w:pStyle w:val="afff"/>
        <w:rPr>
          <w:sz w:val="24"/>
          <w:szCs w:val="24"/>
        </w:rPr>
      </w:pPr>
    </w:p>
    <w:p w14:paraId="1F5BD5B5" w14:textId="21223402" w:rsidR="000F53A0" w:rsidRDefault="000F53A0" w:rsidP="000F53A0">
      <w:pPr>
        <w:pStyle w:val="afff"/>
        <w:rPr>
          <w:sz w:val="24"/>
          <w:szCs w:val="24"/>
        </w:rPr>
      </w:pPr>
    </w:p>
    <w:p w14:paraId="39C635F8" w14:textId="1050E704" w:rsidR="000F53A0" w:rsidRDefault="000F53A0" w:rsidP="000F53A0">
      <w:pPr>
        <w:pStyle w:val="afff"/>
        <w:rPr>
          <w:sz w:val="24"/>
          <w:szCs w:val="24"/>
        </w:rPr>
      </w:pPr>
    </w:p>
    <w:p w14:paraId="0ABB3CBA" w14:textId="77777777" w:rsidR="00EE6B7A" w:rsidRDefault="00EE6B7A" w:rsidP="000F53A0">
      <w:pPr>
        <w:pStyle w:val="afff"/>
        <w:rPr>
          <w:sz w:val="24"/>
          <w:szCs w:val="24"/>
        </w:rPr>
      </w:pPr>
    </w:p>
    <w:p w14:paraId="21EDE045" w14:textId="3DC184D8" w:rsidR="000F53A0" w:rsidRDefault="000F53A0" w:rsidP="000F53A0">
      <w:pPr>
        <w:pStyle w:val="afff"/>
        <w:rPr>
          <w:sz w:val="24"/>
          <w:szCs w:val="24"/>
        </w:rPr>
      </w:pPr>
    </w:p>
    <w:p w14:paraId="62E80FF8" w14:textId="06E3F8F7" w:rsidR="000F53A0" w:rsidRDefault="000F53A0" w:rsidP="000F53A0">
      <w:pPr>
        <w:pStyle w:val="afff"/>
        <w:rPr>
          <w:sz w:val="24"/>
          <w:szCs w:val="24"/>
        </w:rPr>
      </w:pPr>
    </w:p>
    <w:p w14:paraId="4B972852" w14:textId="296D587A" w:rsidR="00BE6C8F" w:rsidRPr="002814F4" w:rsidRDefault="00BE6C8F" w:rsidP="000F53A0">
      <w:pPr>
        <w:pStyle w:val="afff"/>
        <w:jc w:val="right"/>
        <w:rPr>
          <w:rFonts w:ascii="Times New Roman" w:hAnsi="Times New Roman"/>
          <w:b/>
          <w:sz w:val="24"/>
          <w:szCs w:val="24"/>
          <w:lang w:val="ru-RU"/>
        </w:rPr>
      </w:pPr>
      <w:r w:rsidRPr="002814F4">
        <w:rPr>
          <w:rFonts w:ascii="Times New Roman" w:hAnsi="Times New Roman"/>
          <w:b/>
          <w:sz w:val="24"/>
          <w:szCs w:val="24"/>
        </w:rPr>
        <w:lastRenderedPageBreak/>
        <w:t xml:space="preserve">Додаток </w:t>
      </w:r>
      <w:r w:rsidR="003A61DF" w:rsidRPr="002814F4">
        <w:rPr>
          <w:rFonts w:ascii="Times New Roman" w:hAnsi="Times New Roman"/>
          <w:b/>
          <w:sz w:val="24"/>
          <w:szCs w:val="24"/>
          <w:lang w:val="ru-RU"/>
        </w:rPr>
        <w:t>6</w:t>
      </w:r>
    </w:p>
    <w:p w14:paraId="00F2AA0F" w14:textId="77777777" w:rsidR="00BE6C8F" w:rsidRPr="002814F4" w:rsidRDefault="00BE6C8F" w:rsidP="007E1C83">
      <w:pPr>
        <w:pStyle w:val="afff"/>
        <w:jc w:val="right"/>
        <w:rPr>
          <w:rFonts w:ascii="Times New Roman" w:hAnsi="Times New Roman"/>
          <w:b/>
          <w:color w:val="000000"/>
          <w:sz w:val="24"/>
          <w:szCs w:val="24"/>
        </w:rPr>
      </w:pPr>
      <w:r w:rsidRPr="002814F4">
        <w:rPr>
          <w:rFonts w:ascii="Times New Roman" w:hAnsi="Times New Roman"/>
          <w:b/>
          <w:color w:val="000000"/>
          <w:sz w:val="24"/>
          <w:szCs w:val="24"/>
        </w:rPr>
        <w:t>До тендерної документації</w:t>
      </w:r>
    </w:p>
    <w:p w14:paraId="7872B3DF" w14:textId="77777777" w:rsidR="00BE6C8F" w:rsidRPr="00A8185A" w:rsidRDefault="00BE6C8F" w:rsidP="00BE6C8F">
      <w:pPr>
        <w:keepNext/>
        <w:keepLines/>
        <w:spacing w:before="40" w:after="0" w:line="240" w:lineRule="auto"/>
        <w:outlineLvl w:val="6"/>
        <w:rPr>
          <w:rFonts w:ascii="Times New Roman" w:eastAsia="Calibri" w:hAnsi="Times New Roman"/>
          <w:i/>
          <w:iCs/>
          <w:color w:val="1F3763"/>
          <w:lang w:eastAsia="x-none"/>
        </w:rPr>
      </w:pPr>
    </w:p>
    <w:bookmarkEnd w:id="7"/>
    <w:p w14:paraId="6BB6834C" w14:textId="0A82C8B1" w:rsidR="00E14748" w:rsidRPr="007E1C83" w:rsidRDefault="004F43DD" w:rsidP="00E14748">
      <w:pPr>
        <w:pStyle w:val="2f0"/>
        <w:spacing w:after="140" w:line="283" w:lineRule="auto"/>
        <w:rPr>
          <w:sz w:val="22"/>
          <w:szCs w:val="22"/>
          <w:lang w:val="ru-RU"/>
        </w:rPr>
      </w:pPr>
      <w:r w:rsidRPr="007E1C83">
        <w:rPr>
          <w:sz w:val="22"/>
          <w:szCs w:val="22"/>
        </w:rPr>
        <w:t xml:space="preserve"> </w:t>
      </w:r>
      <w:r w:rsidR="00E14748" w:rsidRPr="007E1C83">
        <w:rPr>
          <w:sz w:val="22"/>
          <w:szCs w:val="22"/>
        </w:rPr>
        <w:t>ДОГОВІР ПРО ЗАКУПІВЛЮ</w:t>
      </w:r>
      <w:r w:rsidR="00A8618D">
        <w:rPr>
          <w:sz w:val="22"/>
          <w:szCs w:val="22"/>
        </w:rPr>
        <w:t xml:space="preserve"> №______</w:t>
      </w:r>
      <w:r w:rsidR="00E14748" w:rsidRPr="007E1C83">
        <w:rPr>
          <w:sz w:val="22"/>
          <w:szCs w:val="22"/>
        </w:rPr>
        <w:br/>
        <w:t>(проект)</w:t>
      </w:r>
    </w:p>
    <w:p w14:paraId="53D7D965" w14:textId="0380F690" w:rsidR="00E14748" w:rsidRPr="007E1C83" w:rsidRDefault="00E14748" w:rsidP="00E14748">
      <w:pPr>
        <w:pStyle w:val="1f6"/>
        <w:tabs>
          <w:tab w:val="left" w:pos="6374"/>
          <w:tab w:val="left" w:leader="underscore" w:pos="6859"/>
        </w:tabs>
        <w:spacing w:after="460" w:line="218" w:lineRule="auto"/>
        <w:rPr>
          <w:b/>
          <w:sz w:val="22"/>
          <w:szCs w:val="22"/>
        </w:rPr>
      </w:pPr>
      <w:r w:rsidRPr="007E1C83">
        <w:rPr>
          <w:b/>
          <w:sz w:val="22"/>
          <w:szCs w:val="22"/>
        </w:rPr>
        <w:t xml:space="preserve">м. </w:t>
      </w:r>
      <w:proofErr w:type="spellStart"/>
      <w:r w:rsidRPr="007E1C83">
        <w:rPr>
          <w:b/>
          <w:sz w:val="22"/>
          <w:szCs w:val="22"/>
        </w:rPr>
        <w:t>Подільськ</w:t>
      </w:r>
      <w:proofErr w:type="spellEnd"/>
      <w:r w:rsidRPr="007E1C83">
        <w:rPr>
          <w:b/>
          <w:sz w:val="22"/>
          <w:szCs w:val="22"/>
        </w:rPr>
        <w:t xml:space="preserve">                                                                                                </w:t>
      </w:r>
      <w:r w:rsidR="007E1C83">
        <w:rPr>
          <w:b/>
          <w:sz w:val="22"/>
          <w:szCs w:val="22"/>
        </w:rPr>
        <w:t xml:space="preserve">             </w:t>
      </w:r>
      <w:r w:rsidRPr="007E1C83">
        <w:rPr>
          <w:b/>
          <w:color w:val="3D3D3D"/>
          <w:sz w:val="22"/>
          <w:szCs w:val="22"/>
        </w:rPr>
        <w:t>«</w:t>
      </w:r>
      <w:r w:rsidR="007E1C83" w:rsidRPr="007E1C83">
        <w:rPr>
          <w:b/>
          <w:color w:val="3D3D3D"/>
          <w:sz w:val="22"/>
          <w:szCs w:val="22"/>
        </w:rPr>
        <w:t>_____</w:t>
      </w:r>
      <w:r w:rsidRPr="007E1C83">
        <w:rPr>
          <w:b/>
          <w:color w:val="3D3D3D"/>
          <w:sz w:val="22"/>
          <w:szCs w:val="22"/>
        </w:rPr>
        <w:t xml:space="preserve">» _________ </w:t>
      </w:r>
      <w:r w:rsidR="007E1C83" w:rsidRPr="007E1C83">
        <w:rPr>
          <w:b/>
          <w:sz w:val="22"/>
          <w:szCs w:val="22"/>
        </w:rPr>
        <w:t>2023 року</w:t>
      </w:r>
    </w:p>
    <w:p w14:paraId="1ABBC8FE" w14:textId="77777777" w:rsidR="00E14748" w:rsidRPr="00F02857" w:rsidRDefault="00E14748" w:rsidP="00E14748">
      <w:pPr>
        <w:pStyle w:val="afff"/>
        <w:jc w:val="both"/>
        <w:rPr>
          <w:rFonts w:ascii="Times New Roman" w:eastAsia="Times New Roman" w:hAnsi="Times New Roman"/>
          <w:color w:val="1B1B1B"/>
          <w:lang w:eastAsia="en-US"/>
        </w:rPr>
      </w:pPr>
      <w:r w:rsidRPr="00F02857">
        <w:rPr>
          <w:rFonts w:ascii="Times New Roman" w:hAnsi="Times New Roman"/>
        </w:rPr>
        <w:t xml:space="preserve">_________________________, в особі______, що діє </w:t>
      </w:r>
      <w:r>
        <w:rPr>
          <w:rFonts w:ascii="Times New Roman" w:hAnsi="Times New Roman"/>
        </w:rPr>
        <w:t xml:space="preserve">на </w:t>
      </w:r>
      <w:r w:rsidRPr="00F02857">
        <w:rPr>
          <w:rFonts w:ascii="Times New Roman" w:hAnsi="Times New Roman"/>
        </w:rPr>
        <w:t xml:space="preserve">підставі __________,  (далі - Постачальник), з одного боку, та  КНП « ЦРЛ Подільського району </w:t>
      </w:r>
      <w:proofErr w:type="spellStart"/>
      <w:r w:rsidRPr="00F02857">
        <w:rPr>
          <w:rFonts w:ascii="Times New Roman" w:hAnsi="Times New Roman"/>
        </w:rPr>
        <w:t>Куяльницької</w:t>
      </w:r>
      <w:proofErr w:type="spellEnd"/>
      <w:r w:rsidRPr="00F02857">
        <w:rPr>
          <w:rFonts w:ascii="Times New Roman" w:hAnsi="Times New Roman"/>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w:t>
      </w:r>
      <w:r w:rsidRPr="00F02857">
        <w:rPr>
          <w:rFonts w:ascii="Times New Roman" w:eastAsia="Times New Roman" w:hAnsi="Times New Roman"/>
          <w:color w:val="1B1B1B"/>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F02857">
        <w:rPr>
          <w:rFonts w:ascii="Times New Roman" w:eastAsia="Times New Roman" w:hAnsi="Times New Roman"/>
          <w:color w:val="1B1B1B"/>
          <w:lang w:eastAsia="en-US"/>
        </w:rPr>
        <w:t>скасування»уклали</w:t>
      </w:r>
      <w:proofErr w:type="spellEnd"/>
      <w:r w:rsidRPr="00F02857">
        <w:rPr>
          <w:rFonts w:ascii="Times New Roman" w:eastAsia="Times New Roman" w:hAnsi="Times New Roman"/>
          <w:color w:val="1B1B1B"/>
          <w:lang w:eastAsia="en-US"/>
        </w:rPr>
        <w:t xml:space="preserve"> цей Договір (далі-Договір)  про наступне:</w:t>
      </w:r>
    </w:p>
    <w:p w14:paraId="311A6ED3" w14:textId="77777777" w:rsidR="00E14748" w:rsidRPr="00E14748" w:rsidRDefault="00E14748" w:rsidP="00E14748">
      <w:pPr>
        <w:pStyle w:val="2f0"/>
        <w:spacing w:after="0" w:line="254" w:lineRule="auto"/>
        <w:jc w:val="both"/>
        <w:rPr>
          <w:sz w:val="22"/>
          <w:szCs w:val="22"/>
        </w:rPr>
      </w:pPr>
      <w:r>
        <w:rPr>
          <w:b w:val="0"/>
          <w:bCs w:val="0"/>
          <w:color w:val="1B1B1B"/>
          <w:sz w:val="22"/>
          <w:szCs w:val="22"/>
        </w:rPr>
        <w:t xml:space="preserve"> </w:t>
      </w:r>
    </w:p>
    <w:p w14:paraId="5E1A511E" w14:textId="77777777" w:rsidR="00E14748" w:rsidRDefault="00E14748" w:rsidP="00E14748">
      <w:pPr>
        <w:pStyle w:val="2f0"/>
        <w:tabs>
          <w:tab w:val="left" w:pos="275"/>
        </w:tabs>
        <w:spacing w:after="0" w:line="264" w:lineRule="auto"/>
        <w:rPr>
          <w:sz w:val="22"/>
          <w:szCs w:val="22"/>
        </w:rPr>
      </w:pPr>
      <w:bookmarkStart w:id="8" w:name="bookmark83"/>
      <w:r>
        <w:rPr>
          <w:color w:val="1B1B1B"/>
          <w:sz w:val="22"/>
          <w:szCs w:val="22"/>
          <w:shd w:val="clear" w:color="auto" w:fill="FFFFFF"/>
        </w:rPr>
        <w:t>І</w:t>
      </w:r>
      <w:bookmarkEnd w:id="8"/>
      <w:r>
        <w:rPr>
          <w:color w:val="1B1B1B"/>
          <w:sz w:val="22"/>
          <w:szCs w:val="22"/>
          <w:shd w:val="clear" w:color="auto" w:fill="FFFFFF"/>
        </w:rPr>
        <w:t>.</w:t>
      </w:r>
      <w:r>
        <w:rPr>
          <w:sz w:val="22"/>
          <w:szCs w:val="22"/>
        </w:rPr>
        <w:tab/>
        <w:t>ПРЕДМЕТ ДОГОВОРУ</w:t>
      </w:r>
    </w:p>
    <w:p w14:paraId="46582EAA" w14:textId="7DA766A1" w:rsidR="00E14748" w:rsidRDefault="00E14748" w:rsidP="002814F4">
      <w:pPr>
        <w:spacing w:after="0" w:line="240" w:lineRule="auto"/>
        <w:ind w:firstLine="720"/>
        <w:jc w:val="both"/>
        <w:rPr>
          <w:rFonts w:ascii="Times New Roman" w:hAnsi="Times New Roman"/>
          <w:bCs/>
        </w:rPr>
      </w:pPr>
      <w:bookmarkStart w:id="9" w:name="bookmark84"/>
      <w:bookmarkEnd w:id="9"/>
      <w:r w:rsidRPr="007E1C83">
        <w:rPr>
          <w:rFonts w:ascii="Times New Roman" w:hAnsi="Times New Roman"/>
          <w:bCs/>
          <w:color w:val="1B1B1B"/>
          <w:sz w:val="20"/>
          <w:szCs w:val="20"/>
        </w:rPr>
        <w:t>1.1</w:t>
      </w:r>
      <w:r w:rsidR="007E1C83" w:rsidRPr="007E1C83">
        <w:rPr>
          <w:rFonts w:ascii="Times New Roman" w:hAnsi="Times New Roman"/>
          <w:bCs/>
          <w:color w:val="1B1B1B"/>
          <w:sz w:val="20"/>
          <w:szCs w:val="20"/>
        </w:rPr>
        <w:t>.</w:t>
      </w:r>
      <w:r>
        <w:rPr>
          <w:rFonts w:ascii="Times New Roman" w:hAnsi="Times New Roman"/>
          <w:b/>
          <w:bCs/>
          <w:color w:val="1B1B1B"/>
        </w:rPr>
        <w:t xml:space="preserve"> </w:t>
      </w:r>
      <w:r w:rsidRPr="00F02857">
        <w:rPr>
          <w:rFonts w:ascii="Times New Roman" w:eastAsia="Calibri" w:hAnsi="Times New Roman"/>
          <w:lang w:eastAsia="ar-SA"/>
        </w:rPr>
        <w:t>Постачальник зобов'язується передати у власність Замовника, а Замовник зобов’язується прийняти та оплатити відповідно до у</w:t>
      </w:r>
      <w:r w:rsidR="00F02857">
        <w:rPr>
          <w:rFonts w:ascii="Times New Roman" w:eastAsia="Calibri" w:hAnsi="Times New Roman"/>
          <w:lang w:eastAsia="ar-SA"/>
        </w:rPr>
        <w:t xml:space="preserve">мов Договору </w:t>
      </w:r>
      <w:r w:rsidR="002814F4" w:rsidRPr="00F02857">
        <w:rPr>
          <w:rFonts w:ascii="Times New Roman" w:eastAsia="Calibri" w:hAnsi="Times New Roman"/>
          <w:b/>
          <w:lang w:eastAsia="ar-SA"/>
        </w:rPr>
        <w:t xml:space="preserve">лабораторні реактиви до аналізатора </w:t>
      </w:r>
      <w:proofErr w:type="spellStart"/>
      <w:r w:rsidR="002814F4" w:rsidRPr="00F02857">
        <w:rPr>
          <w:rFonts w:ascii="Times New Roman" w:eastAsia="Calibri" w:hAnsi="Times New Roman"/>
          <w:b/>
          <w:lang w:eastAsia="ar-SA"/>
        </w:rPr>
        <w:t>Maglumi</w:t>
      </w:r>
      <w:proofErr w:type="spellEnd"/>
      <w:r w:rsidR="002814F4" w:rsidRPr="00F02857">
        <w:rPr>
          <w:rFonts w:ascii="Times New Roman" w:eastAsia="Calibri" w:hAnsi="Times New Roman"/>
          <w:b/>
          <w:lang w:eastAsia="ar-SA"/>
        </w:rPr>
        <w:t xml:space="preserve"> Х3 (код ДК 021:2015: 33696000-5 - Реактиви та контрастні речовини)</w:t>
      </w:r>
      <w:r w:rsidR="00133651">
        <w:rPr>
          <w:rFonts w:ascii="Times New Roman" w:eastAsia="Calibri" w:hAnsi="Times New Roman"/>
          <w:b/>
          <w:lang w:eastAsia="ar-SA"/>
        </w:rPr>
        <w:t>,</w:t>
      </w:r>
      <w:r w:rsidR="002814F4" w:rsidRPr="00F02857">
        <w:rPr>
          <w:rFonts w:ascii="Times New Roman" w:eastAsia="Calibri" w:hAnsi="Times New Roman"/>
          <w:lang w:eastAsia="ar-SA"/>
        </w:rPr>
        <w:t xml:space="preserve"> </w:t>
      </w:r>
      <w:r w:rsidR="00F02857">
        <w:rPr>
          <w:rFonts w:ascii="Times New Roman" w:eastAsia="Calibri" w:hAnsi="Times New Roman"/>
          <w:lang w:eastAsia="ar-SA"/>
        </w:rPr>
        <w:t>далі – Товар</w:t>
      </w:r>
      <w:r w:rsidR="00133651">
        <w:rPr>
          <w:rFonts w:ascii="Times New Roman" w:eastAsia="Calibri" w:hAnsi="Times New Roman"/>
          <w:lang w:eastAsia="ar-SA"/>
        </w:rPr>
        <w:t>. Н</w:t>
      </w:r>
      <w:r w:rsidRPr="00F02857">
        <w:rPr>
          <w:rFonts w:ascii="Times New Roman" w:eastAsia="Calibri" w:hAnsi="Times New Roman"/>
          <w:lang w:eastAsia="ar-SA"/>
        </w:rPr>
        <w:t>айменування (номенклатура, асортимент) та кількість Товару, визначені у Специфікації</w:t>
      </w:r>
      <w:r w:rsidR="00FF52D9">
        <w:rPr>
          <w:rFonts w:ascii="Times New Roman" w:hAnsi="Times New Roman"/>
          <w:bCs/>
        </w:rPr>
        <w:t xml:space="preserve"> до цього Договору.</w:t>
      </w:r>
    </w:p>
    <w:p w14:paraId="2DE16EF9" w14:textId="77777777" w:rsidR="002814F4" w:rsidRPr="002814F4" w:rsidRDefault="002814F4" w:rsidP="002814F4">
      <w:pPr>
        <w:spacing w:after="0" w:line="240" w:lineRule="auto"/>
        <w:ind w:firstLine="720"/>
        <w:jc w:val="both"/>
        <w:rPr>
          <w:rFonts w:ascii="Times New Roman" w:hAnsi="Times New Roman"/>
          <w:bCs/>
        </w:rPr>
      </w:pPr>
    </w:p>
    <w:p w14:paraId="40030494" w14:textId="77777777" w:rsidR="00E14748" w:rsidRDefault="00E14748" w:rsidP="00E14748">
      <w:pPr>
        <w:pStyle w:val="2f0"/>
        <w:numPr>
          <w:ilvl w:val="0"/>
          <w:numId w:val="15"/>
        </w:numPr>
        <w:tabs>
          <w:tab w:val="left" w:pos="351"/>
        </w:tabs>
        <w:spacing w:after="0" w:line="264" w:lineRule="auto"/>
        <w:rPr>
          <w:sz w:val="22"/>
          <w:szCs w:val="22"/>
        </w:rPr>
      </w:pPr>
      <w:bookmarkStart w:id="10" w:name="bookmark86"/>
      <w:bookmarkEnd w:id="10"/>
      <w:r>
        <w:rPr>
          <w:sz w:val="22"/>
          <w:szCs w:val="22"/>
        </w:rPr>
        <w:t>ЯКІСТЬ ТОВАРІВ</w:t>
      </w:r>
    </w:p>
    <w:p w14:paraId="4ED36CEB" w14:textId="19228D18" w:rsidR="00E14748" w:rsidRPr="00E26EA2" w:rsidRDefault="00E26EA2" w:rsidP="00E26EA2">
      <w:pPr>
        <w:pStyle w:val="2f0"/>
        <w:spacing w:after="0" w:line="259" w:lineRule="auto"/>
        <w:ind w:firstLine="426"/>
        <w:jc w:val="both"/>
        <w:rPr>
          <w:b w:val="0"/>
          <w:bCs w:val="0"/>
          <w:color w:val="1B1B1B"/>
          <w:sz w:val="22"/>
          <w:szCs w:val="22"/>
        </w:rPr>
      </w:pPr>
      <w:bookmarkStart w:id="11" w:name="bookmark87"/>
      <w:bookmarkEnd w:id="11"/>
      <w:r w:rsidRPr="00E26EA2">
        <w:rPr>
          <w:b w:val="0"/>
          <w:bCs w:val="0"/>
          <w:color w:val="1B1B1B"/>
        </w:rPr>
        <w:t>2.1.</w:t>
      </w:r>
      <w:r>
        <w:rPr>
          <w:b w:val="0"/>
          <w:bCs w:val="0"/>
          <w:color w:val="1B1B1B"/>
          <w:sz w:val="22"/>
          <w:szCs w:val="22"/>
        </w:rPr>
        <w:t xml:space="preserve"> </w:t>
      </w:r>
      <w:r w:rsidR="00E14748" w:rsidRPr="00E26EA2">
        <w:rPr>
          <w:b w:val="0"/>
          <w:bCs w:val="0"/>
          <w:color w:val="1B1B1B"/>
          <w:sz w:val="22"/>
          <w:szCs w:val="22"/>
        </w:rPr>
        <w:t>Постачальник повинен передати Замовнику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w:t>
      </w:r>
    </w:p>
    <w:p w14:paraId="2C121FF8" w14:textId="73A8FDDE" w:rsidR="00E26EA2" w:rsidRPr="00E26EA2" w:rsidRDefault="00E26EA2" w:rsidP="00E26EA2">
      <w:pPr>
        <w:pStyle w:val="2f0"/>
        <w:spacing w:after="0" w:line="259" w:lineRule="auto"/>
        <w:ind w:firstLine="426"/>
        <w:jc w:val="both"/>
        <w:rPr>
          <w:b w:val="0"/>
          <w:bCs w:val="0"/>
          <w:color w:val="1B1B1B"/>
          <w:sz w:val="22"/>
          <w:szCs w:val="22"/>
        </w:rPr>
      </w:pPr>
      <w:r w:rsidRPr="00E26EA2">
        <w:rPr>
          <w:b w:val="0"/>
          <w:bCs w:val="0"/>
          <w:color w:val="1B1B1B"/>
        </w:rPr>
        <w:t>2.2.</w:t>
      </w:r>
      <w:r>
        <w:rPr>
          <w:b w:val="0"/>
          <w:bCs w:val="0"/>
          <w:color w:val="1B1B1B"/>
        </w:rPr>
        <w:t xml:space="preserve"> </w:t>
      </w:r>
      <w:r w:rsidRPr="00E26EA2">
        <w:rPr>
          <w:b w:val="0"/>
          <w:bCs w:val="0"/>
          <w:color w:val="1B1B1B"/>
          <w:sz w:val="22"/>
          <w:szCs w:val="22"/>
        </w:rPr>
        <w:t>Якість товару повинна бути підтверджена сертифікатом (паспортом) якості/декларацією про відповідність або іншими документами, необхідними для товару даного виду згідно вимог чинного законодавства України.</w:t>
      </w:r>
    </w:p>
    <w:p w14:paraId="70685232" w14:textId="77777777" w:rsidR="00E26EA2" w:rsidRPr="00E26EA2" w:rsidRDefault="00E26EA2" w:rsidP="00E26EA2">
      <w:pPr>
        <w:pStyle w:val="2f0"/>
        <w:spacing w:after="0" w:line="259" w:lineRule="auto"/>
        <w:ind w:firstLine="426"/>
        <w:jc w:val="both"/>
        <w:rPr>
          <w:b w:val="0"/>
          <w:bCs w:val="0"/>
          <w:color w:val="1B1B1B"/>
          <w:sz w:val="22"/>
          <w:szCs w:val="22"/>
        </w:rPr>
      </w:pPr>
      <w:r w:rsidRPr="00E26EA2">
        <w:rPr>
          <w:b w:val="0"/>
          <w:bCs w:val="0"/>
          <w:color w:val="1B1B1B"/>
        </w:rPr>
        <w:t>2.3.</w:t>
      </w:r>
      <w:r w:rsidRPr="00E26EA2">
        <w:rPr>
          <w:b w:val="0"/>
          <w:bCs w:val="0"/>
          <w:color w:val="1B1B1B"/>
          <w:sz w:val="22"/>
          <w:szCs w:val="22"/>
        </w:rPr>
        <w:t xml:space="preserve">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Постачальник зобов’язаний за заявою Замовника здійснити заміну такого товару протягом п’яти робочих днів.</w:t>
      </w:r>
    </w:p>
    <w:p w14:paraId="1143DE04" w14:textId="4C156EDB" w:rsidR="00E26EA2" w:rsidRDefault="00E26EA2" w:rsidP="000F53A0">
      <w:pPr>
        <w:pStyle w:val="2f0"/>
        <w:spacing w:after="0" w:line="259" w:lineRule="auto"/>
        <w:ind w:firstLine="426"/>
        <w:jc w:val="both"/>
        <w:rPr>
          <w:b w:val="0"/>
          <w:bCs w:val="0"/>
          <w:color w:val="1B1B1B"/>
          <w:sz w:val="22"/>
          <w:szCs w:val="22"/>
        </w:rPr>
      </w:pPr>
      <w:r w:rsidRPr="00E26EA2">
        <w:rPr>
          <w:b w:val="0"/>
          <w:bCs w:val="0"/>
          <w:color w:val="1B1B1B"/>
        </w:rPr>
        <w:t>2.4</w:t>
      </w:r>
      <w:r>
        <w:rPr>
          <w:b w:val="0"/>
          <w:bCs w:val="0"/>
          <w:color w:val="1B1B1B"/>
          <w:sz w:val="22"/>
          <w:szCs w:val="22"/>
        </w:rPr>
        <w:t>.</w:t>
      </w:r>
      <w:r w:rsidRPr="00E26EA2">
        <w:rPr>
          <w:b w:val="0"/>
          <w:bCs w:val="0"/>
          <w:color w:val="1B1B1B"/>
          <w:sz w:val="22"/>
          <w:szCs w:val="22"/>
        </w:rPr>
        <w:t xml:space="preserve"> Претензії щодо якості прийнятого товару подаються Замовником і розглядаються Постачальником у відповідності з чинним законодавством України.</w:t>
      </w:r>
    </w:p>
    <w:p w14:paraId="6D4AA5BE" w14:textId="77777777" w:rsidR="00EE6B7A" w:rsidRPr="00E26EA2" w:rsidRDefault="00EE6B7A" w:rsidP="000F53A0">
      <w:pPr>
        <w:pStyle w:val="2f0"/>
        <w:spacing w:after="0" w:line="259" w:lineRule="auto"/>
        <w:ind w:firstLine="426"/>
        <w:jc w:val="both"/>
        <w:rPr>
          <w:b w:val="0"/>
          <w:bCs w:val="0"/>
          <w:color w:val="1B1B1B"/>
          <w:sz w:val="22"/>
          <w:szCs w:val="22"/>
        </w:rPr>
      </w:pPr>
    </w:p>
    <w:p w14:paraId="08195889" w14:textId="77777777" w:rsidR="00E14748" w:rsidRDefault="00E14748" w:rsidP="00E14748">
      <w:pPr>
        <w:pStyle w:val="2f0"/>
        <w:numPr>
          <w:ilvl w:val="0"/>
          <w:numId w:val="15"/>
        </w:numPr>
        <w:tabs>
          <w:tab w:val="left" w:pos="433"/>
        </w:tabs>
        <w:spacing w:after="0" w:line="259" w:lineRule="auto"/>
        <w:rPr>
          <w:sz w:val="22"/>
          <w:szCs w:val="22"/>
        </w:rPr>
      </w:pPr>
      <w:bookmarkStart w:id="12" w:name="bookmark88"/>
      <w:bookmarkStart w:id="13" w:name="bookmark93"/>
      <w:bookmarkEnd w:id="12"/>
      <w:bookmarkEnd w:id="13"/>
      <w:r>
        <w:rPr>
          <w:sz w:val="22"/>
          <w:szCs w:val="22"/>
        </w:rPr>
        <w:t>ЦІНА ДОГОВОРУ</w:t>
      </w:r>
    </w:p>
    <w:p w14:paraId="4F662A2E" w14:textId="77777777" w:rsidR="00E14748" w:rsidRDefault="00E14748" w:rsidP="00E14748">
      <w:pPr>
        <w:pStyle w:val="2f0"/>
        <w:spacing w:after="0" w:line="259" w:lineRule="auto"/>
        <w:jc w:val="both"/>
        <w:rPr>
          <w:sz w:val="22"/>
          <w:szCs w:val="22"/>
        </w:rPr>
      </w:pPr>
      <w:r>
        <w:rPr>
          <w:b w:val="0"/>
          <w:bCs w:val="0"/>
          <w:color w:val="1B1B1B"/>
          <w:sz w:val="22"/>
          <w:szCs w:val="22"/>
        </w:rPr>
        <w:t xml:space="preserve">       </w:t>
      </w:r>
      <w:r w:rsidRPr="0061009E">
        <w:rPr>
          <w:b w:val="0"/>
          <w:bCs w:val="0"/>
          <w:color w:val="1B1B1B"/>
        </w:rPr>
        <w:t>3.1</w:t>
      </w:r>
      <w:r>
        <w:rPr>
          <w:b w:val="0"/>
          <w:bCs w:val="0"/>
          <w:color w:val="1B1B1B"/>
          <w:sz w:val="22"/>
          <w:szCs w:val="22"/>
        </w:rPr>
        <w:t>.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1D6CF936" w14:textId="0B3F5325" w:rsidR="00E14748" w:rsidRDefault="00E14748" w:rsidP="00F02857">
      <w:pPr>
        <w:pStyle w:val="2f0"/>
        <w:numPr>
          <w:ilvl w:val="0"/>
          <w:numId w:val="19"/>
        </w:numPr>
        <w:tabs>
          <w:tab w:val="left" w:pos="993"/>
          <w:tab w:val="left" w:pos="6548"/>
        </w:tabs>
        <w:spacing w:after="260" w:line="276" w:lineRule="auto"/>
        <w:ind w:firstLine="380"/>
        <w:jc w:val="both"/>
        <w:rPr>
          <w:sz w:val="22"/>
          <w:szCs w:val="22"/>
        </w:rPr>
      </w:pPr>
      <w:bookmarkStart w:id="14" w:name="bookmark94"/>
      <w:bookmarkEnd w:id="14"/>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sidR="00E26EA2">
        <w:rPr>
          <w:sz w:val="22"/>
          <w:szCs w:val="22"/>
        </w:rPr>
        <w:t>грн.,</w:t>
      </w:r>
      <w:r>
        <w:rPr>
          <w:sz w:val="22"/>
          <w:szCs w:val="22"/>
        </w:rPr>
        <w:t xml:space="preserve">  </w:t>
      </w:r>
      <w:r w:rsidR="00E26EA2">
        <w:rPr>
          <w:sz w:val="22"/>
          <w:szCs w:val="22"/>
        </w:rPr>
        <w:t xml:space="preserve">в </w:t>
      </w:r>
      <w:proofErr w:type="spellStart"/>
      <w:r w:rsidR="00E26EA2">
        <w:rPr>
          <w:sz w:val="22"/>
          <w:szCs w:val="22"/>
        </w:rPr>
        <w:t>т.ч</w:t>
      </w:r>
      <w:proofErr w:type="spellEnd"/>
      <w:r w:rsidR="00E26EA2">
        <w:rPr>
          <w:sz w:val="22"/>
          <w:szCs w:val="22"/>
        </w:rPr>
        <w:t>. ПДВ: ( _________ ) грн</w:t>
      </w:r>
      <w:r>
        <w:rPr>
          <w:sz w:val="22"/>
          <w:szCs w:val="22"/>
        </w:rPr>
        <w:t xml:space="preserve">. </w:t>
      </w:r>
      <w:bookmarkStart w:id="15" w:name="bookmark95"/>
      <w:bookmarkEnd w:id="15"/>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78A13F91" w14:textId="77777777" w:rsidR="00E14748" w:rsidRDefault="00E14748" w:rsidP="00E14748">
      <w:pPr>
        <w:pStyle w:val="2f0"/>
        <w:numPr>
          <w:ilvl w:val="0"/>
          <w:numId w:val="15"/>
        </w:numPr>
        <w:tabs>
          <w:tab w:val="left" w:pos="412"/>
        </w:tabs>
        <w:spacing w:after="0" w:line="264" w:lineRule="auto"/>
        <w:rPr>
          <w:sz w:val="22"/>
          <w:szCs w:val="22"/>
        </w:rPr>
      </w:pPr>
      <w:bookmarkStart w:id="16" w:name="bookmark96"/>
      <w:bookmarkEnd w:id="16"/>
      <w:r>
        <w:rPr>
          <w:sz w:val="22"/>
          <w:szCs w:val="22"/>
        </w:rPr>
        <w:t>ПОРЯДОК ЗДІЙСНЕННЯ ОПЛАТИ</w:t>
      </w:r>
    </w:p>
    <w:p w14:paraId="5D108B4B" w14:textId="77777777" w:rsidR="00E14748" w:rsidRDefault="00E14748" w:rsidP="00E14748">
      <w:pPr>
        <w:pStyle w:val="2f0"/>
        <w:numPr>
          <w:ilvl w:val="0"/>
          <w:numId w:val="20"/>
        </w:numPr>
        <w:tabs>
          <w:tab w:val="left" w:pos="890"/>
        </w:tabs>
        <w:spacing w:after="0" w:line="264" w:lineRule="auto"/>
        <w:ind w:firstLine="420"/>
        <w:jc w:val="both"/>
        <w:rPr>
          <w:sz w:val="22"/>
          <w:szCs w:val="22"/>
        </w:rPr>
      </w:pPr>
      <w:bookmarkStart w:id="17" w:name="bookmark97"/>
      <w:bookmarkEnd w:id="17"/>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5EBCB28E" w14:textId="77777777" w:rsidR="00E14748" w:rsidRDefault="00E14748" w:rsidP="00E26EA2">
      <w:pPr>
        <w:pStyle w:val="2f0"/>
        <w:numPr>
          <w:ilvl w:val="0"/>
          <w:numId w:val="20"/>
        </w:numPr>
        <w:tabs>
          <w:tab w:val="left" w:pos="889"/>
        </w:tabs>
        <w:spacing w:after="0" w:line="264" w:lineRule="auto"/>
        <w:ind w:firstLine="426"/>
        <w:jc w:val="both"/>
        <w:rPr>
          <w:sz w:val="22"/>
          <w:szCs w:val="22"/>
        </w:rPr>
      </w:pPr>
      <w:bookmarkStart w:id="18" w:name="bookmark98"/>
      <w:bookmarkEnd w:id="18"/>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19" w:name="bookmark99"/>
      <w:bookmarkEnd w:id="19"/>
    </w:p>
    <w:p w14:paraId="081AEA86"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0" w:name="bookmark100"/>
      <w:bookmarkEnd w:id="20"/>
      <w:r>
        <w:rPr>
          <w:b w:val="0"/>
          <w:bCs w:val="0"/>
          <w:color w:val="1B1B1B"/>
          <w:sz w:val="22"/>
          <w:szCs w:val="22"/>
        </w:rPr>
        <w:t>Датою оплати є дата зарахування грошових коштів на розрахунковий рахунок Постачальника.</w:t>
      </w:r>
    </w:p>
    <w:p w14:paraId="0BA3D09A" w14:textId="17656FCF" w:rsidR="00E14748" w:rsidRPr="000F53A0" w:rsidRDefault="00E14748" w:rsidP="00E14748">
      <w:pPr>
        <w:pStyle w:val="2f0"/>
        <w:numPr>
          <w:ilvl w:val="0"/>
          <w:numId w:val="20"/>
        </w:numPr>
        <w:tabs>
          <w:tab w:val="left" w:pos="897"/>
        </w:tabs>
        <w:spacing w:after="0" w:line="264" w:lineRule="auto"/>
        <w:ind w:firstLine="460"/>
        <w:jc w:val="both"/>
        <w:rPr>
          <w:sz w:val="22"/>
          <w:szCs w:val="22"/>
        </w:rPr>
      </w:pPr>
      <w:bookmarkStart w:id="21" w:name="bookmark101"/>
      <w:bookmarkEnd w:id="21"/>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297F28F9" w14:textId="77777777" w:rsidR="000F53A0" w:rsidRDefault="000F53A0" w:rsidP="000F53A0">
      <w:pPr>
        <w:pStyle w:val="2f0"/>
        <w:tabs>
          <w:tab w:val="left" w:pos="897"/>
        </w:tabs>
        <w:spacing w:after="0" w:line="264" w:lineRule="auto"/>
        <w:ind w:left="460"/>
        <w:jc w:val="both"/>
        <w:rPr>
          <w:sz w:val="22"/>
          <w:szCs w:val="22"/>
        </w:rPr>
      </w:pPr>
    </w:p>
    <w:p w14:paraId="26866715" w14:textId="77777777" w:rsidR="00E14748" w:rsidRDefault="00E14748" w:rsidP="00E14748">
      <w:pPr>
        <w:pStyle w:val="2f0"/>
        <w:numPr>
          <w:ilvl w:val="0"/>
          <w:numId w:val="15"/>
        </w:numPr>
        <w:tabs>
          <w:tab w:val="left" w:pos="330"/>
        </w:tabs>
        <w:spacing w:after="0" w:line="264" w:lineRule="auto"/>
        <w:rPr>
          <w:sz w:val="22"/>
          <w:szCs w:val="22"/>
        </w:rPr>
      </w:pPr>
      <w:bookmarkStart w:id="22" w:name="bookmark102"/>
      <w:bookmarkStart w:id="23" w:name="bookmark103"/>
      <w:bookmarkEnd w:id="22"/>
      <w:bookmarkEnd w:id="23"/>
      <w:r>
        <w:rPr>
          <w:sz w:val="22"/>
          <w:szCs w:val="22"/>
        </w:rPr>
        <w:lastRenderedPageBreak/>
        <w:t>ПОСТАВКА ПРОДУКЦІЇ</w:t>
      </w:r>
    </w:p>
    <w:p w14:paraId="0D2D60E1" w14:textId="77777777" w:rsidR="00E14748" w:rsidRDefault="00E14748" w:rsidP="00E40EE0">
      <w:pPr>
        <w:pStyle w:val="2f0"/>
        <w:numPr>
          <w:ilvl w:val="0"/>
          <w:numId w:val="21"/>
        </w:numPr>
        <w:tabs>
          <w:tab w:val="left" w:pos="889"/>
        </w:tabs>
        <w:spacing w:after="0" w:line="264" w:lineRule="auto"/>
        <w:ind w:firstLine="426"/>
        <w:jc w:val="both"/>
        <w:rPr>
          <w:sz w:val="22"/>
          <w:szCs w:val="22"/>
        </w:rPr>
      </w:pPr>
      <w:bookmarkStart w:id="24" w:name="bookmark104"/>
      <w:bookmarkEnd w:id="24"/>
      <w:r>
        <w:rPr>
          <w:b w:val="0"/>
          <w:bCs w:val="0"/>
          <w:color w:val="1B1B1B"/>
          <w:sz w:val="22"/>
          <w:szCs w:val="22"/>
        </w:rPr>
        <w:t xml:space="preserve">Строк (термін) поставки (передачі) Товару: </w:t>
      </w:r>
      <w:r>
        <w:rPr>
          <w:color w:val="1B1B1B"/>
          <w:sz w:val="22"/>
          <w:szCs w:val="22"/>
        </w:rPr>
        <w:t>до 31.12.2023 року.</w:t>
      </w:r>
    </w:p>
    <w:p w14:paraId="20EA5FD2" w14:textId="19F3014D" w:rsidR="00E14748" w:rsidRDefault="00E14748" w:rsidP="00E14748">
      <w:pPr>
        <w:pStyle w:val="2f0"/>
        <w:numPr>
          <w:ilvl w:val="0"/>
          <w:numId w:val="21"/>
        </w:numPr>
        <w:tabs>
          <w:tab w:val="left" w:pos="889"/>
        </w:tabs>
        <w:spacing w:after="0" w:line="264" w:lineRule="auto"/>
        <w:ind w:firstLine="420"/>
        <w:jc w:val="both"/>
        <w:rPr>
          <w:sz w:val="22"/>
          <w:szCs w:val="22"/>
        </w:rPr>
      </w:pPr>
      <w:bookmarkStart w:id="25" w:name="bookmark105"/>
      <w:bookmarkEnd w:id="25"/>
      <w:r>
        <w:rPr>
          <w:b w:val="0"/>
          <w:bCs w:val="0"/>
          <w:color w:val="1B1B1B"/>
          <w:sz w:val="22"/>
          <w:szCs w:val="22"/>
        </w:rPr>
        <w:t xml:space="preserve">Постачальник здійснює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r>
        <w:rPr>
          <w:color w:val="1B1B1B"/>
          <w:sz w:val="22"/>
          <w:szCs w:val="22"/>
        </w:rPr>
        <w:t>Одеська область</w:t>
      </w:r>
      <w:r w:rsidR="00E40EE0">
        <w:rPr>
          <w:color w:val="1B1B1B"/>
          <w:sz w:val="22"/>
          <w:szCs w:val="22"/>
        </w:rPr>
        <w:t>,</w:t>
      </w:r>
      <w:r>
        <w:rPr>
          <w:color w:val="1B1B1B"/>
          <w:sz w:val="22"/>
          <w:szCs w:val="22"/>
        </w:rPr>
        <w:t xml:space="preserve"> м. </w:t>
      </w:r>
      <w:proofErr w:type="spellStart"/>
      <w:r>
        <w:rPr>
          <w:color w:val="1B1B1B"/>
          <w:sz w:val="22"/>
          <w:szCs w:val="22"/>
        </w:rPr>
        <w:t>Подільськ</w:t>
      </w:r>
      <w:proofErr w:type="spellEnd"/>
      <w:r w:rsidR="009C30EC">
        <w:rPr>
          <w:color w:val="1B1B1B"/>
          <w:sz w:val="22"/>
          <w:szCs w:val="22"/>
        </w:rPr>
        <w:t>,</w:t>
      </w:r>
      <w:r w:rsidR="00E40EE0">
        <w:rPr>
          <w:color w:val="1B1B1B"/>
          <w:sz w:val="22"/>
          <w:szCs w:val="22"/>
        </w:rPr>
        <w:t xml:space="preserve">                               </w:t>
      </w:r>
      <w:r>
        <w:rPr>
          <w:color w:val="1B1B1B"/>
          <w:sz w:val="22"/>
          <w:szCs w:val="22"/>
        </w:rPr>
        <w:t>вул</w:t>
      </w:r>
      <w:r w:rsidR="009C30EC">
        <w:rPr>
          <w:color w:val="1B1B1B"/>
          <w:sz w:val="22"/>
          <w:szCs w:val="22"/>
        </w:rPr>
        <w:t>.</w:t>
      </w:r>
      <w:r>
        <w:rPr>
          <w:color w:val="1B1B1B"/>
          <w:sz w:val="22"/>
          <w:szCs w:val="22"/>
        </w:rPr>
        <w:t xml:space="preserve"> Каштанова 76.</w:t>
      </w:r>
    </w:p>
    <w:p w14:paraId="5A6ACB16" w14:textId="77777777" w:rsidR="00E14748" w:rsidRDefault="00E14748" w:rsidP="00E14748">
      <w:pPr>
        <w:pStyle w:val="2f0"/>
        <w:numPr>
          <w:ilvl w:val="0"/>
          <w:numId w:val="21"/>
        </w:numPr>
        <w:tabs>
          <w:tab w:val="left" w:pos="889"/>
        </w:tabs>
        <w:spacing w:after="0" w:line="264" w:lineRule="auto"/>
        <w:ind w:firstLine="460"/>
        <w:jc w:val="both"/>
        <w:rPr>
          <w:sz w:val="22"/>
          <w:szCs w:val="22"/>
        </w:rPr>
      </w:pPr>
      <w:bookmarkStart w:id="26" w:name="bookmark106"/>
      <w:bookmarkEnd w:id="26"/>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DFDF5FD" w14:textId="77777777" w:rsidR="00E14748" w:rsidRDefault="00E14748" w:rsidP="00E14748">
      <w:pPr>
        <w:pStyle w:val="2f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22D2D370"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27" w:name="bookmark107"/>
      <w:bookmarkEnd w:id="27"/>
      <w:r>
        <w:rPr>
          <w:b w:val="0"/>
          <w:bCs w:val="0"/>
          <w:color w:val="1B1B1B"/>
          <w:sz w:val="22"/>
          <w:szCs w:val="22"/>
        </w:rPr>
        <w:t>Поставка Товару здійснюється за рахунок Постачальника одноразово.</w:t>
      </w:r>
    </w:p>
    <w:p w14:paraId="0D063214" w14:textId="77777777" w:rsidR="00E14748" w:rsidRDefault="00E14748" w:rsidP="00E14748">
      <w:pPr>
        <w:pStyle w:val="2f0"/>
        <w:numPr>
          <w:ilvl w:val="0"/>
          <w:numId w:val="21"/>
        </w:numPr>
        <w:tabs>
          <w:tab w:val="left" w:pos="897"/>
        </w:tabs>
        <w:spacing w:after="0" w:line="264" w:lineRule="auto"/>
        <w:ind w:firstLine="460"/>
        <w:jc w:val="both"/>
        <w:rPr>
          <w:sz w:val="22"/>
          <w:szCs w:val="22"/>
        </w:rPr>
      </w:pPr>
      <w:bookmarkStart w:id="28" w:name="bookmark108"/>
      <w:bookmarkEnd w:id="28"/>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41BBDA32"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29" w:name="bookmark109"/>
      <w:bookmarkEnd w:id="29"/>
      <w:r>
        <w:rPr>
          <w:b w:val="0"/>
          <w:bCs w:val="0"/>
          <w:color w:val="1B1B1B"/>
          <w:sz w:val="22"/>
          <w:szCs w:val="22"/>
        </w:rPr>
        <w:t>Постачальник зобов'язаний доставити Товар за місцем призначення.</w:t>
      </w:r>
    </w:p>
    <w:p w14:paraId="5EAE7B17" w14:textId="77777777" w:rsidR="00E14748" w:rsidRDefault="00E14748" w:rsidP="00E14748">
      <w:pPr>
        <w:pStyle w:val="2f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66B513C5" w14:textId="77777777" w:rsidR="00E14748" w:rsidRDefault="00E14748" w:rsidP="00E14748">
      <w:pPr>
        <w:pStyle w:val="2f0"/>
        <w:numPr>
          <w:ilvl w:val="0"/>
          <w:numId w:val="15"/>
        </w:numPr>
        <w:tabs>
          <w:tab w:val="left" w:pos="441"/>
        </w:tabs>
        <w:spacing w:after="0" w:line="264" w:lineRule="auto"/>
        <w:rPr>
          <w:sz w:val="22"/>
          <w:szCs w:val="22"/>
        </w:rPr>
      </w:pPr>
      <w:bookmarkStart w:id="30" w:name="bookmark110"/>
      <w:bookmarkEnd w:id="30"/>
      <w:r>
        <w:rPr>
          <w:sz w:val="22"/>
          <w:szCs w:val="22"/>
        </w:rPr>
        <w:t>ПРАВА ТА ОБОВ’ЯЗКИ СТОРІН</w:t>
      </w:r>
    </w:p>
    <w:p w14:paraId="4BC4546B" w14:textId="77777777" w:rsidR="00E14748" w:rsidRDefault="00E14748" w:rsidP="00E14748">
      <w:pPr>
        <w:pStyle w:val="2f0"/>
        <w:numPr>
          <w:ilvl w:val="0"/>
          <w:numId w:val="22"/>
        </w:numPr>
        <w:tabs>
          <w:tab w:val="left" w:pos="889"/>
        </w:tabs>
        <w:spacing w:after="0" w:line="264" w:lineRule="auto"/>
        <w:ind w:firstLine="420"/>
        <w:jc w:val="both"/>
        <w:rPr>
          <w:sz w:val="22"/>
          <w:szCs w:val="22"/>
        </w:rPr>
      </w:pPr>
      <w:bookmarkStart w:id="31" w:name="bookmark111"/>
      <w:bookmarkEnd w:id="31"/>
      <w:r>
        <w:rPr>
          <w:b w:val="0"/>
          <w:bCs w:val="0"/>
          <w:color w:val="1B1B1B"/>
          <w:sz w:val="22"/>
          <w:szCs w:val="22"/>
        </w:rPr>
        <w:t>Замовник зобов’язаний:</w:t>
      </w:r>
    </w:p>
    <w:p w14:paraId="45E75D45" w14:textId="77777777" w:rsidR="00E14748" w:rsidRDefault="00E14748" w:rsidP="00E14748">
      <w:pPr>
        <w:pStyle w:val="2f0"/>
        <w:numPr>
          <w:ilvl w:val="0"/>
          <w:numId w:val="23"/>
        </w:numPr>
        <w:tabs>
          <w:tab w:val="left" w:pos="1060"/>
        </w:tabs>
        <w:spacing w:after="0" w:line="264" w:lineRule="auto"/>
        <w:ind w:firstLine="460"/>
        <w:jc w:val="both"/>
        <w:rPr>
          <w:sz w:val="22"/>
          <w:szCs w:val="22"/>
        </w:rPr>
      </w:pPr>
      <w:bookmarkStart w:id="32" w:name="bookmark112"/>
      <w:bookmarkEnd w:id="32"/>
      <w:r>
        <w:rPr>
          <w:b w:val="0"/>
          <w:bCs w:val="0"/>
          <w:color w:val="1B1B1B"/>
          <w:sz w:val="22"/>
          <w:szCs w:val="22"/>
        </w:rPr>
        <w:t>Своєчасно та у повному обсязі сплатити вартість Товару у порядку, передбаченому цим Договором;</w:t>
      </w:r>
    </w:p>
    <w:p w14:paraId="57F1F615" w14:textId="77777777" w:rsidR="00E14748" w:rsidRDefault="00E14748" w:rsidP="00E14748">
      <w:pPr>
        <w:pStyle w:val="2f0"/>
        <w:numPr>
          <w:ilvl w:val="0"/>
          <w:numId w:val="23"/>
        </w:numPr>
        <w:tabs>
          <w:tab w:val="left" w:pos="1046"/>
        </w:tabs>
        <w:spacing w:after="0" w:line="264" w:lineRule="auto"/>
        <w:ind w:firstLine="460"/>
        <w:jc w:val="both"/>
        <w:rPr>
          <w:sz w:val="22"/>
          <w:szCs w:val="22"/>
        </w:rPr>
      </w:pPr>
      <w:bookmarkStart w:id="33" w:name="bookmark113"/>
      <w:bookmarkEnd w:id="33"/>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787A718C" w14:textId="77777777" w:rsidR="00E14748" w:rsidRDefault="00E14748" w:rsidP="00E14748">
      <w:pPr>
        <w:pStyle w:val="2f0"/>
        <w:numPr>
          <w:ilvl w:val="0"/>
          <w:numId w:val="24"/>
        </w:numPr>
        <w:tabs>
          <w:tab w:val="left" w:pos="1048"/>
        </w:tabs>
        <w:spacing w:after="0" w:line="264" w:lineRule="auto"/>
        <w:ind w:firstLine="420"/>
        <w:jc w:val="both"/>
        <w:rPr>
          <w:sz w:val="22"/>
          <w:szCs w:val="22"/>
        </w:rPr>
      </w:pPr>
      <w:bookmarkStart w:id="34" w:name="bookmark114"/>
      <w:bookmarkEnd w:id="34"/>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0C62F39C" w14:textId="77777777" w:rsidR="00E14748" w:rsidRDefault="00E14748" w:rsidP="00E14748">
      <w:pPr>
        <w:pStyle w:val="2f0"/>
        <w:numPr>
          <w:ilvl w:val="0"/>
          <w:numId w:val="22"/>
        </w:numPr>
        <w:tabs>
          <w:tab w:val="left" w:pos="1048"/>
        </w:tabs>
        <w:spacing w:after="0" w:line="264" w:lineRule="auto"/>
        <w:ind w:firstLine="420"/>
        <w:jc w:val="both"/>
        <w:rPr>
          <w:sz w:val="22"/>
          <w:szCs w:val="22"/>
        </w:rPr>
      </w:pPr>
      <w:bookmarkStart w:id="35" w:name="bookmark115"/>
      <w:bookmarkEnd w:id="35"/>
      <w:r>
        <w:rPr>
          <w:b w:val="0"/>
          <w:bCs w:val="0"/>
          <w:color w:val="1B1B1B"/>
          <w:sz w:val="22"/>
          <w:szCs w:val="22"/>
        </w:rPr>
        <w:t>Замовник має право:</w:t>
      </w:r>
    </w:p>
    <w:p w14:paraId="4B2862F1" w14:textId="77777777" w:rsidR="00E14748" w:rsidRDefault="00E14748" w:rsidP="00E14748">
      <w:pPr>
        <w:pStyle w:val="2f0"/>
        <w:numPr>
          <w:ilvl w:val="0"/>
          <w:numId w:val="25"/>
        </w:numPr>
        <w:tabs>
          <w:tab w:val="left" w:pos="1060"/>
        </w:tabs>
        <w:spacing w:after="0" w:line="264" w:lineRule="auto"/>
        <w:ind w:firstLine="460"/>
        <w:jc w:val="both"/>
        <w:rPr>
          <w:sz w:val="22"/>
          <w:szCs w:val="22"/>
        </w:rPr>
      </w:pPr>
      <w:bookmarkStart w:id="36" w:name="bookmark116"/>
      <w:bookmarkEnd w:id="36"/>
      <w:r>
        <w:rPr>
          <w:b w:val="0"/>
          <w:bCs w:val="0"/>
          <w:color w:val="1B1B1B"/>
          <w:sz w:val="22"/>
          <w:szCs w:val="22"/>
        </w:rPr>
        <w:t>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67688506" w14:textId="77777777" w:rsidR="00E14748" w:rsidRDefault="00E14748" w:rsidP="00E14748">
      <w:pPr>
        <w:pStyle w:val="2f0"/>
        <w:numPr>
          <w:ilvl w:val="0"/>
          <w:numId w:val="25"/>
        </w:numPr>
        <w:tabs>
          <w:tab w:val="left" w:pos="1058"/>
        </w:tabs>
        <w:spacing w:after="0" w:line="264" w:lineRule="auto"/>
        <w:ind w:firstLine="420"/>
        <w:jc w:val="both"/>
        <w:rPr>
          <w:sz w:val="22"/>
          <w:szCs w:val="22"/>
        </w:rPr>
      </w:pPr>
      <w:bookmarkStart w:id="37" w:name="bookmark117"/>
      <w:bookmarkEnd w:id="37"/>
      <w:r>
        <w:rPr>
          <w:b w:val="0"/>
          <w:bCs w:val="0"/>
          <w:color w:val="1B1B1B"/>
          <w:sz w:val="22"/>
          <w:szCs w:val="22"/>
        </w:rPr>
        <w:t>Контролювати поставку Товару у строки, встановлені цим Договором.</w:t>
      </w:r>
    </w:p>
    <w:p w14:paraId="2FC43057" w14:textId="77777777" w:rsidR="00E14748" w:rsidRDefault="00E14748" w:rsidP="00E14748">
      <w:pPr>
        <w:pStyle w:val="2f0"/>
        <w:numPr>
          <w:ilvl w:val="0"/>
          <w:numId w:val="25"/>
        </w:numPr>
        <w:tabs>
          <w:tab w:val="left" w:pos="1060"/>
        </w:tabs>
        <w:spacing w:after="260" w:line="264" w:lineRule="auto"/>
        <w:ind w:firstLine="460"/>
        <w:jc w:val="both"/>
        <w:rPr>
          <w:sz w:val="22"/>
          <w:szCs w:val="22"/>
        </w:rPr>
      </w:pPr>
      <w:bookmarkStart w:id="38" w:name="bookmark118"/>
      <w:bookmarkEnd w:id="38"/>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39" w:name="bookmark119"/>
      <w:bookmarkEnd w:id="39"/>
    </w:p>
    <w:p w14:paraId="147F486F" w14:textId="77777777" w:rsidR="00E14748" w:rsidRDefault="00E14748" w:rsidP="00E14748">
      <w:pPr>
        <w:pStyle w:val="2f0"/>
        <w:numPr>
          <w:ilvl w:val="0"/>
          <w:numId w:val="25"/>
        </w:numPr>
        <w:tabs>
          <w:tab w:val="left" w:pos="1034"/>
        </w:tabs>
        <w:spacing w:after="0" w:line="266"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720A8118" w14:textId="77777777" w:rsidR="00E14748" w:rsidRDefault="00E14748" w:rsidP="00E14748">
      <w:pPr>
        <w:pStyle w:val="2f0"/>
        <w:numPr>
          <w:ilvl w:val="0"/>
          <w:numId w:val="25"/>
        </w:numPr>
        <w:tabs>
          <w:tab w:val="left" w:pos="1032"/>
        </w:tabs>
        <w:spacing w:after="0" w:line="266" w:lineRule="auto"/>
        <w:ind w:firstLine="420"/>
        <w:jc w:val="both"/>
        <w:rPr>
          <w:sz w:val="22"/>
          <w:szCs w:val="22"/>
        </w:rPr>
      </w:pPr>
      <w:bookmarkStart w:id="40" w:name="bookmark120"/>
      <w:bookmarkEnd w:id="40"/>
      <w:r>
        <w:rPr>
          <w:b w:val="0"/>
          <w:bCs w:val="0"/>
          <w:color w:val="1B1B1B"/>
          <w:sz w:val="22"/>
          <w:szCs w:val="22"/>
        </w:rPr>
        <w:t>Вимагати заміни Товару неналежної якості та/або некомплектного Товару.</w:t>
      </w:r>
    </w:p>
    <w:p w14:paraId="18076D75"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41" w:name="bookmark121"/>
      <w:bookmarkEnd w:id="41"/>
      <w:r>
        <w:rPr>
          <w:b w:val="0"/>
          <w:bCs w:val="0"/>
          <w:color w:val="1B1B1B"/>
          <w:sz w:val="22"/>
          <w:szCs w:val="22"/>
        </w:rPr>
        <w:t>Постачальник зобов'язаний:</w:t>
      </w:r>
    </w:p>
    <w:p w14:paraId="6FFEDF2B" w14:textId="77777777" w:rsidR="00E14748" w:rsidRDefault="00E14748" w:rsidP="00E14748">
      <w:pPr>
        <w:pStyle w:val="2f0"/>
        <w:numPr>
          <w:ilvl w:val="0"/>
          <w:numId w:val="26"/>
        </w:numPr>
        <w:tabs>
          <w:tab w:val="left" w:pos="1034"/>
        </w:tabs>
        <w:spacing w:after="0" w:line="266" w:lineRule="auto"/>
        <w:ind w:firstLine="420"/>
        <w:jc w:val="both"/>
        <w:rPr>
          <w:sz w:val="22"/>
          <w:szCs w:val="22"/>
        </w:rPr>
      </w:pPr>
      <w:bookmarkStart w:id="42" w:name="bookmark122"/>
      <w:bookmarkEnd w:id="42"/>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1FC46145" w14:textId="77777777" w:rsidR="00E14748" w:rsidRDefault="00E14748" w:rsidP="00E14748">
      <w:pPr>
        <w:pStyle w:val="2f0"/>
        <w:numPr>
          <w:ilvl w:val="0"/>
          <w:numId w:val="26"/>
        </w:numPr>
        <w:tabs>
          <w:tab w:val="left" w:pos="1025"/>
        </w:tabs>
        <w:spacing w:after="0" w:line="266" w:lineRule="auto"/>
        <w:ind w:firstLine="420"/>
        <w:jc w:val="both"/>
        <w:rPr>
          <w:sz w:val="22"/>
          <w:szCs w:val="22"/>
        </w:rPr>
      </w:pPr>
      <w:bookmarkStart w:id="43" w:name="bookmark123"/>
      <w:bookmarkEnd w:id="43"/>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4BD4563A" w14:textId="77777777" w:rsidR="00E14748" w:rsidRDefault="00E14748" w:rsidP="00E14748">
      <w:pPr>
        <w:pStyle w:val="2f0"/>
        <w:numPr>
          <w:ilvl w:val="0"/>
          <w:numId w:val="27"/>
        </w:numPr>
        <w:tabs>
          <w:tab w:val="left" w:pos="451"/>
        </w:tabs>
        <w:spacing w:after="0" w:line="266" w:lineRule="auto"/>
        <w:jc w:val="both"/>
        <w:rPr>
          <w:sz w:val="22"/>
          <w:szCs w:val="22"/>
        </w:rPr>
      </w:pPr>
      <w:bookmarkStart w:id="44" w:name="bookmark124"/>
      <w:bookmarkEnd w:id="44"/>
      <w:r>
        <w:rPr>
          <w:b w:val="0"/>
          <w:bCs w:val="0"/>
          <w:color w:val="1B1B1B"/>
          <w:sz w:val="22"/>
          <w:szCs w:val="22"/>
        </w:rPr>
        <w:t>Нести всі ризики, яких може зазнати Товар до моменту його належної передачі Замовнику.</w:t>
      </w:r>
    </w:p>
    <w:p w14:paraId="2BFCD7D2"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45" w:name="bookmark125"/>
      <w:bookmarkEnd w:id="45"/>
      <w:r>
        <w:rPr>
          <w:b w:val="0"/>
          <w:bCs w:val="0"/>
          <w:color w:val="1B1B1B"/>
          <w:sz w:val="22"/>
          <w:szCs w:val="22"/>
        </w:rPr>
        <w:t>Постачальник має право:</w:t>
      </w:r>
    </w:p>
    <w:p w14:paraId="1DF06A95" w14:textId="77777777" w:rsidR="00E14748" w:rsidRDefault="00E14748" w:rsidP="00E14748">
      <w:pPr>
        <w:pStyle w:val="2f0"/>
        <w:numPr>
          <w:ilvl w:val="0"/>
          <w:numId w:val="28"/>
        </w:numPr>
        <w:tabs>
          <w:tab w:val="left" w:pos="1029"/>
        </w:tabs>
        <w:spacing w:after="0" w:line="266" w:lineRule="auto"/>
        <w:ind w:firstLine="420"/>
        <w:jc w:val="both"/>
        <w:rPr>
          <w:sz w:val="22"/>
          <w:szCs w:val="22"/>
        </w:rPr>
      </w:pPr>
      <w:bookmarkStart w:id="46" w:name="bookmark126"/>
      <w:bookmarkEnd w:id="46"/>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2B35A10F" w14:textId="77777777" w:rsidR="00E14748" w:rsidRDefault="00E14748" w:rsidP="00E14748">
      <w:pPr>
        <w:pStyle w:val="2f0"/>
        <w:numPr>
          <w:ilvl w:val="0"/>
          <w:numId w:val="28"/>
        </w:numPr>
        <w:tabs>
          <w:tab w:val="left" w:pos="1037"/>
        </w:tabs>
        <w:spacing w:after="0" w:line="266" w:lineRule="auto"/>
        <w:ind w:firstLine="420"/>
        <w:jc w:val="both"/>
        <w:rPr>
          <w:sz w:val="22"/>
          <w:szCs w:val="22"/>
        </w:rPr>
      </w:pPr>
      <w:bookmarkStart w:id="47" w:name="bookmark127"/>
      <w:bookmarkEnd w:id="47"/>
      <w:r>
        <w:rPr>
          <w:b w:val="0"/>
          <w:bCs w:val="0"/>
          <w:color w:val="1B1B1B"/>
          <w:sz w:val="22"/>
          <w:szCs w:val="22"/>
        </w:rPr>
        <w:t>На дострокову поставку Товару за письмовим погодженням Замовника.</w:t>
      </w:r>
    </w:p>
    <w:p w14:paraId="43708880" w14:textId="77777777" w:rsidR="00E14748" w:rsidRDefault="00E14748" w:rsidP="00E14748">
      <w:pPr>
        <w:pStyle w:val="2f0"/>
        <w:numPr>
          <w:ilvl w:val="0"/>
          <w:numId w:val="28"/>
        </w:numPr>
        <w:tabs>
          <w:tab w:val="left" w:pos="1044"/>
        </w:tabs>
        <w:spacing w:after="240" w:line="266" w:lineRule="auto"/>
        <w:ind w:firstLine="420"/>
        <w:jc w:val="both"/>
        <w:rPr>
          <w:sz w:val="22"/>
          <w:szCs w:val="22"/>
        </w:rPr>
      </w:pPr>
      <w:bookmarkStart w:id="48" w:name="bookmark128"/>
      <w:bookmarkEnd w:id="48"/>
      <w:r>
        <w:rPr>
          <w:b w:val="0"/>
          <w:bCs w:val="0"/>
          <w:color w:val="1B1B1B"/>
          <w:sz w:val="22"/>
          <w:szCs w:val="22"/>
        </w:rPr>
        <w:t xml:space="preserve">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w:t>
      </w:r>
      <w:proofErr w:type="spellStart"/>
      <w:r>
        <w:rPr>
          <w:b w:val="0"/>
          <w:bCs w:val="0"/>
          <w:color w:val="1B1B1B"/>
          <w:sz w:val="22"/>
          <w:szCs w:val="22"/>
        </w:rPr>
        <w:t>цс</w:t>
      </w:r>
      <w:proofErr w:type="spellEnd"/>
      <w:r>
        <w:rPr>
          <w:b w:val="0"/>
          <w:bCs w:val="0"/>
          <w:color w:val="1B1B1B"/>
          <w:sz w:val="22"/>
          <w:szCs w:val="22"/>
        </w:rPr>
        <w:t xml:space="preserve"> Замовника.</w:t>
      </w:r>
    </w:p>
    <w:p w14:paraId="4F317E5A" w14:textId="77777777" w:rsidR="00E14748" w:rsidRDefault="00E14748" w:rsidP="00E14748">
      <w:pPr>
        <w:pStyle w:val="2f0"/>
        <w:numPr>
          <w:ilvl w:val="0"/>
          <w:numId w:val="15"/>
        </w:numPr>
        <w:tabs>
          <w:tab w:val="left" w:pos="506"/>
        </w:tabs>
        <w:spacing w:after="0" w:line="264" w:lineRule="auto"/>
        <w:rPr>
          <w:sz w:val="22"/>
          <w:szCs w:val="22"/>
        </w:rPr>
      </w:pPr>
      <w:bookmarkStart w:id="49" w:name="bookmark129"/>
      <w:bookmarkEnd w:id="49"/>
      <w:r>
        <w:rPr>
          <w:sz w:val="22"/>
          <w:szCs w:val="22"/>
        </w:rPr>
        <w:t>ВІДПОВІДАЛЬНІСТЬ СТОРІН</w:t>
      </w:r>
    </w:p>
    <w:p w14:paraId="38C91318" w14:textId="33CDF1CF" w:rsidR="00E14748" w:rsidRDefault="00E14748" w:rsidP="00E138D1">
      <w:pPr>
        <w:pStyle w:val="2f0"/>
        <w:numPr>
          <w:ilvl w:val="1"/>
          <w:numId w:val="45"/>
        </w:numPr>
        <w:tabs>
          <w:tab w:val="left" w:pos="993"/>
        </w:tabs>
        <w:spacing w:after="0" w:line="264" w:lineRule="auto"/>
        <w:ind w:left="284" w:firstLine="425"/>
        <w:jc w:val="both"/>
        <w:rPr>
          <w:sz w:val="22"/>
          <w:szCs w:val="22"/>
        </w:rPr>
      </w:pPr>
      <w:bookmarkStart w:id="50" w:name="bookmark130"/>
      <w:bookmarkEnd w:id="50"/>
      <w:r>
        <w:rPr>
          <w:b w:val="0"/>
          <w:bCs w:val="0"/>
          <w:color w:val="1B1B1B"/>
          <w:sz w:val="22"/>
          <w:szCs w:val="22"/>
        </w:rPr>
        <w:t xml:space="preserve">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w:t>
      </w:r>
      <w:r>
        <w:rPr>
          <w:b w:val="0"/>
          <w:bCs w:val="0"/>
          <w:color w:val="1B1B1B"/>
          <w:sz w:val="22"/>
          <w:szCs w:val="22"/>
        </w:rPr>
        <w:lastRenderedPageBreak/>
        <w:t>зобов'язання.</w:t>
      </w:r>
    </w:p>
    <w:p w14:paraId="14EE55BD" w14:textId="7EBC2106" w:rsidR="00E14748" w:rsidRDefault="00E14748" w:rsidP="00E138D1">
      <w:pPr>
        <w:pStyle w:val="2f0"/>
        <w:numPr>
          <w:ilvl w:val="1"/>
          <w:numId w:val="45"/>
        </w:numPr>
        <w:tabs>
          <w:tab w:val="left" w:pos="993"/>
        </w:tabs>
        <w:spacing w:after="0" w:line="264" w:lineRule="auto"/>
        <w:ind w:left="284" w:firstLine="425"/>
        <w:jc w:val="both"/>
        <w:rPr>
          <w:sz w:val="22"/>
          <w:szCs w:val="22"/>
        </w:rPr>
      </w:pPr>
      <w:bookmarkStart w:id="51" w:name="bookmark131"/>
      <w:bookmarkEnd w:id="51"/>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65BFB38" w14:textId="26989C29" w:rsidR="00E14748" w:rsidRDefault="00E14748" w:rsidP="00E138D1">
      <w:pPr>
        <w:pStyle w:val="2f0"/>
        <w:numPr>
          <w:ilvl w:val="1"/>
          <w:numId w:val="45"/>
        </w:numPr>
        <w:tabs>
          <w:tab w:val="left" w:pos="993"/>
        </w:tabs>
        <w:spacing w:after="0" w:line="264" w:lineRule="auto"/>
        <w:ind w:left="284" w:firstLine="425"/>
        <w:jc w:val="both"/>
        <w:rPr>
          <w:sz w:val="22"/>
          <w:szCs w:val="22"/>
        </w:rPr>
      </w:pPr>
      <w:bookmarkStart w:id="52" w:name="bookmark132"/>
      <w:bookmarkEnd w:id="52"/>
      <w:r>
        <w:rPr>
          <w:b w:val="0"/>
          <w:bCs w:val="0"/>
          <w:color w:val="1B1B1B"/>
          <w:sz w:val="22"/>
          <w:szCs w:val="22"/>
        </w:rPr>
        <w:t xml:space="preserve">Постачальник несе відповідальність за якість Товару, що постачається. Якщо якість Товару не відповідатиме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вимогам, Постачальник відшкодовує Замовнику завдану шкоду.</w:t>
      </w:r>
    </w:p>
    <w:p w14:paraId="61C158BA" w14:textId="0E130F5C" w:rsidR="00E14748" w:rsidRDefault="00E14748" w:rsidP="00E138D1">
      <w:pPr>
        <w:pStyle w:val="2f0"/>
        <w:numPr>
          <w:ilvl w:val="1"/>
          <w:numId w:val="45"/>
        </w:numPr>
        <w:tabs>
          <w:tab w:val="left" w:pos="993"/>
        </w:tabs>
        <w:spacing w:after="0" w:line="264" w:lineRule="auto"/>
        <w:ind w:left="284" w:firstLine="425"/>
        <w:jc w:val="both"/>
        <w:rPr>
          <w:sz w:val="22"/>
          <w:szCs w:val="22"/>
        </w:rPr>
      </w:pPr>
      <w:bookmarkStart w:id="53" w:name="bookmark133"/>
      <w:bookmarkEnd w:id="53"/>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5175B90D" w14:textId="4D3297EE" w:rsidR="00E14748" w:rsidRDefault="00E14748" w:rsidP="00E138D1">
      <w:pPr>
        <w:pStyle w:val="2f0"/>
        <w:numPr>
          <w:ilvl w:val="1"/>
          <w:numId w:val="45"/>
        </w:numPr>
        <w:tabs>
          <w:tab w:val="left" w:pos="993"/>
        </w:tabs>
        <w:spacing w:after="0" w:line="264" w:lineRule="auto"/>
        <w:ind w:left="284" w:firstLine="425"/>
        <w:jc w:val="both"/>
        <w:rPr>
          <w:sz w:val="22"/>
          <w:szCs w:val="22"/>
        </w:rPr>
      </w:pPr>
      <w:bookmarkStart w:id="54" w:name="bookmark134"/>
      <w:bookmarkEnd w:id="54"/>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C490DA0" w14:textId="6EB38D40" w:rsidR="00E14748" w:rsidRDefault="00E14748" w:rsidP="00E138D1">
      <w:pPr>
        <w:pStyle w:val="2f0"/>
        <w:numPr>
          <w:ilvl w:val="1"/>
          <w:numId w:val="45"/>
        </w:numPr>
        <w:tabs>
          <w:tab w:val="left" w:pos="993"/>
        </w:tabs>
        <w:spacing w:after="240" w:line="264" w:lineRule="auto"/>
        <w:ind w:left="284" w:firstLine="425"/>
        <w:jc w:val="both"/>
        <w:rPr>
          <w:sz w:val="22"/>
          <w:szCs w:val="22"/>
        </w:rPr>
      </w:pPr>
      <w:bookmarkStart w:id="55" w:name="bookmark135"/>
      <w:bookmarkEnd w:id="55"/>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099C8E2B" w14:textId="77777777" w:rsidR="00E14748" w:rsidRDefault="00E14748" w:rsidP="00E14748">
      <w:pPr>
        <w:pStyle w:val="2f0"/>
        <w:numPr>
          <w:ilvl w:val="0"/>
          <w:numId w:val="15"/>
        </w:numPr>
        <w:tabs>
          <w:tab w:val="left" w:pos="597"/>
        </w:tabs>
        <w:spacing w:after="0" w:line="264" w:lineRule="auto"/>
        <w:rPr>
          <w:sz w:val="22"/>
          <w:szCs w:val="22"/>
        </w:rPr>
      </w:pPr>
      <w:bookmarkStart w:id="56" w:name="bookmark136"/>
      <w:bookmarkEnd w:id="56"/>
      <w:r>
        <w:rPr>
          <w:sz w:val="22"/>
          <w:szCs w:val="22"/>
        </w:rPr>
        <w:t>ОБСТАВИНИ НЕПЕРЕБОРНОЇ СИЛИ</w:t>
      </w:r>
    </w:p>
    <w:p w14:paraId="5606AF55"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57" w:name="bookmark137"/>
      <w:bookmarkEnd w:id="57"/>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5981340F" w14:textId="77777777" w:rsidR="00E14748" w:rsidRDefault="00E14748" w:rsidP="00E14748">
      <w:pPr>
        <w:pStyle w:val="2f0"/>
        <w:numPr>
          <w:ilvl w:val="0"/>
          <w:numId w:val="30"/>
        </w:numPr>
        <w:tabs>
          <w:tab w:val="left" w:pos="1001"/>
        </w:tabs>
        <w:spacing w:after="0" w:line="264" w:lineRule="auto"/>
        <w:ind w:firstLine="580"/>
        <w:jc w:val="both"/>
        <w:rPr>
          <w:sz w:val="22"/>
          <w:szCs w:val="22"/>
        </w:rPr>
      </w:pPr>
      <w:bookmarkStart w:id="58" w:name="bookmark138"/>
      <w:bookmarkEnd w:id="58"/>
      <w:r>
        <w:rPr>
          <w:b w:val="0"/>
          <w:bCs w:val="0"/>
          <w:color w:val="1B1B1B"/>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w:t>
      </w:r>
      <w:proofErr w:type="spellStart"/>
      <w:r>
        <w:rPr>
          <w:b w:val="0"/>
          <w:bCs w:val="0"/>
          <w:color w:val="1B1B1B"/>
          <w:sz w:val="22"/>
          <w:szCs w:val="22"/>
        </w:rPr>
        <w:t>цс</w:t>
      </w:r>
      <w:proofErr w:type="spellEnd"/>
      <w:r>
        <w:rPr>
          <w:b w:val="0"/>
          <w:bCs w:val="0"/>
          <w:color w:val="1B1B1B"/>
          <w:sz w:val="22"/>
          <w:szCs w:val="22"/>
        </w:rPr>
        <w:t xml:space="preserve"> Іншу Сторону у письмовій формі.</w:t>
      </w:r>
    </w:p>
    <w:p w14:paraId="4CB6F7AB" w14:textId="77777777" w:rsidR="00E14748" w:rsidRDefault="00E14748" w:rsidP="00E14748">
      <w:pPr>
        <w:pStyle w:val="2f0"/>
        <w:numPr>
          <w:ilvl w:val="0"/>
          <w:numId w:val="30"/>
        </w:numPr>
        <w:tabs>
          <w:tab w:val="left" w:pos="1010"/>
        </w:tabs>
        <w:spacing w:after="0" w:line="264" w:lineRule="auto"/>
        <w:ind w:firstLine="580"/>
        <w:jc w:val="both"/>
        <w:rPr>
          <w:sz w:val="22"/>
          <w:szCs w:val="22"/>
        </w:rPr>
      </w:pPr>
      <w:bookmarkStart w:id="59" w:name="bookmark139"/>
      <w:bookmarkEnd w:id="59"/>
      <w:r>
        <w:rPr>
          <w:b w:val="0"/>
          <w:bCs w:val="0"/>
          <w:color w:val="1B1B1B"/>
          <w:sz w:val="22"/>
          <w:szCs w:val="22"/>
        </w:rPr>
        <w:t xml:space="preserve">У випадку настання обставин непереборної сили строки виконання Сторонами зобов'язань за Договором відкладається </w:t>
      </w:r>
      <w:r>
        <w:rPr>
          <w:b w:val="0"/>
          <w:bCs w:val="0"/>
          <w:sz w:val="22"/>
          <w:szCs w:val="22"/>
        </w:rPr>
        <w:t xml:space="preserve">на </w:t>
      </w:r>
      <w:r>
        <w:rPr>
          <w:b w:val="0"/>
          <w:bCs w:val="0"/>
          <w:color w:val="1B1B1B"/>
          <w:sz w:val="22"/>
          <w:szCs w:val="22"/>
        </w:rPr>
        <w:t xml:space="preserve">строк,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22483B42"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0" w:name="bookmark140"/>
      <w:bookmarkEnd w:id="60"/>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4816082D" w14:textId="77777777" w:rsidR="00E14748" w:rsidRDefault="00E14748" w:rsidP="00E14748">
      <w:pPr>
        <w:pStyle w:val="2f0"/>
        <w:numPr>
          <w:ilvl w:val="0"/>
          <w:numId w:val="30"/>
        </w:numPr>
        <w:tabs>
          <w:tab w:val="left" w:pos="1005"/>
        </w:tabs>
        <w:spacing w:after="240" w:line="264" w:lineRule="auto"/>
        <w:ind w:firstLine="580"/>
        <w:jc w:val="both"/>
        <w:rPr>
          <w:sz w:val="22"/>
          <w:szCs w:val="22"/>
        </w:rPr>
      </w:pPr>
      <w:bookmarkStart w:id="61" w:name="bookmark141"/>
      <w:bookmarkEnd w:id="61"/>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0447ED7" w14:textId="5998DB55" w:rsidR="00E14748" w:rsidRDefault="006E0636" w:rsidP="00E14748">
      <w:pPr>
        <w:pStyle w:val="2f0"/>
        <w:spacing w:after="240"/>
        <w:rPr>
          <w:sz w:val="22"/>
          <w:szCs w:val="22"/>
        </w:rPr>
      </w:pPr>
      <w:r>
        <w:rPr>
          <w:sz w:val="22"/>
          <w:szCs w:val="22"/>
        </w:rPr>
        <w:t>І</w:t>
      </w:r>
      <w:r w:rsidR="00E14748">
        <w:rPr>
          <w:sz w:val="22"/>
          <w:szCs w:val="22"/>
        </w:rPr>
        <w:t xml:space="preserve">Х. ВИРІШЕННЯ СПОРІВ </w:t>
      </w:r>
    </w:p>
    <w:p w14:paraId="2EC2C570" w14:textId="77777777" w:rsidR="00E14748" w:rsidRDefault="00E14748" w:rsidP="00E14748">
      <w:pPr>
        <w:pStyle w:val="2f0"/>
        <w:numPr>
          <w:ilvl w:val="0"/>
          <w:numId w:val="31"/>
        </w:numPr>
        <w:tabs>
          <w:tab w:val="left" w:pos="1044"/>
        </w:tabs>
        <w:spacing w:after="0" w:line="276" w:lineRule="auto"/>
        <w:ind w:firstLine="600"/>
        <w:jc w:val="both"/>
        <w:rPr>
          <w:sz w:val="22"/>
          <w:szCs w:val="22"/>
        </w:rPr>
      </w:pPr>
      <w:bookmarkStart w:id="62" w:name="bookmark142"/>
      <w:bookmarkEnd w:id="62"/>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11D3089" w14:textId="77777777" w:rsidR="00E14748" w:rsidRDefault="00E14748" w:rsidP="00E14748">
      <w:pPr>
        <w:pStyle w:val="2f0"/>
        <w:numPr>
          <w:ilvl w:val="0"/>
          <w:numId w:val="31"/>
        </w:numPr>
        <w:tabs>
          <w:tab w:val="left" w:pos="1044"/>
        </w:tabs>
        <w:spacing w:after="240" w:line="276" w:lineRule="auto"/>
        <w:ind w:firstLine="600"/>
        <w:jc w:val="both"/>
        <w:rPr>
          <w:sz w:val="22"/>
          <w:szCs w:val="22"/>
        </w:rPr>
      </w:pPr>
      <w:bookmarkStart w:id="63" w:name="bookmark143"/>
      <w:bookmarkEnd w:id="63"/>
      <w:r>
        <w:rPr>
          <w:b w:val="0"/>
          <w:bCs w:val="0"/>
          <w:color w:val="1B1B1B"/>
          <w:sz w:val="22"/>
          <w:szCs w:val="22"/>
        </w:rPr>
        <w:t>У разі недосягнення Сторонами згоди спори вирішуються у судовому порядку відповідно до законодавства України.</w:t>
      </w:r>
    </w:p>
    <w:p w14:paraId="57DB98E3" w14:textId="77777777" w:rsidR="00E14748" w:rsidRDefault="00E14748" w:rsidP="00E14748">
      <w:pPr>
        <w:pStyle w:val="2f0"/>
        <w:numPr>
          <w:ilvl w:val="0"/>
          <w:numId w:val="32"/>
        </w:numPr>
        <w:tabs>
          <w:tab w:val="left" w:pos="332"/>
        </w:tabs>
        <w:spacing w:after="0" w:line="264" w:lineRule="auto"/>
        <w:rPr>
          <w:sz w:val="22"/>
          <w:szCs w:val="22"/>
        </w:rPr>
      </w:pPr>
      <w:bookmarkStart w:id="64" w:name="bookmark144"/>
      <w:bookmarkEnd w:id="64"/>
      <w:r>
        <w:rPr>
          <w:sz w:val="22"/>
          <w:szCs w:val="22"/>
        </w:rPr>
        <w:t>СТРОК ДІЇ ДОГОВОРУ</w:t>
      </w:r>
    </w:p>
    <w:p w14:paraId="1E85213F" w14:textId="4981AB4C" w:rsidR="00E14748" w:rsidRDefault="00E14748" w:rsidP="00E14748">
      <w:pPr>
        <w:pStyle w:val="2f0"/>
        <w:numPr>
          <w:ilvl w:val="0"/>
          <w:numId w:val="33"/>
        </w:numPr>
        <w:tabs>
          <w:tab w:val="left" w:pos="1119"/>
        </w:tabs>
        <w:spacing w:after="0" w:line="264" w:lineRule="auto"/>
        <w:ind w:firstLine="600"/>
        <w:jc w:val="both"/>
        <w:rPr>
          <w:sz w:val="22"/>
          <w:szCs w:val="22"/>
        </w:rPr>
      </w:pPr>
      <w:bookmarkStart w:id="65" w:name="bookmark145"/>
      <w:bookmarkEnd w:id="65"/>
      <w:r>
        <w:rPr>
          <w:b w:val="0"/>
          <w:bCs w:val="0"/>
          <w:color w:val="1B1B1B"/>
          <w:sz w:val="22"/>
          <w:szCs w:val="22"/>
        </w:rPr>
        <w:t xml:space="preserve">Цей Договір набирає чинності з моменту підписання та діє </w:t>
      </w:r>
      <w:r w:rsidR="004A408B">
        <w:rPr>
          <w:color w:val="1B1B1B"/>
          <w:sz w:val="22"/>
          <w:szCs w:val="22"/>
        </w:rPr>
        <w:t>31</w:t>
      </w:r>
      <w:r>
        <w:rPr>
          <w:color w:val="1B1B1B"/>
          <w:sz w:val="22"/>
          <w:szCs w:val="22"/>
        </w:rPr>
        <w:t xml:space="preserve"> грудня 2023 року</w:t>
      </w:r>
      <w:r>
        <w:rPr>
          <w:b w:val="0"/>
          <w:bCs w:val="0"/>
          <w:color w:val="1B1B1B"/>
          <w:sz w:val="22"/>
          <w:szCs w:val="22"/>
        </w:rPr>
        <w:t>, але в будь-якому випадку до повного виконання Сторонами своїх зобов’язань.</w:t>
      </w:r>
    </w:p>
    <w:p w14:paraId="74593896" w14:textId="77777777" w:rsidR="00E14748" w:rsidRDefault="00E14748" w:rsidP="00E14748">
      <w:pPr>
        <w:pStyle w:val="2f0"/>
        <w:numPr>
          <w:ilvl w:val="0"/>
          <w:numId w:val="33"/>
        </w:numPr>
        <w:tabs>
          <w:tab w:val="left" w:pos="1114"/>
        </w:tabs>
        <w:spacing w:after="240" w:line="264" w:lineRule="auto"/>
        <w:ind w:firstLine="600"/>
        <w:jc w:val="both"/>
        <w:rPr>
          <w:sz w:val="22"/>
          <w:szCs w:val="22"/>
        </w:rPr>
      </w:pPr>
      <w:bookmarkStart w:id="66" w:name="bookmark146"/>
      <w:bookmarkEnd w:id="66"/>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1DDCD65E" w14:textId="77777777" w:rsidR="00E14748" w:rsidRPr="006E0636" w:rsidRDefault="00E14748" w:rsidP="00E14748">
      <w:pPr>
        <w:pStyle w:val="3a"/>
        <w:keepNext/>
        <w:keepLines/>
        <w:numPr>
          <w:ilvl w:val="0"/>
          <w:numId w:val="32"/>
        </w:numPr>
        <w:shd w:val="clear" w:color="auto" w:fill="auto"/>
        <w:tabs>
          <w:tab w:val="left" w:pos="418"/>
        </w:tabs>
        <w:spacing w:line="218" w:lineRule="auto"/>
        <w:jc w:val="center"/>
        <w:rPr>
          <w:rFonts w:ascii="Times New Roman" w:hAnsi="Times New Roman"/>
          <w:sz w:val="22"/>
          <w:szCs w:val="22"/>
        </w:rPr>
      </w:pPr>
      <w:bookmarkStart w:id="67" w:name="bookmark149"/>
      <w:bookmarkStart w:id="68" w:name="bookmark147"/>
      <w:bookmarkStart w:id="69" w:name="bookmark148"/>
      <w:bookmarkStart w:id="70" w:name="bookmark150"/>
      <w:bookmarkEnd w:id="67"/>
      <w:r w:rsidRPr="006E0636">
        <w:rPr>
          <w:rFonts w:ascii="Times New Roman" w:hAnsi="Times New Roman"/>
          <w:sz w:val="22"/>
          <w:szCs w:val="22"/>
        </w:rPr>
        <w:t>ІНШІ УМОВИ</w:t>
      </w:r>
      <w:bookmarkEnd w:id="68"/>
      <w:bookmarkEnd w:id="69"/>
      <w:bookmarkEnd w:id="70"/>
    </w:p>
    <w:p w14:paraId="3C18A200"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1" w:name="bookmark151"/>
      <w:bookmarkEnd w:id="71"/>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80BA947"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2" w:name="bookmark152"/>
      <w:bookmarkEnd w:id="72"/>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269C304"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3" w:name="bookmark153"/>
      <w:bookmarkEnd w:id="73"/>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7E6B2918"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74" w:name="bookmark154"/>
      <w:bookmarkEnd w:id="74"/>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70148A3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75" w:name="bookmark155"/>
      <w:bookmarkEnd w:id="75"/>
      <w:r>
        <w:rPr>
          <w:b w:val="0"/>
          <w:bCs w:val="0"/>
          <w:color w:val="1B1B1B"/>
          <w:sz w:val="22"/>
          <w:szCs w:val="22"/>
        </w:rPr>
        <w:lastRenderedPageBreak/>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 w:val="0"/>
          <w:bCs w:val="0"/>
          <w:color w:val="1B1B1B"/>
          <w:sz w:val="22"/>
          <w:szCs w:val="22"/>
        </w:rPr>
        <w:t>пропорційно</w:t>
      </w:r>
      <w:proofErr w:type="spellEnd"/>
      <w:r>
        <w:rPr>
          <w:b w:val="0"/>
          <w:bCs w:val="0"/>
          <w:color w:val="1B1B1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5F07034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76" w:name="bookmark156"/>
      <w:bookmarkEnd w:id="76"/>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2B155D30"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77" w:name="bookmark157"/>
      <w:bookmarkEnd w:id="77"/>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6DA4BC39"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78" w:name="bookmark158"/>
      <w:bookmarkEnd w:id="78"/>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63D5C2FA"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79" w:name="bookmark159"/>
      <w:bookmarkEnd w:id="79"/>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 xml:space="preserve">зборів та/або зміною умов щодо надання пільг з оподаткування - </w:t>
      </w:r>
      <w:proofErr w:type="spellStart"/>
      <w:r>
        <w:rPr>
          <w:b w:val="0"/>
          <w:bCs w:val="0"/>
          <w:color w:val="1B1B1B"/>
          <w:sz w:val="22"/>
          <w:szCs w:val="22"/>
        </w:rPr>
        <w:t>пропорційно</w:t>
      </w:r>
      <w:proofErr w:type="spellEnd"/>
      <w:r>
        <w:rPr>
          <w:b w:val="0"/>
          <w:bCs w:val="0"/>
          <w:color w:val="1B1B1B"/>
          <w:sz w:val="22"/>
          <w:szCs w:val="22"/>
        </w:rPr>
        <w:t xml:space="preserve"> до зміни таких ставок та/або пільг з оподаткування, а також у зв’язку з зміною системи оподаткування </w:t>
      </w:r>
      <w:proofErr w:type="spellStart"/>
      <w:r>
        <w:rPr>
          <w:b w:val="0"/>
          <w:bCs w:val="0"/>
          <w:color w:val="1B1B1B"/>
          <w:sz w:val="22"/>
          <w:szCs w:val="22"/>
        </w:rPr>
        <w:t>пропорційно</w:t>
      </w:r>
      <w:proofErr w:type="spellEnd"/>
      <w:r>
        <w:rPr>
          <w:b w:val="0"/>
          <w:bCs w:val="0"/>
          <w:color w:val="1B1B1B"/>
          <w:sz w:val="22"/>
          <w:szCs w:val="22"/>
        </w:rPr>
        <w:t xml:space="preserve"> до зміни податкового навантаження внаслідок зміни системи оподаткування;</w:t>
      </w:r>
    </w:p>
    <w:p w14:paraId="1AA5DCCB"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0" w:name="bookmark160"/>
      <w:bookmarkEnd w:id="80"/>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w:t>
      </w:r>
      <w:proofErr w:type="spellStart"/>
      <w:r>
        <w:rPr>
          <w:b w:val="0"/>
          <w:bCs w:val="0"/>
          <w:color w:val="1B1B1B"/>
          <w:sz w:val="22"/>
          <w:szCs w:val="22"/>
        </w:rPr>
        <w:t>Platts</w:t>
      </w:r>
      <w:proofErr w:type="spellEnd"/>
      <w:r>
        <w:rPr>
          <w:b w:val="0"/>
          <w:bCs w:val="0"/>
          <w:color w:val="1B1B1B"/>
          <w:sz w:val="22"/>
          <w:szCs w:val="22"/>
        </w:rPr>
        <w:t xml:space="preserve">,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r>
        <w:rPr>
          <w:b w:val="0"/>
          <w:bCs w:val="0"/>
          <w:color w:val="3D3D3D"/>
          <w:sz w:val="22"/>
          <w:szCs w:val="22"/>
        </w:rPr>
        <w:t xml:space="preserve">на </w:t>
      </w:r>
      <w:r>
        <w:rPr>
          <w:b w:val="0"/>
          <w:bCs w:val="0"/>
          <w:color w:val="1B1B1B"/>
          <w:sz w:val="22"/>
          <w:szCs w:val="22"/>
        </w:rPr>
        <w:t xml:space="preserve">ринку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681427C4"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1" w:name="bookmark161"/>
      <w:bookmarkEnd w:id="81"/>
      <w:r>
        <w:rPr>
          <w:b w:val="0"/>
          <w:bCs w:val="0"/>
          <w:color w:val="1B1B1B"/>
          <w:sz w:val="22"/>
          <w:szCs w:val="22"/>
        </w:rPr>
        <w:t>зміни умов у зв’язку із застосуванням положень частини шостої статті 41 Закону України «Про публічні закупівлі».</w:t>
      </w:r>
    </w:p>
    <w:p w14:paraId="68468A1B" w14:textId="77777777" w:rsidR="00E14748" w:rsidRDefault="00E14748" w:rsidP="00E14748">
      <w:pPr>
        <w:pStyle w:val="2f0"/>
        <w:numPr>
          <w:ilvl w:val="0"/>
          <w:numId w:val="34"/>
        </w:numPr>
        <w:tabs>
          <w:tab w:val="left" w:pos="1124"/>
        </w:tabs>
        <w:spacing w:after="0" w:line="264" w:lineRule="auto"/>
        <w:ind w:firstLine="600"/>
        <w:jc w:val="both"/>
        <w:rPr>
          <w:sz w:val="22"/>
          <w:szCs w:val="22"/>
        </w:rPr>
      </w:pPr>
      <w:bookmarkStart w:id="82" w:name="bookmark162"/>
      <w:bookmarkEnd w:id="82"/>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752D09F8" w14:textId="77777777" w:rsidR="00E14748" w:rsidRDefault="00E14748" w:rsidP="00E14748">
      <w:pPr>
        <w:pStyle w:val="2f0"/>
        <w:numPr>
          <w:ilvl w:val="0"/>
          <w:numId w:val="34"/>
        </w:numPr>
        <w:tabs>
          <w:tab w:val="left" w:pos="1110"/>
        </w:tabs>
        <w:spacing w:after="0" w:line="264" w:lineRule="auto"/>
        <w:ind w:firstLine="600"/>
        <w:jc w:val="both"/>
        <w:rPr>
          <w:sz w:val="22"/>
          <w:szCs w:val="22"/>
        </w:rPr>
      </w:pPr>
      <w:bookmarkStart w:id="83" w:name="bookmark163"/>
      <w:bookmarkEnd w:id="83"/>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5BE458F7" w14:textId="77777777" w:rsidR="00E14748" w:rsidRDefault="00E14748" w:rsidP="00E14748">
      <w:pPr>
        <w:pStyle w:val="2f0"/>
        <w:numPr>
          <w:ilvl w:val="0"/>
          <w:numId w:val="34"/>
        </w:numPr>
        <w:tabs>
          <w:tab w:val="left" w:pos="1114"/>
        </w:tabs>
        <w:spacing w:after="0" w:line="264" w:lineRule="auto"/>
        <w:ind w:firstLine="600"/>
        <w:jc w:val="both"/>
        <w:rPr>
          <w:sz w:val="22"/>
          <w:szCs w:val="22"/>
        </w:rPr>
      </w:pPr>
      <w:bookmarkStart w:id="84" w:name="bookmark164"/>
      <w:bookmarkEnd w:id="84"/>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4A1AA800" w14:textId="55198B4B" w:rsidR="00E14748" w:rsidRPr="000C1D6F" w:rsidRDefault="00E14748" w:rsidP="002C2935">
      <w:pPr>
        <w:pStyle w:val="2f0"/>
        <w:numPr>
          <w:ilvl w:val="0"/>
          <w:numId w:val="34"/>
        </w:numPr>
        <w:tabs>
          <w:tab w:val="left" w:pos="993"/>
        </w:tabs>
        <w:spacing w:after="0" w:line="283" w:lineRule="auto"/>
        <w:ind w:firstLine="567"/>
        <w:jc w:val="left"/>
        <w:rPr>
          <w:sz w:val="22"/>
          <w:szCs w:val="22"/>
        </w:rPr>
      </w:pPr>
      <w:bookmarkStart w:id="85" w:name="bookmark165"/>
      <w:bookmarkEnd w:id="85"/>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bookmarkStart w:id="86" w:name="bookmark166"/>
      <w:bookmarkStart w:id="87" w:name="bookmark167"/>
      <w:bookmarkEnd w:id="86"/>
      <w:bookmarkEnd w:id="87"/>
    </w:p>
    <w:p w14:paraId="7BABD58C" w14:textId="08CD283D" w:rsidR="00E14748" w:rsidRDefault="000C1D6F" w:rsidP="00E14748">
      <w:pPr>
        <w:pStyle w:val="2f0"/>
        <w:spacing w:after="200" w:line="283" w:lineRule="auto"/>
        <w:ind w:left="2832" w:firstLine="708"/>
        <w:jc w:val="left"/>
        <w:rPr>
          <w:sz w:val="22"/>
          <w:szCs w:val="22"/>
        </w:rPr>
      </w:pPr>
      <w:r>
        <w:rPr>
          <w:sz w:val="22"/>
          <w:szCs w:val="22"/>
        </w:rPr>
        <w:t xml:space="preserve">ХІІ. </w:t>
      </w:r>
      <w:r w:rsidR="00E14748">
        <w:rPr>
          <w:sz w:val="22"/>
          <w:szCs w:val="22"/>
        </w:rPr>
        <w:t>ДОДАТКИ ДО ДОГОВОРУ</w:t>
      </w:r>
    </w:p>
    <w:p w14:paraId="0A2C5BFE" w14:textId="77777777" w:rsidR="00E14748" w:rsidRDefault="00E14748" w:rsidP="00E14748">
      <w:pPr>
        <w:pStyle w:val="2f0"/>
        <w:numPr>
          <w:ilvl w:val="0"/>
          <w:numId w:val="36"/>
        </w:numPr>
        <w:tabs>
          <w:tab w:val="left" w:pos="993"/>
        </w:tabs>
        <w:spacing w:after="200"/>
        <w:ind w:firstLine="426"/>
        <w:jc w:val="left"/>
        <w:rPr>
          <w:sz w:val="22"/>
          <w:szCs w:val="22"/>
        </w:rPr>
      </w:pPr>
      <w:bookmarkStart w:id="88" w:name="bookmark168"/>
      <w:bookmarkEnd w:id="88"/>
      <w:r>
        <w:rPr>
          <w:b w:val="0"/>
          <w:bCs w:val="0"/>
          <w:sz w:val="22"/>
          <w:szCs w:val="22"/>
        </w:rPr>
        <w:t>Невід’ємною частиною Договору є специфікація (додаток 1).</w:t>
      </w:r>
    </w:p>
    <w:p w14:paraId="234BF97B" w14:textId="618CA388" w:rsidR="00230A72" w:rsidRPr="000F53A0" w:rsidRDefault="00E14748" w:rsidP="000F53A0">
      <w:pPr>
        <w:pStyle w:val="afffb"/>
        <w:ind w:left="1046"/>
        <w:rPr>
          <w:sz w:val="22"/>
          <w:szCs w:val="22"/>
        </w:rPr>
      </w:pPr>
      <w:r w:rsidRPr="000C1D6F">
        <w:rPr>
          <w:sz w:val="22"/>
          <w:szCs w:val="22"/>
        </w:rP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5291"/>
      </w:tblGrid>
      <w:tr w:rsidR="00230A72" w:rsidRPr="000F53A0" w14:paraId="5E29D232" w14:textId="77777777" w:rsidTr="000F53A0">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266BEC05" w14:textId="1850107C" w:rsidR="00230A72" w:rsidRPr="000F53A0" w:rsidRDefault="00230A72" w:rsidP="00B60C9D">
            <w:pPr>
              <w:pStyle w:val="afff8"/>
              <w:spacing w:line="252" w:lineRule="auto"/>
              <w:jc w:val="center"/>
              <w:rPr>
                <w:b/>
                <w:sz w:val="22"/>
                <w:szCs w:val="22"/>
              </w:rPr>
            </w:pPr>
            <w:r w:rsidRPr="000F53A0">
              <w:rPr>
                <w:b/>
                <w:bCs/>
                <w:color w:val="000000"/>
                <w:sz w:val="22"/>
                <w:szCs w:val="22"/>
              </w:rPr>
              <w:t>Постачальник</w:t>
            </w:r>
            <w:r w:rsidR="00286AB6" w:rsidRPr="000F53A0">
              <w:rPr>
                <w:b/>
                <w:bCs/>
                <w:color w:val="000000"/>
                <w:sz w:val="22"/>
                <w:szCs w:val="22"/>
              </w:rPr>
              <w:t>:</w:t>
            </w:r>
          </w:p>
        </w:tc>
        <w:tc>
          <w:tcPr>
            <w:tcW w:w="5291" w:type="dxa"/>
            <w:tcBorders>
              <w:top w:val="single" w:sz="4" w:space="0" w:color="auto"/>
              <w:left w:val="single" w:sz="4" w:space="0" w:color="auto"/>
              <w:bottom w:val="nil"/>
              <w:right w:val="single" w:sz="4" w:space="0" w:color="auto"/>
            </w:tcBorders>
            <w:shd w:val="clear" w:color="auto" w:fill="FFFFFF"/>
            <w:hideMark/>
          </w:tcPr>
          <w:p w14:paraId="7FF13429" w14:textId="77777777" w:rsidR="00230A72" w:rsidRDefault="00230A72" w:rsidP="00B60C9D">
            <w:pPr>
              <w:pStyle w:val="afff8"/>
              <w:spacing w:line="252" w:lineRule="auto"/>
              <w:jc w:val="center"/>
              <w:rPr>
                <w:b/>
                <w:bCs/>
                <w:color w:val="000000"/>
                <w:sz w:val="22"/>
                <w:szCs w:val="22"/>
              </w:rPr>
            </w:pPr>
            <w:r w:rsidRPr="000F53A0">
              <w:rPr>
                <w:b/>
                <w:bCs/>
                <w:color w:val="000000"/>
                <w:sz w:val="22"/>
                <w:szCs w:val="22"/>
              </w:rPr>
              <w:t>Замовник</w:t>
            </w:r>
            <w:r w:rsidR="00286AB6" w:rsidRPr="000F53A0">
              <w:rPr>
                <w:b/>
                <w:bCs/>
                <w:color w:val="000000"/>
                <w:sz w:val="22"/>
                <w:szCs w:val="22"/>
              </w:rPr>
              <w:t>:</w:t>
            </w:r>
          </w:p>
          <w:p w14:paraId="154A4AF2" w14:textId="5A797102" w:rsidR="00EE6B7A" w:rsidRPr="000F53A0" w:rsidRDefault="00EE6B7A" w:rsidP="00B60C9D">
            <w:pPr>
              <w:pStyle w:val="afff8"/>
              <w:spacing w:line="252" w:lineRule="auto"/>
              <w:jc w:val="center"/>
              <w:rPr>
                <w:b/>
                <w:sz w:val="22"/>
                <w:szCs w:val="22"/>
              </w:rPr>
            </w:pPr>
          </w:p>
        </w:tc>
      </w:tr>
      <w:tr w:rsidR="00230A72" w:rsidRPr="000F53A0" w14:paraId="05D065EF" w14:textId="77777777" w:rsidTr="000F53A0">
        <w:trPr>
          <w:trHeight w:hRule="exact" w:val="3689"/>
          <w:jc w:val="center"/>
        </w:trPr>
        <w:tc>
          <w:tcPr>
            <w:tcW w:w="4910" w:type="dxa"/>
            <w:tcBorders>
              <w:top w:val="nil"/>
              <w:left w:val="single" w:sz="4" w:space="0" w:color="auto"/>
              <w:bottom w:val="single" w:sz="4" w:space="0" w:color="auto"/>
              <w:right w:val="nil"/>
            </w:tcBorders>
            <w:shd w:val="clear" w:color="auto" w:fill="FFFFFF"/>
          </w:tcPr>
          <w:p w14:paraId="0571AF6B" w14:textId="77777777" w:rsidR="00230A72" w:rsidRPr="000F53A0" w:rsidRDefault="00230A72" w:rsidP="00B60C9D">
            <w:pPr>
              <w:spacing w:line="252" w:lineRule="auto"/>
              <w:rPr>
                <w:rFonts w:ascii="Times New Roman" w:hAnsi="Times New Roman"/>
                <w:b/>
              </w:rPr>
            </w:pPr>
          </w:p>
        </w:tc>
        <w:tc>
          <w:tcPr>
            <w:tcW w:w="5291" w:type="dxa"/>
            <w:tcBorders>
              <w:top w:val="nil"/>
              <w:left w:val="single" w:sz="4" w:space="0" w:color="auto"/>
              <w:bottom w:val="single" w:sz="4" w:space="0" w:color="auto"/>
              <w:right w:val="single" w:sz="4" w:space="0" w:color="auto"/>
            </w:tcBorders>
            <w:shd w:val="clear" w:color="auto" w:fill="FFFFFF"/>
          </w:tcPr>
          <w:p w14:paraId="1DAA6600" w14:textId="77777777" w:rsidR="00EE6B7A" w:rsidRDefault="00EE6B7A" w:rsidP="00B60C9D">
            <w:pPr>
              <w:pStyle w:val="afff"/>
              <w:rPr>
                <w:rFonts w:ascii="Times New Roman" w:hAnsi="Times New Roman"/>
                <w:b/>
              </w:rPr>
            </w:pPr>
          </w:p>
          <w:p w14:paraId="75635AE2" w14:textId="636B1250" w:rsidR="00230A72" w:rsidRPr="000F53A0" w:rsidRDefault="00230A72" w:rsidP="00B60C9D">
            <w:pPr>
              <w:pStyle w:val="afff"/>
              <w:rPr>
                <w:rFonts w:ascii="Times New Roman" w:hAnsi="Times New Roman"/>
                <w:b/>
              </w:rPr>
            </w:pPr>
            <w:r w:rsidRPr="000F53A0">
              <w:rPr>
                <w:rFonts w:ascii="Times New Roman" w:hAnsi="Times New Roman"/>
                <w:b/>
              </w:rPr>
              <w:t xml:space="preserve">Комунальне некомерційне підприємство </w:t>
            </w:r>
          </w:p>
          <w:p w14:paraId="7FA28716" w14:textId="77777777" w:rsidR="00230A72" w:rsidRPr="000F53A0" w:rsidRDefault="00230A72" w:rsidP="00B60C9D">
            <w:pPr>
              <w:pStyle w:val="afff"/>
              <w:rPr>
                <w:rFonts w:ascii="Times New Roman" w:hAnsi="Times New Roman"/>
                <w:b/>
              </w:rPr>
            </w:pPr>
            <w:r w:rsidRPr="000F53A0">
              <w:rPr>
                <w:rFonts w:ascii="Times New Roman" w:hAnsi="Times New Roman"/>
                <w:b/>
              </w:rPr>
              <w:t xml:space="preserve">«Центральна районна лікарня Подільського </w:t>
            </w:r>
          </w:p>
          <w:p w14:paraId="192541EB" w14:textId="77777777" w:rsidR="00230A72" w:rsidRPr="000F53A0" w:rsidRDefault="00230A72" w:rsidP="00B60C9D">
            <w:pPr>
              <w:pStyle w:val="afff"/>
              <w:rPr>
                <w:rFonts w:ascii="Times New Roman" w:hAnsi="Times New Roman"/>
                <w:b/>
              </w:rPr>
            </w:pPr>
            <w:r w:rsidRPr="000F53A0">
              <w:rPr>
                <w:rFonts w:ascii="Times New Roman" w:hAnsi="Times New Roman"/>
                <w:b/>
              </w:rPr>
              <w:t xml:space="preserve">району </w:t>
            </w:r>
            <w:proofErr w:type="spellStart"/>
            <w:r w:rsidRPr="000F53A0">
              <w:rPr>
                <w:rFonts w:ascii="Times New Roman" w:hAnsi="Times New Roman"/>
                <w:b/>
              </w:rPr>
              <w:t>Куяльницької</w:t>
            </w:r>
            <w:proofErr w:type="spellEnd"/>
            <w:r w:rsidRPr="000F53A0">
              <w:rPr>
                <w:rFonts w:ascii="Times New Roman" w:hAnsi="Times New Roman"/>
                <w:b/>
              </w:rPr>
              <w:t xml:space="preserve"> сільської ради»</w:t>
            </w:r>
          </w:p>
          <w:p w14:paraId="455E8FA4" w14:textId="77777777" w:rsidR="00230A72" w:rsidRPr="000F53A0" w:rsidRDefault="00230A72" w:rsidP="00B60C9D">
            <w:pPr>
              <w:pStyle w:val="afff"/>
              <w:rPr>
                <w:rFonts w:ascii="Times New Roman" w:hAnsi="Times New Roman"/>
                <w:b/>
                <w:bCs/>
              </w:rPr>
            </w:pPr>
            <w:r w:rsidRPr="000F53A0">
              <w:rPr>
                <w:rFonts w:ascii="Times New Roman" w:hAnsi="Times New Roman"/>
                <w:b/>
              </w:rPr>
              <w:t xml:space="preserve">вул. Каштанова, 76, </w:t>
            </w:r>
            <w:proofErr w:type="spellStart"/>
            <w:r w:rsidRPr="000F53A0">
              <w:rPr>
                <w:rFonts w:ascii="Times New Roman" w:hAnsi="Times New Roman"/>
                <w:b/>
              </w:rPr>
              <w:t>м.Подільськ</w:t>
            </w:r>
            <w:proofErr w:type="spellEnd"/>
            <w:r w:rsidRPr="000F53A0">
              <w:rPr>
                <w:rFonts w:ascii="Times New Roman" w:hAnsi="Times New Roman"/>
                <w:b/>
              </w:rPr>
              <w:t>, Одеська обл.,</w:t>
            </w:r>
          </w:p>
          <w:p w14:paraId="57B9540E" w14:textId="77777777" w:rsidR="00230A72" w:rsidRPr="000F53A0" w:rsidRDefault="00230A72" w:rsidP="00B60C9D">
            <w:pPr>
              <w:pStyle w:val="afff"/>
              <w:rPr>
                <w:rFonts w:ascii="Times New Roman" w:hAnsi="Times New Roman"/>
                <w:b/>
                <w:bCs/>
              </w:rPr>
            </w:pPr>
            <w:r w:rsidRPr="000F53A0">
              <w:rPr>
                <w:rFonts w:ascii="Times New Roman" w:hAnsi="Times New Roman"/>
                <w:b/>
                <w:bCs/>
              </w:rPr>
              <w:t xml:space="preserve">Код ЄДРПОУ </w:t>
            </w:r>
            <w:r w:rsidRPr="000F53A0">
              <w:rPr>
                <w:rFonts w:ascii="Times New Roman" w:hAnsi="Times New Roman"/>
                <w:b/>
              </w:rPr>
              <w:t>01111121</w:t>
            </w:r>
          </w:p>
          <w:p w14:paraId="7BDA6FE1" w14:textId="77777777" w:rsidR="00230A72" w:rsidRPr="000F53A0" w:rsidRDefault="00230A72" w:rsidP="00B60C9D">
            <w:pPr>
              <w:pStyle w:val="afff"/>
              <w:rPr>
                <w:rFonts w:ascii="Times New Roman" w:hAnsi="Times New Roman"/>
                <w:b/>
                <w:lang w:eastAsia="zh-CN"/>
              </w:rPr>
            </w:pPr>
            <w:r w:rsidRPr="000F53A0">
              <w:rPr>
                <w:rFonts w:ascii="Times New Roman" w:hAnsi="Times New Roman"/>
                <w:b/>
              </w:rPr>
              <w:t xml:space="preserve"> </w:t>
            </w:r>
            <w:r w:rsidRPr="000F53A0">
              <w:rPr>
                <w:rFonts w:ascii="Times New Roman" w:hAnsi="Times New Roman"/>
                <w:b/>
                <w:lang w:eastAsia="zh-CN"/>
              </w:rPr>
              <w:t xml:space="preserve">UA 193052990000026002014908597 </w:t>
            </w:r>
          </w:p>
          <w:p w14:paraId="0602FFEE" w14:textId="77777777" w:rsidR="00230A72" w:rsidRPr="000F53A0" w:rsidRDefault="00230A72" w:rsidP="00B60C9D">
            <w:pPr>
              <w:pStyle w:val="afff"/>
              <w:rPr>
                <w:rFonts w:ascii="Times New Roman" w:hAnsi="Times New Roman"/>
                <w:b/>
                <w:lang w:eastAsia="zh-CN"/>
              </w:rPr>
            </w:pPr>
            <w:r w:rsidRPr="000F53A0">
              <w:rPr>
                <w:rFonts w:ascii="Times New Roman" w:hAnsi="Times New Roman"/>
                <w:b/>
                <w:lang w:eastAsia="zh-CN"/>
              </w:rPr>
              <w:t xml:space="preserve">UA 183052990000026007004916475 </w:t>
            </w:r>
          </w:p>
          <w:p w14:paraId="3C21043C" w14:textId="77777777" w:rsidR="00230A72" w:rsidRPr="000F53A0" w:rsidRDefault="00230A72" w:rsidP="00B60C9D">
            <w:pPr>
              <w:pStyle w:val="afff"/>
              <w:rPr>
                <w:rFonts w:ascii="Times New Roman" w:hAnsi="Times New Roman"/>
                <w:b/>
                <w:lang w:eastAsia="zh-CN"/>
              </w:rPr>
            </w:pPr>
            <w:r w:rsidRPr="000F53A0">
              <w:rPr>
                <w:rFonts w:ascii="Times New Roman" w:hAnsi="Times New Roman"/>
                <w:b/>
                <w:lang w:eastAsia="zh-CN"/>
              </w:rPr>
              <w:t>АТ КБ "Приватбанк",  МФО 305299</w:t>
            </w:r>
          </w:p>
          <w:p w14:paraId="59AC432B" w14:textId="77777777" w:rsidR="00230A72" w:rsidRPr="000F53A0" w:rsidRDefault="00230A72" w:rsidP="00B60C9D">
            <w:pPr>
              <w:pStyle w:val="afff"/>
              <w:rPr>
                <w:rFonts w:ascii="Times New Roman" w:eastAsia="Times New Roman" w:hAnsi="Times New Roman"/>
                <w:b/>
                <w:lang w:eastAsia="ru-RU"/>
              </w:rPr>
            </w:pPr>
            <w:proofErr w:type="spellStart"/>
            <w:r w:rsidRPr="000F53A0">
              <w:rPr>
                <w:rFonts w:ascii="Times New Roman" w:hAnsi="Times New Roman"/>
                <w:b/>
              </w:rPr>
              <w:t>тел</w:t>
            </w:r>
            <w:proofErr w:type="spellEnd"/>
            <w:r w:rsidRPr="000F53A0">
              <w:rPr>
                <w:rFonts w:ascii="Times New Roman" w:hAnsi="Times New Roman"/>
                <w:b/>
              </w:rPr>
              <w:t>/факс (04862) 7-22-28</w:t>
            </w:r>
          </w:p>
          <w:p w14:paraId="384BA6DF" w14:textId="0905D9BC" w:rsidR="00230A72" w:rsidRPr="000F53A0" w:rsidRDefault="00230A72" w:rsidP="00B60C9D">
            <w:pPr>
              <w:tabs>
                <w:tab w:val="left" w:pos="220"/>
              </w:tabs>
              <w:spacing w:line="252" w:lineRule="auto"/>
              <w:ind w:right="9"/>
              <w:rPr>
                <w:rFonts w:ascii="Times New Roman" w:hAnsi="Times New Roman"/>
                <w:b/>
                <w:bCs/>
              </w:rPr>
            </w:pPr>
          </w:p>
          <w:p w14:paraId="3563C98C" w14:textId="0FD41706" w:rsidR="00230A72" w:rsidRPr="000F53A0" w:rsidRDefault="00230A72" w:rsidP="00B60C9D">
            <w:pPr>
              <w:tabs>
                <w:tab w:val="left" w:pos="220"/>
              </w:tabs>
              <w:spacing w:line="252" w:lineRule="auto"/>
              <w:ind w:right="9"/>
              <w:rPr>
                <w:rFonts w:ascii="Times New Roman" w:hAnsi="Times New Roman"/>
                <w:b/>
              </w:rPr>
            </w:pPr>
            <w:r w:rsidRPr="000F53A0">
              <w:rPr>
                <w:rFonts w:ascii="Times New Roman" w:hAnsi="Times New Roman"/>
                <w:b/>
                <w:bCs/>
              </w:rPr>
              <w:t>Головний лікар _____________</w:t>
            </w:r>
            <w:r w:rsidRPr="000F53A0">
              <w:rPr>
                <w:rFonts w:ascii="Times New Roman" w:hAnsi="Times New Roman"/>
                <w:b/>
              </w:rPr>
              <w:t>Сергій ВОВК</w:t>
            </w:r>
          </w:p>
          <w:p w14:paraId="5037C012" w14:textId="77777777" w:rsidR="00230A72" w:rsidRPr="000F53A0" w:rsidRDefault="00230A72" w:rsidP="00B60C9D">
            <w:pPr>
              <w:pStyle w:val="afff8"/>
              <w:spacing w:after="140" w:line="252" w:lineRule="auto"/>
              <w:rPr>
                <w:b/>
                <w:sz w:val="22"/>
                <w:szCs w:val="22"/>
                <w:lang w:val="ru-RU"/>
              </w:rPr>
            </w:pPr>
          </w:p>
        </w:tc>
      </w:tr>
    </w:tbl>
    <w:p w14:paraId="23A3919F" w14:textId="793EC91B" w:rsidR="00EE6B7A" w:rsidRDefault="00E14748" w:rsidP="00B93A64">
      <w:pPr>
        <w:pStyle w:val="afff"/>
        <w:rPr>
          <w:rFonts w:ascii="Times New Roman" w:hAnsi="Times New Roman"/>
        </w:rPr>
      </w:pPr>
      <w:r w:rsidRPr="00E14748">
        <w:rPr>
          <w:rFonts w:ascii="Times New Roman" w:hAnsi="Times New Roman"/>
        </w:rPr>
        <w:t xml:space="preserve">   </w:t>
      </w:r>
    </w:p>
    <w:p w14:paraId="5162E85F" w14:textId="77777777" w:rsidR="00EE6B7A" w:rsidRDefault="00EE6B7A" w:rsidP="000C1D6F">
      <w:pPr>
        <w:pStyle w:val="afff"/>
        <w:jc w:val="right"/>
        <w:rPr>
          <w:rFonts w:ascii="Times New Roman" w:hAnsi="Times New Roman"/>
        </w:rPr>
      </w:pPr>
    </w:p>
    <w:p w14:paraId="1D9495DC" w14:textId="55163E5A" w:rsidR="00230A72" w:rsidRDefault="00E14748" w:rsidP="000C1D6F">
      <w:pPr>
        <w:pStyle w:val="afff"/>
        <w:jc w:val="right"/>
        <w:rPr>
          <w:rFonts w:ascii="Times New Roman" w:hAnsi="Times New Roman"/>
          <w:b/>
        </w:rPr>
      </w:pPr>
      <w:r w:rsidRPr="00E14748">
        <w:rPr>
          <w:rFonts w:ascii="Times New Roman" w:hAnsi="Times New Roman"/>
        </w:rPr>
        <w:t xml:space="preserve"> </w:t>
      </w:r>
      <w:r w:rsidRPr="000C1D6F">
        <w:rPr>
          <w:rFonts w:ascii="Times New Roman" w:hAnsi="Times New Roman"/>
          <w:b/>
        </w:rPr>
        <w:t xml:space="preserve">Додаток 1 </w:t>
      </w:r>
    </w:p>
    <w:p w14:paraId="681FE30D" w14:textId="54460758" w:rsidR="00E14748" w:rsidRPr="000C1D6F" w:rsidRDefault="00E14748" w:rsidP="000C1D6F">
      <w:pPr>
        <w:pStyle w:val="afff"/>
        <w:jc w:val="right"/>
        <w:rPr>
          <w:rFonts w:ascii="Times New Roman" w:hAnsi="Times New Roman"/>
          <w:b/>
        </w:rPr>
      </w:pPr>
      <w:r w:rsidRPr="000C1D6F">
        <w:rPr>
          <w:rFonts w:ascii="Times New Roman" w:hAnsi="Times New Roman"/>
          <w:b/>
        </w:rPr>
        <w:t>до договору №_____________</w:t>
      </w:r>
    </w:p>
    <w:p w14:paraId="2A564E5A" w14:textId="25386F1B" w:rsidR="00E14748" w:rsidRPr="000C1D6F" w:rsidRDefault="00E14748" w:rsidP="000C1D6F">
      <w:pPr>
        <w:pStyle w:val="afff"/>
        <w:jc w:val="right"/>
        <w:rPr>
          <w:rFonts w:ascii="Times New Roman" w:hAnsi="Times New Roman"/>
          <w:b/>
          <w:lang w:val="ru-RU"/>
        </w:rPr>
      </w:pPr>
      <w:r w:rsidRPr="000C1D6F">
        <w:rPr>
          <w:rFonts w:ascii="Times New Roman" w:hAnsi="Times New Roman"/>
          <w:b/>
        </w:rPr>
        <w:t xml:space="preserve">                                                                                              від </w:t>
      </w:r>
      <w:r w:rsidRPr="000C1D6F">
        <w:rPr>
          <w:rFonts w:ascii="Times New Roman" w:hAnsi="Times New Roman"/>
          <w:b/>
          <w:color w:val="3D3D3D"/>
        </w:rPr>
        <w:t>«____» __________</w:t>
      </w:r>
      <w:r w:rsidRPr="000C1D6F">
        <w:rPr>
          <w:rFonts w:ascii="Times New Roman" w:hAnsi="Times New Roman"/>
          <w:b/>
        </w:rPr>
        <w:t>2023 р.</w:t>
      </w:r>
    </w:p>
    <w:p w14:paraId="4C08AA5C" w14:textId="77777777" w:rsidR="00E14748" w:rsidRPr="00E14748" w:rsidRDefault="00E14748" w:rsidP="00E14748">
      <w:pPr>
        <w:pStyle w:val="afffb"/>
        <w:ind w:left="4032"/>
      </w:pPr>
    </w:p>
    <w:p w14:paraId="037C7932" w14:textId="77777777" w:rsidR="00E14748" w:rsidRDefault="00E14748" w:rsidP="00E14748">
      <w:pPr>
        <w:pStyle w:val="afffb"/>
        <w:ind w:left="4032"/>
      </w:pPr>
    </w:p>
    <w:p w14:paraId="59422A9C" w14:textId="77777777" w:rsidR="00E14748" w:rsidRPr="00230A72" w:rsidRDefault="00E14748" w:rsidP="00E14748">
      <w:pPr>
        <w:pStyle w:val="afffb"/>
        <w:ind w:left="4032"/>
        <w:rPr>
          <w:sz w:val="24"/>
          <w:szCs w:val="24"/>
        </w:rPr>
      </w:pPr>
      <w:r w:rsidRPr="00230A72">
        <w:rPr>
          <w:sz w:val="24"/>
          <w:szCs w:val="24"/>
        </w:rPr>
        <w:t>СПЕЦИФІКАЦІЯ</w:t>
      </w:r>
    </w:p>
    <w:p w14:paraId="5A698C65" w14:textId="77777777" w:rsidR="00E14748" w:rsidRDefault="00E14748" w:rsidP="00E14748">
      <w:pPr>
        <w:pStyle w:val="afffb"/>
        <w:ind w:left="4032"/>
      </w:pPr>
    </w:p>
    <w:tbl>
      <w:tblPr>
        <w:tblpPr w:leftFromText="180" w:rightFromText="180" w:vertAnchor="text" w:tblpXSpec="center" w:tblpY="1"/>
        <w:tblOverlap w:val="never"/>
        <w:tblW w:w="0" w:type="auto"/>
        <w:tblLayout w:type="fixed"/>
        <w:tblCellMar>
          <w:left w:w="10" w:type="dxa"/>
          <w:right w:w="10" w:type="dxa"/>
        </w:tblCellMar>
        <w:tblLook w:val="04A0" w:firstRow="1" w:lastRow="0" w:firstColumn="1" w:lastColumn="0" w:noHBand="0" w:noVBand="1"/>
      </w:tblPr>
      <w:tblGrid>
        <w:gridCol w:w="3278"/>
        <w:gridCol w:w="1061"/>
        <w:gridCol w:w="1133"/>
        <w:gridCol w:w="1611"/>
        <w:gridCol w:w="1276"/>
        <w:gridCol w:w="1529"/>
      </w:tblGrid>
      <w:tr w:rsidR="00E14748" w:rsidRPr="005B6EA1" w14:paraId="0644BBE2" w14:textId="77777777" w:rsidTr="005B6EA1">
        <w:trPr>
          <w:trHeight w:hRule="exact" w:val="1476"/>
        </w:trPr>
        <w:tc>
          <w:tcPr>
            <w:tcW w:w="3278" w:type="dxa"/>
            <w:tcBorders>
              <w:top w:val="single" w:sz="4" w:space="0" w:color="auto"/>
              <w:left w:val="single" w:sz="4" w:space="0" w:color="auto"/>
              <w:bottom w:val="nil"/>
              <w:right w:val="nil"/>
            </w:tcBorders>
            <w:shd w:val="clear" w:color="auto" w:fill="FFFFFF"/>
            <w:vAlign w:val="center"/>
            <w:hideMark/>
          </w:tcPr>
          <w:p w14:paraId="1E3BE3D9" w14:textId="77777777" w:rsidR="00E14748" w:rsidRPr="005B6EA1" w:rsidRDefault="00E14748" w:rsidP="005B6EA1">
            <w:pPr>
              <w:pStyle w:val="afff"/>
              <w:jc w:val="center"/>
              <w:rPr>
                <w:rFonts w:ascii="Times New Roman" w:hAnsi="Times New Roman"/>
                <w:b/>
              </w:rPr>
            </w:pPr>
            <w:r w:rsidRPr="005B6EA1">
              <w:rPr>
                <w:rFonts w:ascii="Times New Roman" w:hAnsi="Times New Roman"/>
                <w:b/>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7AA0B78C" w14:textId="77777777" w:rsidR="00E14748" w:rsidRPr="005B6EA1" w:rsidRDefault="00E14748" w:rsidP="005B6EA1">
            <w:pPr>
              <w:pStyle w:val="afff"/>
              <w:jc w:val="center"/>
              <w:rPr>
                <w:rFonts w:ascii="Times New Roman" w:hAnsi="Times New Roman"/>
                <w:b/>
              </w:rPr>
            </w:pPr>
            <w:r w:rsidRPr="005B6EA1">
              <w:rPr>
                <w:rFonts w:ascii="Times New Roman" w:hAnsi="Times New Roman"/>
                <w:b/>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02AE6D26" w14:textId="77777777" w:rsidR="00E14748" w:rsidRPr="005B6EA1" w:rsidRDefault="00E14748" w:rsidP="005B6EA1">
            <w:pPr>
              <w:pStyle w:val="afff"/>
              <w:jc w:val="center"/>
              <w:rPr>
                <w:rFonts w:ascii="Times New Roman" w:hAnsi="Times New Roman"/>
                <w:b/>
              </w:rPr>
            </w:pPr>
            <w:r w:rsidRPr="005B6EA1">
              <w:rPr>
                <w:rFonts w:ascii="Times New Roman" w:hAnsi="Times New Roman"/>
                <w:b/>
              </w:rPr>
              <w:t>Кількість</w:t>
            </w:r>
          </w:p>
        </w:tc>
        <w:tc>
          <w:tcPr>
            <w:tcW w:w="1611" w:type="dxa"/>
            <w:tcBorders>
              <w:top w:val="single" w:sz="4" w:space="0" w:color="auto"/>
              <w:left w:val="single" w:sz="4" w:space="0" w:color="auto"/>
              <w:bottom w:val="nil"/>
              <w:right w:val="nil"/>
            </w:tcBorders>
            <w:shd w:val="clear" w:color="auto" w:fill="FFFFFF"/>
            <w:vAlign w:val="bottom"/>
            <w:hideMark/>
          </w:tcPr>
          <w:p w14:paraId="2C019E4B" w14:textId="77777777" w:rsidR="005B6EA1" w:rsidRDefault="00E14748" w:rsidP="005B6EA1">
            <w:pPr>
              <w:pStyle w:val="afff"/>
              <w:jc w:val="center"/>
              <w:rPr>
                <w:rFonts w:ascii="Times New Roman" w:hAnsi="Times New Roman"/>
                <w:b/>
              </w:rPr>
            </w:pPr>
            <w:r w:rsidRPr="005B6EA1">
              <w:rPr>
                <w:rFonts w:ascii="Times New Roman" w:hAnsi="Times New Roman"/>
                <w:b/>
              </w:rPr>
              <w:t>Ціна за одиницю, гри.,</w:t>
            </w:r>
          </w:p>
          <w:p w14:paraId="4EFDACBC" w14:textId="1C02D235" w:rsidR="005B6EA1" w:rsidRDefault="00E14748" w:rsidP="005B6EA1">
            <w:pPr>
              <w:pStyle w:val="afff"/>
              <w:jc w:val="center"/>
              <w:rPr>
                <w:rFonts w:ascii="Times New Roman" w:hAnsi="Times New Roman"/>
                <w:b/>
              </w:rPr>
            </w:pPr>
            <w:r w:rsidRPr="005B6EA1">
              <w:rPr>
                <w:rFonts w:ascii="Times New Roman" w:hAnsi="Times New Roman"/>
                <w:b/>
              </w:rPr>
              <w:t xml:space="preserve"> </w:t>
            </w:r>
            <w:r w:rsidR="005B6EA1">
              <w:rPr>
                <w:rFonts w:ascii="Times New Roman" w:hAnsi="Times New Roman"/>
                <w:b/>
              </w:rPr>
              <w:t xml:space="preserve">з </w:t>
            </w:r>
            <w:r w:rsidRPr="005B6EA1">
              <w:rPr>
                <w:rFonts w:ascii="Times New Roman" w:hAnsi="Times New Roman"/>
                <w:b/>
              </w:rPr>
              <w:t>ПДВ</w:t>
            </w:r>
            <w:r w:rsidR="005B6EA1" w:rsidRPr="005B6EA1">
              <w:rPr>
                <w:rFonts w:ascii="Times New Roman" w:hAnsi="Times New Roman"/>
                <w:b/>
              </w:rPr>
              <w:t>/</w:t>
            </w:r>
          </w:p>
          <w:p w14:paraId="612DD673" w14:textId="125E8414" w:rsidR="00E14748" w:rsidRPr="005B6EA1" w:rsidRDefault="005B6EA1" w:rsidP="005B6EA1">
            <w:pPr>
              <w:pStyle w:val="afff"/>
              <w:jc w:val="center"/>
              <w:rPr>
                <w:rFonts w:ascii="Times New Roman" w:hAnsi="Times New Roman"/>
                <w:b/>
              </w:rPr>
            </w:pPr>
            <w:r w:rsidRPr="005B6EA1">
              <w:rPr>
                <w:rFonts w:ascii="Times New Roman" w:hAnsi="Times New Roman"/>
                <w:b/>
              </w:rPr>
              <w:t>без ПДВ</w:t>
            </w:r>
          </w:p>
        </w:tc>
        <w:tc>
          <w:tcPr>
            <w:tcW w:w="1276" w:type="dxa"/>
            <w:tcBorders>
              <w:top w:val="single" w:sz="4" w:space="0" w:color="auto"/>
              <w:left w:val="single" w:sz="4" w:space="0" w:color="auto"/>
              <w:bottom w:val="nil"/>
              <w:right w:val="nil"/>
            </w:tcBorders>
            <w:shd w:val="clear" w:color="auto" w:fill="FFFFFF"/>
            <w:vAlign w:val="center"/>
            <w:hideMark/>
          </w:tcPr>
          <w:p w14:paraId="633E2FBD" w14:textId="77777777" w:rsidR="005B6EA1" w:rsidRDefault="00E14748" w:rsidP="005B6EA1">
            <w:pPr>
              <w:pStyle w:val="afff"/>
              <w:jc w:val="center"/>
              <w:rPr>
                <w:rFonts w:ascii="Times New Roman" w:hAnsi="Times New Roman"/>
                <w:b/>
              </w:rPr>
            </w:pPr>
            <w:r w:rsidRPr="005B6EA1">
              <w:rPr>
                <w:rFonts w:ascii="Times New Roman" w:hAnsi="Times New Roman"/>
                <w:b/>
              </w:rPr>
              <w:t xml:space="preserve">Ставка </w:t>
            </w:r>
          </w:p>
          <w:p w14:paraId="3688D8DD" w14:textId="274A2A1C" w:rsidR="00E14748" w:rsidRPr="005B6EA1" w:rsidRDefault="00E14748" w:rsidP="005B6EA1">
            <w:pPr>
              <w:pStyle w:val="afff"/>
              <w:jc w:val="center"/>
              <w:rPr>
                <w:rFonts w:ascii="Times New Roman" w:hAnsi="Times New Roman"/>
                <w:b/>
              </w:rPr>
            </w:pPr>
            <w:r w:rsidRPr="005B6EA1">
              <w:rPr>
                <w:rFonts w:ascii="Times New Roman" w:hAnsi="Times New Roman"/>
                <w:b/>
              </w:rPr>
              <w:t>ПДВ, %</w:t>
            </w:r>
          </w:p>
        </w:tc>
        <w:tc>
          <w:tcPr>
            <w:tcW w:w="1529" w:type="dxa"/>
            <w:tcBorders>
              <w:top w:val="single" w:sz="4" w:space="0" w:color="auto"/>
              <w:left w:val="single" w:sz="4" w:space="0" w:color="auto"/>
              <w:bottom w:val="nil"/>
              <w:right w:val="single" w:sz="4" w:space="0" w:color="auto"/>
            </w:tcBorders>
            <w:shd w:val="clear" w:color="auto" w:fill="FFFFFF"/>
            <w:vAlign w:val="center"/>
            <w:hideMark/>
          </w:tcPr>
          <w:p w14:paraId="2B1AD824" w14:textId="77777777" w:rsidR="005B6EA1" w:rsidRDefault="00E14748" w:rsidP="005B6EA1">
            <w:pPr>
              <w:pStyle w:val="afff"/>
              <w:jc w:val="center"/>
              <w:rPr>
                <w:rFonts w:ascii="Times New Roman" w:hAnsi="Times New Roman"/>
                <w:b/>
              </w:rPr>
            </w:pPr>
            <w:r w:rsidRPr="005B6EA1">
              <w:rPr>
                <w:rFonts w:ascii="Times New Roman" w:hAnsi="Times New Roman"/>
                <w:b/>
              </w:rPr>
              <w:t xml:space="preserve">Сума, грн., </w:t>
            </w:r>
          </w:p>
          <w:p w14:paraId="737CB5FC" w14:textId="6077E12A" w:rsidR="005B6EA1" w:rsidRDefault="005B6EA1" w:rsidP="005B6EA1">
            <w:pPr>
              <w:pStyle w:val="afff"/>
              <w:jc w:val="center"/>
              <w:rPr>
                <w:rFonts w:ascii="Times New Roman" w:hAnsi="Times New Roman"/>
                <w:b/>
              </w:rPr>
            </w:pPr>
            <w:r>
              <w:rPr>
                <w:rFonts w:ascii="Times New Roman" w:hAnsi="Times New Roman"/>
                <w:b/>
              </w:rPr>
              <w:t xml:space="preserve">з </w:t>
            </w:r>
            <w:r w:rsidR="00E14748" w:rsidRPr="005B6EA1">
              <w:rPr>
                <w:rFonts w:ascii="Times New Roman" w:hAnsi="Times New Roman"/>
                <w:b/>
              </w:rPr>
              <w:t>ПДВ</w:t>
            </w:r>
            <w:r w:rsidRPr="005B6EA1">
              <w:rPr>
                <w:rFonts w:ascii="Times New Roman" w:hAnsi="Times New Roman"/>
                <w:b/>
              </w:rPr>
              <w:t>/</w:t>
            </w:r>
          </w:p>
          <w:p w14:paraId="4BA14E46" w14:textId="3FE29BB8" w:rsidR="00E14748" w:rsidRPr="005B6EA1" w:rsidRDefault="005B6EA1" w:rsidP="005B6EA1">
            <w:pPr>
              <w:pStyle w:val="afff"/>
              <w:jc w:val="center"/>
              <w:rPr>
                <w:rFonts w:ascii="Times New Roman" w:hAnsi="Times New Roman"/>
                <w:b/>
              </w:rPr>
            </w:pPr>
            <w:r w:rsidRPr="005B6EA1">
              <w:rPr>
                <w:rFonts w:ascii="Times New Roman" w:hAnsi="Times New Roman"/>
                <w:b/>
              </w:rPr>
              <w:t>без ПДВ</w:t>
            </w:r>
          </w:p>
        </w:tc>
      </w:tr>
      <w:tr w:rsidR="00E14748" w:rsidRPr="005B6EA1" w14:paraId="6B7B6712" w14:textId="77777777" w:rsidTr="005B6EA1">
        <w:trPr>
          <w:trHeight w:hRule="exact" w:val="346"/>
        </w:trPr>
        <w:tc>
          <w:tcPr>
            <w:tcW w:w="3278" w:type="dxa"/>
            <w:tcBorders>
              <w:top w:val="single" w:sz="4" w:space="0" w:color="auto"/>
              <w:left w:val="single" w:sz="4" w:space="0" w:color="auto"/>
              <w:bottom w:val="nil"/>
              <w:right w:val="nil"/>
            </w:tcBorders>
            <w:shd w:val="clear" w:color="auto" w:fill="FFFFFF"/>
          </w:tcPr>
          <w:p w14:paraId="15E88886" w14:textId="77777777" w:rsidR="00E14748" w:rsidRPr="005B6EA1" w:rsidRDefault="00E14748" w:rsidP="005B6EA1">
            <w:pPr>
              <w:pStyle w:val="afff"/>
              <w:rPr>
                <w:rFonts w:ascii="Times New Roman" w:hAnsi="Times New Roman"/>
                <w:b/>
              </w:rPr>
            </w:pPr>
          </w:p>
        </w:tc>
        <w:tc>
          <w:tcPr>
            <w:tcW w:w="1061" w:type="dxa"/>
            <w:tcBorders>
              <w:top w:val="single" w:sz="4" w:space="0" w:color="auto"/>
              <w:left w:val="single" w:sz="4" w:space="0" w:color="auto"/>
              <w:bottom w:val="nil"/>
              <w:right w:val="nil"/>
            </w:tcBorders>
            <w:shd w:val="clear" w:color="auto" w:fill="FFFFFF"/>
          </w:tcPr>
          <w:p w14:paraId="14CA31BB" w14:textId="77777777" w:rsidR="00E14748" w:rsidRPr="005B6EA1" w:rsidRDefault="00E14748" w:rsidP="005B6EA1">
            <w:pPr>
              <w:pStyle w:val="afff"/>
              <w:rPr>
                <w:rFonts w:ascii="Times New Roman" w:hAnsi="Times New Roman"/>
                <w:b/>
              </w:rPr>
            </w:pPr>
          </w:p>
        </w:tc>
        <w:tc>
          <w:tcPr>
            <w:tcW w:w="1133" w:type="dxa"/>
            <w:tcBorders>
              <w:top w:val="single" w:sz="4" w:space="0" w:color="auto"/>
              <w:left w:val="single" w:sz="4" w:space="0" w:color="auto"/>
              <w:bottom w:val="nil"/>
              <w:right w:val="nil"/>
            </w:tcBorders>
            <w:shd w:val="clear" w:color="auto" w:fill="FFFFFF"/>
          </w:tcPr>
          <w:p w14:paraId="2BE29D7D" w14:textId="77777777" w:rsidR="00E14748" w:rsidRPr="005B6EA1" w:rsidRDefault="00E14748" w:rsidP="005B6EA1">
            <w:pPr>
              <w:pStyle w:val="afff"/>
              <w:rPr>
                <w:rFonts w:ascii="Times New Roman" w:hAnsi="Times New Roman"/>
                <w:b/>
              </w:rPr>
            </w:pPr>
          </w:p>
        </w:tc>
        <w:tc>
          <w:tcPr>
            <w:tcW w:w="1611" w:type="dxa"/>
            <w:tcBorders>
              <w:top w:val="single" w:sz="4" w:space="0" w:color="auto"/>
              <w:left w:val="single" w:sz="4" w:space="0" w:color="auto"/>
              <w:bottom w:val="nil"/>
              <w:right w:val="nil"/>
            </w:tcBorders>
            <w:shd w:val="clear" w:color="auto" w:fill="FFFFFF"/>
          </w:tcPr>
          <w:p w14:paraId="2FC093FC" w14:textId="77777777" w:rsidR="00E14748" w:rsidRPr="005B6EA1" w:rsidRDefault="00E14748" w:rsidP="005B6EA1">
            <w:pPr>
              <w:pStyle w:val="afff"/>
              <w:rPr>
                <w:rFonts w:ascii="Times New Roman" w:hAnsi="Times New Roman"/>
                <w:b/>
              </w:rPr>
            </w:pPr>
          </w:p>
        </w:tc>
        <w:tc>
          <w:tcPr>
            <w:tcW w:w="1276" w:type="dxa"/>
            <w:tcBorders>
              <w:top w:val="single" w:sz="4" w:space="0" w:color="auto"/>
              <w:left w:val="single" w:sz="4" w:space="0" w:color="auto"/>
              <w:bottom w:val="nil"/>
              <w:right w:val="nil"/>
            </w:tcBorders>
            <w:shd w:val="clear" w:color="auto" w:fill="FFFFFF"/>
          </w:tcPr>
          <w:p w14:paraId="09FA00A5" w14:textId="77777777" w:rsidR="00E14748" w:rsidRPr="005B6EA1" w:rsidRDefault="00E14748" w:rsidP="005B6EA1">
            <w:pPr>
              <w:pStyle w:val="afff"/>
              <w:rPr>
                <w:rFonts w:ascii="Times New Roman" w:hAnsi="Times New Roman"/>
                <w:b/>
              </w:rPr>
            </w:pPr>
          </w:p>
        </w:tc>
        <w:tc>
          <w:tcPr>
            <w:tcW w:w="1529" w:type="dxa"/>
            <w:tcBorders>
              <w:top w:val="single" w:sz="4" w:space="0" w:color="auto"/>
              <w:left w:val="single" w:sz="4" w:space="0" w:color="auto"/>
              <w:bottom w:val="nil"/>
              <w:right w:val="single" w:sz="4" w:space="0" w:color="auto"/>
            </w:tcBorders>
            <w:shd w:val="clear" w:color="auto" w:fill="FFFFFF"/>
          </w:tcPr>
          <w:p w14:paraId="56F7621A" w14:textId="77777777" w:rsidR="00E14748" w:rsidRPr="005B6EA1" w:rsidRDefault="00E14748" w:rsidP="005B6EA1">
            <w:pPr>
              <w:pStyle w:val="afff"/>
              <w:rPr>
                <w:rFonts w:ascii="Times New Roman" w:hAnsi="Times New Roman"/>
                <w:b/>
              </w:rPr>
            </w:pPr>
          </w:p>
        </w:tc>
      </w:tr>
      <w:tr w:rsidR="007F040B" w:rsidRPr="005B6EA1" w14:paraId="20A5184D" w14:textId="77777777" w:rsidTr="005B6EA1">
        <w:trPr>
          <w:trHeight w:hRule="exact" w:val="346"/>
        </w:trPr>
        <w:tc>
          <w:tcPr>
            <w:tcW w:w="3278" w:type="dxa"/>
            <w:tcBorders>
              <w:top w:val="single" w:sz="4" w:space="0" w:color="auto"/>
              <w:left w:val="single" w:sz="4" w:space="0" w:color="auto"/>
              <w:bottom w:val="nil"/>
              <w:right w:val="nil"/>
            </w:tcBorders>
            <w:shd w:val="clear" w:color="auto" w:fill="FFFFFF"/>
          </w:tcPr>
          <w:p w14:paraId="1AEF0265" w14:textId="77777777" w:rsidR="007F040B" w:rsidRPr="005B6EA1" w:rsidRDefault="007F040B" w:rsidP="005B6EA1">
            <w:pPr>
              <w:pStyle w:val="afff"/>
              <w:rPr>
                <w:rFonts w:ascii="Times New Roman" w:hAnsi="Times New Roman"/>
                <w:b/>
              </w:rPr>
            </w:pPr>
          </w:p>
        </w:tc>
        <w:tc>
          <w:tcPr>
            <w:tcW w:w="1061" w:type="dxa"/>
            <w:tcBorders>
              <w:top w:val="single" w:sz="4" w:space="0" w:color="auto"/>
              <w:left w:val="single" w:sz="4" w:space="0" w:color="auto"/>
              <w:bottom w:val="nil"/>
              <w:right w:val="nil"/>
            </w:tcBorders>
            <w:shd w:val="clear" w:color="auto" w:fill="FFFFFF"/>
          </w:tcPr>
          <w:p w14:paraId="5E3B8A2C" w14:textId="77777777" w:rsidR="007F040B" w:rsidRPr="005B6EA1" w:rsidRDefault="007F040B" w:rsidP="005B6EA1">
            <w:pPr>
              <w:pStyle w:val="afff"/>
              <w:rPr>
                <w:rFonts w:ascii="Times New Roman" w:hAnsi="Times New Roman"/>
                <w:b/>
              </w:rPr>
            </w:pPr>
          </w:p>
        </w:tc>
        <w:tc>
          <w:tcPr>
            <w:tcW w:w="1133" w:type="dxa"/>
            <w:tcBorders>
              <w:top w:val="single" w:sz="4" w:space="0" w:color="auto"/>
              <w:left w:val="single" w:sz="4" w:space="0" w:color="auto"/>
              <w:bottom w:val="nil"/>
              <w:right w:val="nil"/>
            </w:tcBorders>
            <w:shd w:val="clear" w:color="auto" w:fill="FFFFFF"/>
          </w:tcPr>
          <w:p w14:paraId="2D309DA4" w14:textId="77777777" w:rsidR="007F040B" w:rsidRPr="005B6EA1" w:rsidRDefault="007F040B" w:rsidP="005B6EA1">
            <w:pPr>
              <w:pStyle w:val="afff"/>
              <w:rPr>
                <w:rFonts w:ascii="Times New Roman" w:hAnsi="Times New Roman"/>
                <w:b/>
              </w:rPr>
            </w:pPr>
          </w:p>
        </w:tc>
        <w:tc>
          <w:tcPr>
            <w:tcW w:w="1611" w:type="dxa"/>
            <w:tcBorders>
              <w:top w:val="single" w:sz="4" w:space="0" w:color="auto"/>
              <w:left w:val="single" w:sz="4" w:space="0" w:color="auto"/>
              <w:bottom w:val="nil"/>
              <w:right w:val="nil"/>
            </w:tcBorders>
            <w:shd w:val="clear" w:color="auto" w:fill="FFFFFF"/>
          </w:tcPr>
          <w:p w14:paraId="3D1C6662" w14:textId="77777777" w:rsidR="007F040B" w:rsidRPr="005B6EA1" w:rsidRDefault="007F040B" w:rsidP="005B6EA1">
            <w:pPr>
              <w:pStyle w:val="afff"/>
              <w:rPr>
                <w:rFonts w:ascii="Times New Roman" w:hAnsi="Times New Roman"/>
                <w:b/>
              </w:rPr>
            </w:pPr>
          </w:p>
        </w:tc>
        <w:tc>
          <w:tcPr>
            <w:tcW w:w="1276" w:type="dxa"/>
            <w:tcBorders>
              <w:top w:val="single" w:sz="4" w:space="0" w:color="auto"/>
              <w:left w:val="single" w:sz="4" w:space="0" w:color="auto"/>
              <w:bottom w:val="nil"/>
              <w:right w:val="nil"/>
            </w:tcBorders>
            <w:shd w:val="clear" w:color="auto" w:fill="FFFFFF"/>
          </w:tcPr>
          <w:p w14:paraId="05909439" w14:textId="77777777" w:rsidR="007F040B" w:rsidRPr="005B6EA1" w:rsidRDefault="007F040B" w:rsidP="005B6EA1">
            <w:pPr>
              <w:pStyle w:val="afff"/>
              <w:rPr>
                <w:rFonts w:ascii="Times New Roman" w:hAnsi="Times New Roman"/>
                <w:b/>
              </w:rPr>
            </w:pPr>
          </w:p>
        </w:tc>
        <w:tc>
          <w:tcPr>
            <w:tcW w:w="1529" w:type="dxa"/>
            <w:tcBorders>
              <w:top w:val="single" w:sz="4" w:space="0" w:color="auto"/>
              <w:left w:val="single" w:sz="4" w:space="0" w:color="auto"/>
              <w:bottom w:val="nil"/>
              <w:right w:val="single" w:sz="4" w:space="0" w:color="auto"/>
            </w:tcBorders>
            <w:shd w:val="clear" w:color="auto" w:fill="FFFFFF"/>
          </w:tcPr>
          <w:p w14:paraId="16930149" w14:textId="77777777" w:rsidR="007F040B" w:rsidRPr="005B6EA1" w:rsidRDefault="007F040B" w:rsidP="005B6EA1">
            <w:pPr>
              <w:pStyle w:val="afff"/>
              <w:rPr>
                <w:rFonts w:ascii="Times New Roman" w:hAnsi="Times New Roman"/>
                <w:b/>
              </w:rPr>
            </w:pPr>
          </w:p>
        </w:tc>
      </w:tr>
      <w:tr w:rsidR="00E14748" w:rsidRPr="005B6EA1" w14:paraId="2F616727" w14:textId="77777777" w:rsidTr="005B6EA1">
        <w:trPr>
          <w:trHeight w:hRule="exact" w:val="355"/>
        </w:trPr>
        <w:tc>
          <w:tcPr>
            <w:tcW w:w="8359" w:type="dxa"/>
            <w:gridSpan w:val="5"/>
            <w:tcBorders>
              <w:top w:val="single" w:sz="4" w:space="0" w:color="auto"/>
              <w:left w:val="single" w:sz="4" w:space="0" w:color="auto"/>
              <w:bottom w:val="nil"/>
              <w:right w:val="nil"/>
            </w:tcBorders>
            <w:shd w:val="clear" w:color="auto" w:fill="FFFFFF"/>
            <w:hideMark/>
          </w:tcPr>
          <w:p w14:paraId="782DFF64" w14:textId="77777777" w:rsidR="00E14748" w:rsidRPr="005B6EA1" w:rsidRDefault="00E14748" w:rsidP="005B6EA1">
            <w:pPr>
              <w:pStyle w:val="afff"/>
              <w:jc w:val="right"/>
              <w:rPr>
                <w:rFonts w:ascii="Times New Roman" w:hAnsi="Times New Roman"/>
                <w:b/>
              </w:rPr>
            </w:pPr>
            <w:r w:rsidRPr="005B6EA1">
              <w:rPr>
                <w:rFonts w:ascii="Times New Roman" w:hAnsi="Times New Roman"/>
                <w:b/>
              </w:rPr>
              <w:t>Всього без ПДВ:</w:t>
            </w:r>
          </w:p>
        </w:tc>
        <w:tc>
          <w:tcPr>
            <w:tcW w:w="1529" w:type="dxa"/>
            <w:tcBorders>
              <w:top w:val="single" w:sz="4" w:space="0" w:color="auto"/>
              <w:left w:val="single" w:sz="4" w:space="0" w:color="auto"/>
              <w:bottom w:val="nil"/>
              <w:right w:val="single" w:sz="4" w:space="0" w:color="auto"/>
            </w:tcBorders>
            <w:shd w:val="clear" w:color="auto" w:fill="FFFFFF"/>
          </w:tcPr>
          <w:p w14:paraId="17ABA83A" w14:textId="77777777" w:rsidR="00E14748" w:rsidRPr="005B6EA1" w:rsidRDefault="00E14748" w:rsidP="005B6EA1">
            <w:pPr>
              <w:pStyle w:val="afff"/>
              <w:rPr>
                <w:rFonts w:ascii="Times New Roman" w:hAnsi="Times New Roman"/>
                <w:b/>
              </w:rPr>
            </w:pPr>
          </w:p>
        </w:tc>
      </w:tr>
      <w:tr w:rsidR="00E14748" w:rsidRPr="005B6EA1" w14:paraId="79CF2BBB" w14:textId="77777777" w:rsidTr="005B6EA1">
        <w:trPr>
          <w:trHeight w:hRule="exact" w:val="355"/>
        </w:trPr>
        <w:tc>
          <w:tcPr>
            <w:tcW w:w="8359" w:type="dxa"/>
            <w:gridSpan w:val="5"/>
            <w:tcBorders>
              <w:top w:val="single" w:sz="4" w:space="0" w:color="auto"/>
              <w:left w:val="single" w:sz="4" w:space="0" w:color="auto"/>
              <w:bottom w:val="nil"/>
              <w:right w:val="nil"/>
            </w:tcBorders>
            <w:shd w:val="clear" w:color="auto" w:fill="FFFFFF"/>
            <w:hideMark/>
          </w:tcPr>
          <w:p w14:paraId="46BF11D8" w14:textId="77777777" w:rsidR="00E14748" w:rsidRPr="005B6EA1" w:rsidRDefault="00E14748" w:rsidP="005B6EA1">
            <w:pPr>
              <w:pStyle w:val="afff"/>
              <w:jc w:val="right"/>
              <w:rPr>
                <w:rFonts w:ascii="Times New Roman" w:hAnsi="Times New Roman"/>
                <w:b/>
              </w:rPr>
            </w:pPr>
            <w:r w:rsidRPr="005B6EA1">
              <w:rPr>
                <w:rFonts w:ascii="Times New Roman" w:hAnsi="Times New Roman"/>
                <w:b/>
              </w:rPr>
              <w:t>ПДВ:</w:t>
            </w:r>
          </w:p>
        </w:tc>
        <w:tc>
          <w:tcPr>
            <w:tcW w:w="1529" w:type="dxa"/>
            <w:tcBorders>
              <w:top w:val="single" w:sz="4" w:space="0" w:color="auto"/>
              <w:left w:val="single" w:sz="4" w:space="0" w:color="auto"/>
              <w:bottom w:val="nil"/>
              <w:right w:val="single" w:sz="4" w:space="0" w:color="auto"/>
            </w:tcBorders>
            <w:shd w:val="clear" w:color="auto" w:fill="FFFFFF"/>
          </w:tcPr>
          <w:p w14:paraId="2B1C5AAB" w14:textId="77777777" w:rsidR="00E14748" w:rsidRPr="005B6EA1" w:rsidRDefault="00E14748" w:rsidP="005B6EA1">
            <w:pPr>
              <w:pStyle w:val="afff"/>
              <w:rPr>
                <w:rFonts w:ascii="Times New Roman" w:hAnsi="Times New Roman"/>
                <w:b/>
              </w:rPr>
            </w:pPr>
          </w:p>
        </w:tc>
      </w:tr>
      <w:tr w:rsidR="00E14748" w:rsidRPr="005B6EA1" w14:paraId="4B7136AB" w14:textId="77777777" w:rsidTr="005B6EA1">
        <w:trPr>
          <w:trHeight w:hRule="exact" w:val="370"/>
        </w:trPr>
        <w:tc>
          <w:tcPr>
            <w:tcW w:w="8359" w:type="dxa"/>
            <w:gridSpan w:val="5"/>
            <w:tcBorders>
              <w:top w:val="single" w:sz="4" w:space="0" w:color="auto"/>
              <w:left w:val="single" w:sz="4" w:space="0" w:color="auto"/>
              <w:bottom w:val="single" w:sz="4" w:space="0" w:color="auto"/>
              <w:right w:val="nil"/>
            </w:tcBorders>
            <w:shd w:val="clear" w:color="auto" w:fill="FFFFFF"/>
            <w:hideMark/>
          </w:tcPr>
          <w:p w14:paraId="1BCDAE6E" w14:textId="77777777" w:rsidR="00E14748" w:rsidRPr="005B6EA1" w:rsidRDefault="00E14748" w:rsidP="005B6EA1">
            <w:pPr>
              <w:pStyle w:val="afff"/>
              <w:jc w:val="right"/>
              <w:rPr>
                <w:rFonts w:ascii="Times New Roman" w:hAnsi="Times New Roman"/>
                <w:b/>
              </w:rPr>
            </w:pPr>
            <w:r w:rsidRPr="005B6EA1">
              <w:rPr>
                <w:rFonts w:ascii="Times New Roman" w:hAnsi="Times New Roman"/>
                <w:b/>
              </w:rPr>
              <w:t>РАЗОМ з ПДВ:</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14:paraId="3CA9716D" w14:textId="77777777" w:rsidR="00E14748" w:rsidRPr="005B6EA1" w:rsidRDefault="00E14748" w:rsidP="005B6EA1">
            <w:pPr>
              <w:pStyle w:val="afff"/>
              <w:rPr>
                <w:rFonts w:ascii="Times New Roman" w:hAnsi="Times New Roman"/>
                <w:b/>
              </w:rPr>
            </w:pPr>
          </w:p>
        </w:tc>
      </w:tr>
    </w:tbl>
    <w:p w14:paraId="514B1051" w14:textId="77777777" w:rsidR="00E14748" w:rsidRDefault="00E14748" w:rsidP="00E14748">
      <w:pPr>
        <w:spacing w:after="239" w:line="1" w:lineRule="exact"/>
        <w:rPr>
          <w:rFonts w:eastAsia="Calibri"/>
          <w:noProof/>
        </w:rPr>
      </w:pPr>
    </w:p>
    <w:p w14:paraId="47BDD73B" w14:textId="4A6F2FF1" w:rsidR="00E14748" w:rsidRPr="005B6EA1" w:rsidRDefault="00E14748" w:rsidP="00E14748">
      <w:pPr>
        <w:pStyle w:val="afffb"/>
        <w:rPr>
          <w:bCs w:val="0"/>
          <w:sz w:val="22"/>
          <w:szCs w:val="22"/>
        </w:rPr>
      </w:pPr>
      <w:r w:rsidRPr="005B6EA1">
        <w:rPr>
          <w:sz w:val="22"/>
          <w:szCs w:val="22"/>
        </w:rPr>
        <w:t xml:space="preserve">   Загальна сума: </w:t>
      </w:r>
      <w:r w:rsidR="005B6EA1" w:rsidRPr="005B6EA1">
        <w:rPr>
          <w:sz w:val="22"/>
          <w:szCs w:val="22"/>
        </w:rPr>
        <w:t>______________________________</w:t>
      </w:r>
      <w:r w:rsidR="005B6EA1" w:rsidRPr="005B6EA1">
        <w:rPr>
          <w:bCs w:val="0"/>
          <w:sz w:val="22"/>
          <w:szCs w:val="22"/>
        </w:rPr>
        <w:t>грн.</w:t>
      </w:r>
      <w:r w:rsidRPr="005B6EA1">
        <w:rPr>
          <w:bCs w:val="0"/>
          <w:sz w:val="22"/>
          <w:szCs w:val="22"/>
        </w:rPr>
        <w:t xml:space="preserve">, у </w:t>
      </w:r>
      <w:proofErr w:type="spellStart"/>
      <w:r w:rsidRPr="005B6EA1">
        <w:rPr>
          <w:bCs w:val="0"/>
          <w:sz w:val="22"/>
          <w:szCs w:val="22"/>
        </w:rPr>
        <w:t>т.ч</w:t>
      </w:r>
      <w:proofErr w:type="spellEnd"/>
      <w:r w:rsidRPr="005B6EA1">
        <w:rPr>
          <w:bCs w:val="0"/>
          <w:sz w:val="22"/>
          <w:szCs w:val="22"/>
        </w:rPr>
        <w:t>. ПДВ</w:t>
      </w:r>
      <w:r w:rsidR="005B6EA1" w:rsidRPr="005B6EA1">
        <w:rPr>
          <w:bCs w:val="0"/>
          <w:sz w:val="22"/>
          <w:szCs w:val="22"/>
        </w:rPr>
        <w:t>/без ПДВ.</w:t>
      </w:r>
    </w:p>
    <w:p w14:paraId="58F6CA2C" w14:textId="77777777" w:rsidR="00E14748" w:rsidRPr="000C1D6F" w:rsidRDefault="00E14748" w:rsidP="00E14748">
      <w:pPr>
        <w:pStyle w:val="afffb"/>
        <w:rPr>
          <w:bCs w:val="0"/>
          <w:color w:val="3D3D3D"/>
          <w:sz w:val="22"/>
          <w:szCs w:val="22"/>
        </w:rPr>
      </w:pPr>
    </w:p>
    <w:p w14:paraId="0EB6EEBA" w14:textId="77777777" w:rsidR="00E14748" w:rsidRPr="000C1D6F" w:rsidRDefault="00E14748" w:rsidP="00E14748">
      <w:pPr>
        <w:pStyle w:val="afffb"/>
        <w:rPr>
          <w:bCs w:val="0"/>
          <w:color w:val="3D3D3D"/>
          <w:sz w:val="22"/>
          <w:szCs w:val="22"/>
        </w:rPr>
      </w:pPr>
    </w:p>
    <w:p w14:paraId="1AF108E6" w14:textId="77777777" w:rsidR="00E14748" w:rsidRPr="000C1D6F" w:rsidRDefault="00E14748" w:rsidP="00E14748">
      <w:pPr>
        <w:pStyle w:val="afffb"/>
        <w:jc w:val="center"/>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E14748" w:rsidRPr="000C1D6F" w14:paraId="2A3F286E" w14:textId="77777777" w:rsidTr="00E14748">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2BEF234B" w14:textId="78E540FB" w:rsidR="00E14748" w:rsidRPr="0026238A" w:rsidRDefault="00E14748">
            <w:pPr>
              <w:pStyle w:val="afff8"/>
              <w:spacing w:line="252" w:lineRule="auto"/>
              <w:jc w:val="center"/>
              <w:rPr>
                <w:b/>
                <w:sz w:val="22"/>
                <w:szCs w:val="22"/>
              </w:rPr>
            </w:pPr>
            <w:r w:rsidRPr="0026238A">
              <w:rPr>
                <w:b/>
                <w:bCs/>
                <w:color w:val="000000"/>
                <w:sz w:val="22"/>
                <w:szCs w:val="22"/>
              </w:rPr>
              <w:t>Постачальник</w:t>
            </w:r>
            <w:r w:rsidR="0026238A">
              <w:rPr>
                <w:b/>
                <w:bCs/>
                <w:color w:val="000000"/>
                <w:sz w:val="22"/>
                <w:szCs w:val="22"/>
              </w:rPr>
              <w:t>:</w:t>
            </w:r>
          </w:p>
        </w:tc>
        <w:tc>
          <w:tcPr>
            <w:tcW w:w="4978" w:type="dxa"/>
            <w:tcBorders>
              <w:top w:val="single" w:sz="4" w:space="0" w:color="auto"/>
              <w:left w:val="single" w:sz="4" w:space="0" w:color="auto"/>
              <w:bottom w:val="nil"/>
              <w:right w:val="single" w:sz="4" w:space="0" w:color="auto"/>
            </w:tcBorders>
            <w:shd w:val="clear" w:color="auto" w:fill="FFFFFF"/>
            <w:hideMark/>
          </w:tcPr>
          <w:p w14:paraId="6804AEE9" w14:textId="670E3D2E" w:rsidR="00E14748" w:rsidRDefault="00E14748">
            <w:pPr>
              <w:pStyle w:val="afff8"/>
              <w:spacing w:line="252" w:lineRule="auto"/>
              <w:jc w:val="center"/>
              <w:rPr>
                <w:b/>
                <w:bCs/>
                <w:color w:val="000000"/>
                <w:sz w:val="22"/>
                <w:szCs w:val="22"/>
              </w:rPr>
            </w:pPr>
            <w:r w:rsidRPr="0026238A">
              <w:rPr>
                <w:b/>
                <w:bCs/>
                <w:color w:val="000000"/>
                <w:sz w:val="22"/>
                <w:szCs w:val="22"/>
              </w:rPr>
              <w:t>Замовник</w:t>
            </w:r>
            <w:r w:rsidR="0026238A">
              <w:rPr>
                <w:b/>
                <w:bCs/>
                <w:color w:val="000000"/>
                <w:sz w:val="22"/>
                <w:szCs w:val="22"/>
              </w:rPr>
              <w:t>:</w:t>
            </w:r>
          </w:p>
          <w:p w14:paraId="284DF99C" w14:textId="77777777" w:rsidR="0026238A" w:rsidRDefault="0026238A">
            <w:pPr>
              <w:pStyle w:val="afff8"/>
              <w:spacing w:line="252" w:lineRule="auto"/>
              <w:jc w:val="center"/>
              <w:rPr>
                <w:b/>
                <w:bCs/>
                <w:color w:val="000000"/>
                <w:sz w:val="22"/>
                <w:szCs w:val="22"/>
              </w:rPr>
            </w:pPr>
          </w:p>
          <w:p w14:paraId="07E493FE" w14:textId="77777777" w:rsidR="0026238A" w:rsidRDefault="0026238A">
            <w:pPr>
              <w:pStyle w:val="afff8"/>
              <w:spacing w:line="252" w:lineRule="auto"/>
              <w:jc w:val="center"/>
              <w:rPr>
                <w:b/>
                <w:bCs/>
                <w:color w:val="000000"/>
                <w:sz w:val="22"/>
                <w:szCs w:val="22"/>
              </w:rPr>
            </w:pPr>
          </w:p>
          <w:p w14:paraId="1029AF85" w14:textId="16B70FC4" w:rsidR="0026238A" w:rsidRPr="0026238A" w:rsidRDefault="0026238A">
            <w:pPr>
              <w:pStyle w:val="afff8"/>
              <w:spacing w:line="252" w:lineRule="auto"/>
              <w:jc w:val="center"/>
              <w:rPr>
                <w:b/>
                <w:sz w:val="22"/>
                <w:szCs w:val="22"/>
              </w:rPr>
            </w:pPr>
          </w:p>
        </w:tc>
      </w:tr>
      <w:tr w:rsidR="00E14748" w:rsidRPr="000C1D6F" w14:paraId="714E5FA6" w14:textId="77777777" w:rsidTr="00E14748">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53FED6C1" w14:textId="77777777" w:rsidR="00E14748" w:rsidRPr="0026238A" w:rsidRDefault="00E14748">
            <w:pPr>
              <w:spacing w:line="252" w:lineRule="auto"/>
              <w:rPr>
                <w:rFonts w:ascii="Times New Roman" w:hAnsi="Times New Roman"/>
                <w:b/>
              </w:rPr>
            </w:pPr>
          </w:p>
        </w:tc>
        <w:tc>
          <w:tcPr>
            <w:tcW w:w="4978" w:type="dxa"/>
            <w:tcBorders>
              <w:top w:val="nil"/>
              <w:left w:val="single" w:sz="4" w:space="0" w:color="auto"/>
              <w:bottom w:val="single" w:sz="4" w:space="0" w:color="auto"/>
              <w:right w:val="single" w:sz="4" w:space="0" w:color="auto"/>
            </w:tcBorders>
            <w:shd w:val="clear" w:color="auto" w:fill="FFFFFF"/>
          </w:tcPr>
          <w:p w14:paraId="526F233B" w14:textId="77777777" w:rsidR="0026238A" w:rsidRDefault="0026238A" w:rsidP="00230A72">
            <w:pPr>
              <w:pStyle w:val="afff"/>
              <w:rPr>
                <w:rFonts w:ascii="Times New Roman" w:hAnsi="Times New Roman"/>
                <w:b/>
              </w:rPr>
            </w:pPr>
          </w:p>
          <w:p w14:paraId="72819F4C" w14:textId="526D9EBA" w:rsidR="00E14748" w:rsidRPr="0026238A" w:rsidRDefault="00E14748" w:rsidP="00230A72">
            <w:pPr>
              <w:pStyle w:val="afff"/>
              <w:rPr>
                <w:rFonts w:ascii="Times New Roman" w:hAnsi="Times New Roman"/>
                <w:b/>
              </w:rPr>
            </w:pPr>
            <w:r w:rsidRPr="0026238A">
              <w:rPr>
                <w:rFonts w:ascii="Times New Roman" w:hAnsi="Times New Roman"/>
                <w:b/>
              </w:rPr>
              <w:t xml:space="preserve">Комунальне некомерційне підприємство </w:t>
            </w:r>
          </w:p>
          <w:p w14:paraId="71C92A1B" w14:textId="77777777" w:rsidR="00E14748" w:rsidRPr="0026238A" w:rsidRDefault="00E14748" w:rsidP="00230A72">
            <w:pPr>
              <w:pStyle w:val="afff"/>
              <w:rPr>
                <w:rFonts w:ascii="Times New Roman" w:hAnsi="Times New Roman"/>
                <w:b/>
              </w:rPr>
            </w:pPr>
            <w:r w:rsidRPr="0026238A">
              <w:rPr>
                <w:rFonts w:ascii="Times New Roman" w:hAnsi="Times New Roman"/>
                <w:b/>
              </w:rPr>
              <w:t xml:space="preserve">«Центральна районна лікарня Подільського </w:t>
            </w:r>
          </w:p>
          <w:p w14:paraId="27B8A953" w14:textId="7EF19F99" w:rsidR="00E14748" w:rsidRPr="0026238A" w:rsidRDefault="00E14748" w:rsidP="00230A72">
            <w:pPr>
              <w:pStyle w:val="afff"/>
              <w:rPr>
                <w:rFonts w:ascii="Times New Roman" w:hAnsi="Times New Roman"/>
                <w:b/>
              </w:rPr>
            </w:pPr>
            <w:r w:rsidRPr="0026238A">
              <w:rPr>
                <w:rFonts w:ascii="Times New Roman" w:hAnsi="Times New Roman"/>
                <w:b/>
              </w:rPr>
              <w:t xml:space="preserve">району </w:t>
            </w:r>
            <w:proofErr w:type="spellStart"/>
            <w:r w:rsidRPr="0026238A">
              <w:rPr>
                <w:rFonts w:ascii="Times New Roman" w:hAnsi="Times New Roman"/>
                <w:b/>
              </w:rPr>
              <w:t>Куяльницької</w:t>
            </w:r>
            <w:proofErr w:type="spellEnd"/>
            <w:r w:rsidRPr="0026238A">
              <w:rPr>
                <w:rFonts w:ascii="Times New Roman" w:hAnsi="Times New Roman"/>
                <w:b/>
              </w:rPr>
              <w:t xml:space="preserve"> сільської ради»</w:t>
            </w:r>
          </w:p>
          <w:p w14:paraId="72449058" w14:textId="77777777" w:rsidR="00E14748" w:rsidRPr="0026238A" w:rsidRDefault="00E14748" w:rsidP="00230A72">
            <w:pPr>
              <w:pStyle w:val="afff"/>
              <w:rPr>
                <w:rFonts w:ascii="Times New Roman" w:hAnsi="Times New Roman"/>
                <w:b/>
                <w:bCs/>
              </w:rPr>
            </w:pPr>
            <w:r w:rsidRPr="0026238A">
              <w:rPr>
                <w:rFonts w:ascii="Times New Roman" w:hAnsi="Times New Roman"/>
                <w:b/>
              </w:rPr>
              <w:t xml:space="preserve">вул. Каштанова, 76, </w:t>
            </w:r>
            <w:proofErr w:type="spellStart"/>
            <w:r w:rsidRPr="0026238A">
              <w:rPr>
                <w:rFonts w:ascii="Times New Roman" w:hAnsi="Times New Roman"/>
                <w:b/>
              </w:rPr>
              <w:t>м.Подільськ</w:t>
            </w:r>
            <w:proofErr w:type="spellEnd"/>
            <w:r w:rsidRPr="0026238A">
              <w:rPr>
                <w:rFonts w:ascii="Times New Roman" w:hAnsi="Times New Roman"/>
                <w:b/>
              </w:rPr>
              <w:t>, Одеська обл.,</w:t>
            </w:r>
          </w:p>
          <w:p w14:paraId="4B626CD7" w14:textId="77777777" w:rsidR="00E14748" w:rsidRPr="0026238A" w:rsidRDefault="00E14748" w:rsidP="00230A72">
            <w:pPr>
              <w:pStyle w:val="afff"/>
              <w:rPr>
                <w:rFonts w:ascii="Times New Roman" w:hAnsi="Times New Roman"/>
                <w:b/>
                <w:bCs/>
              </w:rPr>
            </w:pPr>
            <w:r w:rsidRPr="0026238A">
              <w:rPr>
                <w:rFonts w:ascii="Times New Roman" w:hAnsi="Times New Roman"/>
                <w:b/>
                <w:bCs/>
              </w:rPr>
              <w:t xml:space="preserve">Код ЄДРПОУ </w:t>
            </w:r>
            <w:r w:rsidRPr="0026238A">
              <w:rPr>
                <w:rFonts w:ascii="Times New Roman" w:hAnsi="Times New Roman"/>
                <w:b/>
              </w:rPr>
              <w:t>01111121</w:t>
            </w:r>
          </w:p>
          <w:p w14:paraId="19F64B1A" w14:textId="77777777" w:rsidR="00E14748" w:rsidRPr="0026238A" w:rsidRDefault="00E14748" w:rsidP="00230A72">
            <w:pPr>
              <w:pStyle w:val="afff"/>
              <w:rPr>
                <w:rFonts w:ascii="Times New Roman" w:hAnsi="Times New Roman"/>
                <w:b/>
                <w:lang w:eastAsia="zh-CN"/>
              </w:rPr>
            </w:pPr>
            <w:r w:rsidRPr="0026238A">
              <w:rPr>
                <w:rFonts w:ascii="Times New Roman" w:hAnsi="Times New Roman"/>
                <w:b/>
              </w:rPr>
              <w:t xml:space="preserve"> </w:t>
            </w:r>
            <w:r w:rsidRPr="0026238A">
              <w:rPr>
                <w:rFonts w:ascii="Times New Roman" w:hAnsi="Times New Roman"/>
                <w:b/>
                <w:lang w:eastAsia="zh-CN"/>
              </w:rPr>
              <w:t xml:space="preserve">UA 193052990000026002014908597 </w:t>
            </w:r>
          </w:p>
          <w:p w14:paraId="18ABD381" w14:textId="77777777" w:rsidR="00E14748" w:rsidRPr="0026238A" w:rsidRDefault="00E14748" w:rsidP="00230A72">
            <w:pPr>
              <w:pStyle w:val="afff"/>
              <w:rPr>
                <w:rFonts w:ascii="Times New Roman" w:hAnsi="Times New Roman"/>
                <w:b/>
                <w:lang w:eastAsia="zh-CN"/>
              </w:rPr>
            </w:pPr>
            <w:r w:rsidRPr="0026238A">
              <w:rPr>
                <w:rFonts w:ascii="Times New Roman" w:hAnsi="Times New Roman"/>
                <w:b/>
                <w:lang w:eastAsia="zh-CN"/>
              </w:rPr>
              <w:t xml:space="preserve">UA 183052990000026007004916475 </w:t>
            </w:r>
          </w:p>
          <w:p w14:paraId="12DDB20A" w14:textId="77777777" w:rsidR="00E14748" w:rsidRPr="0026238A" w:rsidRDefault="00E14748" w:rsidP="00230A72">
            <w:pPr>
              <w:pStyle w:val="afff"/>
              <w:rPr>
                <w:rFonts w:ascii="Times New Roman" w:hAnsi="Times New Roman"/>
                <w:b/>
                <w:lang w:eastAsia="zh-CN"/>
              </w:rPr>
            </w:pPr>
            <w:r w:rsidRPr="0026238A">
              <w:rPr>
                <w:rFonts w:ascii="Times New Roman" w:hAnsi="Times New Roman"/>
                <w:b/>
                <w:lang w:eastAsia="zh-CN"/>
              </w:rPr>
              <w:t>АТ КБ "Приватбанк",  МФО 305299</w:t>
            </w:r>
          </w:p>
          <w:p w14:paraId="5E03E99F" w14:textId="77777777" w:rsidR="00E14748" w:rsidRPr="0026238A" w:rsidRDefault="00E14748" w:rsidP="00230A72">
            <w:pPr>
              <w:pStyle w:val="afff"/>
              <w:rPr>
                <w:rFonts w:ascii="Times New Roman" w:eastAsia="Times New Roman" w:hAnsi="Times New Roman"/>
                <w:b/>
                <w:lang w:eastAsia="ru-RU"/>
              </w:rPr>
            </w:pPr>
            <w:proofErr w:type="spellStart"/>
            <w:r w:rsidRPr="0026238A">
              <w:rPr>
                <w:rFonts w:ascii="Times New Roman" w:hAnsi="Times New Roman"/>
                <w:b/>
              </w:rPr>
              <w:t>тел</w:t>
            </w:r>
            <w:proofErr w:type="spellEnd"/>
            <w:r w:rsidRPr="0026238A">
              <w:rPr>
                <w:rFonts w:ascii="Times New Roman" w:hAnsi="Times New Roman"/>
                <w:b/>
              </w:rPr>
              <w:t>/факс (04862) 7-22-28</w:t>
            </w:r>
          </w:p>
          <w:p w14:paraId="2C68AC70" w14:textId="60839161" w:rsidR="00230A72" w:rsidRDefault="00230A72">
            <w:pPr>
              <w:tabs>
                <w:tab w:val="left" w:pos="220"/>
              </w:tabs>
              <w:spacing w:line="252" w:lineRule="auto"/>
              <w:ind w:right="9"/>
              <w:rPr>
                <w:rFonts w:ascii="Times New Roman" w:hAnsi="Times New Roman"/>
                <w:b/>
                <w:bCs/>
              </w:rPr>
            </w:pPr>
          </w:p>
          <w:p w14:paraId="326D1480" w14:textId="77777777" w:rsidR="00EE6B7A" w:rsidRPr="0026238A" w:rsidRDefault="00EE6B7A">
            <w:pPr>
              <w:tabs>
                <w:tab w:val="left" w:pos="220"/>
              </w:tabs>
              <w:spacing w:line="252" w:lineRule="auto"/>
              <w:ind w:right="9"/>
              <w:rPr>
                <w:rFonts w:ascii="Times New Roman" w:hAnsi="Times New Roman"/>
                <w:b/>
                <w:bCs/>
              </w:rPr>
            </w:pPr>
          </w:p>
          <w:p w14:paraId="13DE9542" w14:textId="04324DD0" w:rsidR="00E14748" w:rsidRPr="0026238A" w:rsidRDefault="00E14748">
            <w:pPr>
              <w:tabs>
                <w:tab w:val="left" w:pos="220"/>
              </w:tabs>
              <w:spacing w:line="252" w:lineRule="auto"/>
              <w:ind w:right="9"/>
              <w:rPr>
                <w:rFonts w:ascii="Times New Roman" w:hAnsi="Times New Roman"/>
                <w:b/>
              </w:rPr>
            </w:pPr>
            <w:r w:rsidRPr="0026238A">
              <w:rPr>
                <w:rFonts w:ascii="Times New Roman" w:hAnsi="Times New Roman"/>
                <w:b/>
                <w:bCs/>
              </w:rPr>
              <w:t>Головний лікар _____________</w:t>
            </w:r>
            <w:r w:rsidRPr="0026238A">
              <w:rPr>
                <w:rFonts w:ascii="Times New Roman" w:hAnsi="Times New Roman"/>
                <w:b/>
              </w:rPr>
              <w:t>Сергій ВОВК</w:t>
            </w:r>
          </w:p>
          <w:p w14:paraId="5D10BD2C" w14:textId="77777777" w:rsidR="00E14748" w:rsidRPr="0026238A" w:rsidRDefault="00E14748">
            <w:pPr>
              <w:tabs>
                <w:tab w:val="left" w:pos="220"/>
              </w:tabs>
              <w:spacing w:line="252" w:lineRule="auto"/>
              <w:ind w:right="9"/>
              <w:rPr>
                <w:rFonts w:ascii="Times New Roman" w:hAnsi="Times New Roman"/>
                <w:b/>
              </w:rPr>
            </w:pPr>
          </w:p>
          <w:p w14:paraId="663623AA" w14:textId="77777777" w:rsidR="00E14748" w:rsidRPr="0026238A" w:rsidRDefault="00E14748">
            <w:pPr>
              <w:tabs>
                <w:tab w:val="left" w:pos="220"/>
              </w:tabs>
              <w:spacing w:line="252" w:lineRule="auto"/>
              <w:ind w:right="9"/>
              <w:rPr>
                <w:rFonts w:ascii="Times New Roman" w:hAnsi="Times New Roman"/>
                <w:b/>
              </w:rPr>
            </w:pPr>
          </w:p>
          <w:p w14:paraId="46031310" w14:textId="77777777" w:rsidR="00E14748" w:rsidRPr="0026238A" w:rsidRDefault="00E14748">
            <w:pPr>
              <w:tabs>
                <w:tab w:val="left" w:pos="220"/>
              </w:tabs>
              <w:spacing w:line="252" w:lineRule="auto"/>
              <w:ind w:right="9"/>
              <w:rPr>
                <w:rFonts w:ascii="Times New Roman" w:hAnsi="Times New Roman"/>
                <w:b/>
              </w:rPr>
            </w:pPr>
          </w:p>
          <w:p w14:paraId="7EFF32A3" w14:textId="77777777" w:rsidR="00E14748" w:rsidRPr="0026238A" w:rsidRDefault="00E14748">
            <w:pPr>
              <w:tabs>
                <w:tab w:val="left" w:pos="220"/>
              </w:tabs>
              <w:spacing w:line="252" w:lineRule="auto"/>
              <w:ind w:right="9"/>
              <w:rPr>
                <w:rFonts w:ascii="Times New Roman" w:hAnsi="Times New Roman"/>
                <w:b/>
                <w:lang w:val="ru-RU"/>
              </w:rPr>
            </w:pPr>
          </w:p>
          <w:p w14:paraId="1F4691A6" w14:textId="77777777" w:rsidR="00E14748" w:rsidRPr="0026238A" w:rsidRDefault="00E14748">
            <w:pPr>
              <w:pStyle w:val="afff8"/>
              <w:spacing w:after="140" w:line="252" w:lineRule="auto"/>
              <w:rPr>
                <w:b/>
                <w:sz w:val="22"/>
                <w:szCs w:val="22"/>
                <w:lang w:val="ru-RU"/>
              </w:rPr>
            </w:pPr>
          </w:p>
        </w:tc>
      </w:tr>
    </w:tbl>
    <w:p w14:paraId="5F53E8E8" w14:textId="66B8550B" w:rsidR="008A6325" w:rsidRPr="00E14748" w:rsidRDefault="008A6325" w:rsidP="008A6325">
      <w:pPr>
        <w:rPr>
          <w:rFonts w:ascii="Times New Roman" w:hAnsi="Times New Roman"/>
          <w:sz w:val="24"/>
          <w:szCs w:val="24"/>
        </w:rPr>
      </w:pPr>
    </w:p>
    <w:p w14:paraId="2B772F1B" w14:textId="311AE72C"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16"/>
      <w:footerReference w:type="default" r:id="rId17"/>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CD122" w14:textId="77777777" w:rsidR="004B4CD4" w:rsidRDefault="004B4CD4">
      <w:pPr>
        <w:spacing w:after="0" w:line="240" w:lineRule="auto"/>
      </w:pPr>
      <w:r>
        <w:separator/>
      </w:r>
    </w:p>
  </w:endnote>
  <w:endnote w:type="continuationSeparator" w:id="0">
    <w:p w14:paraId="050E6467" w14:textId="77777777" w:rsidR="004B4CD4" w:rsidRDefault="004B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4002C70C" w:rsidR="007C5039" w:rsidRDefault="007C5039">
    <w:pPr>
      <w:pStyle w:val="af5"/>
      <w:jc w:val="center"/>
    </w:pPr>
  </w:p>
  <w:p w14:paraId="2ED7E4FF" w14:textId="77777777" w:rsidR="007C5039" w:rsidRDefault="007C503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163F" w14:textId="77777777" w:rsidR="004B4CD4" w:rsidRDefault="004B4CD4">
      <w:pPr>
        <w:spacing w:after="0" w:line="240" w:lineRule="auto"/>
      </w:pPr>
      <w:r>
        <w:separator/>
      </w:r>
    </w:p>
  </w:footnote>
  <w:footnote w:type="continuationSeparator" w:id="0">
    <w:p w14:paraId="6DCE8756" w14:textId="77777777" w:rsidR="004B4CD4" w:rsidRDefault="004B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7C5039" w:rsidRPr="0089739F" w:rsidRDefault="007C5039">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9332CB9"/>
    <w:multiLevelType w:val="hybridMultilevel"/>
    <w:tmpl w:val="067C33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4732A4E"/>
    <w:multiLevelType w:val="multilevel"/>
    <w:tmpl w:val="6678974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89E1840"/>
    <w:multiLevelType w:val="multilevel"/>
    <w:tmpl w:val="85DA655C"/>
    <w:lvl w:ilvl="0">
      <w:start w:val="1"/>
      <w:numFmt w:val="decimal"/>
      <w:lvlText w:val="%1."/>
      <w:lvlJc w:val="left"/>
      <w:pPr>
        <w:ind w:left="360" w:hanging="360"/>
      </w:pPr>
      <w:rPr>
        <w:b/>
        <w:bCs/>
        <w:sz w:val="24"/>
        <w:szCs w:val="24"/>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E3E7AE8"/>
    <w:multiLevelType w:val="hybridMultilevel"/>
    <w:tmpl w:val="7640F772"/>
    <w:lvl w:ilvl="0" w:tplc="92567AD4">
      <w:start w:val="1"/>
      <w:numFmt w:val="decimal"/>
      <w:lvlText w:val="%1."/>
      <w:lvlJc w:val="left"/>
      <w:pPr>
        <w:ind w:left="480" w:hanging="360"/>
      </w:pPr>
      <w:rPr>
        <w:rFonts w:cs="Times New Roman" w:hint="default"/>
        <w:color w:val="000000"/>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8" w15:restartNumberingAfterBreak="0">
    <w:nsid w:val="235A79CB"/>
    <w:multiLevelType w:val="hybridMultilevel"/>
    <w:tmpl w:val="6F5815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4AD44DB"/>
    <w:multiLevelType w:val="hybridMultilevel"/>
    <w:tmpl w:val="D65044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AAD136C"/>
    <w:multiLevelType w:val="hybridMultilevel"/>
    <w:tmpl w:val="9DAEA1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6"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A97219B"/>
    <w:multiLevelType w:val="hybridMultilevel"/>
    <w:tmpl w:val="C094635C"/>
    <w:lvl w:ilvl="0" w:tplc="F4EEE368">
      <w:start w:val="1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CDE783E"/>
    <w:multiLevelType w:val="multilevel"/>
    <w:tmpl w:val="7FB49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FC73FA"/>
    <w:multiLevelType w:val="hybridMultilevel"/>
    <w:tmpl w:val="32FC35D6"/>
    <w:lvl w:ilvl="0" w:tplc="D74E45E8">
      <w:numFmt w:val="bullet"/>
      <w:lvlText w:val="-"/>
      <w:lvlJc w:val="left"/>
      <w:pPr>
        <w:ind w:left="720" w:hanging="360"/>
      </w:pPr>
      <w:rPr>
        <w:rFonts w:ascii="Times New Roman" w:eastAsia="Times New Roman" w:hAnsi="Times New Roman" w:cs="Times New Roman" w:hint="default"/>
        <w:w w:val="97"/>
        <w:sz w:val="24"/>
        <w:szCs w:val="24"/>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8D28FD"/>
    <w:multiLevelType w:val="hybridMultilevel"/>
    <w:tmpl w:val="321A91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0581DCD"/>
    <w:multiLevelType w:val="multilevel"/>
    <w:tmpl w:val="69067C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12063"/>
    <w:multiLevelType w:val="hybridMultilevel"/>
    <w:tmpl w:val="FC6A1892"/>
    <w:lvl w:ilvl="0" w:tplc="06789C84">
      <w:start w:val="1"/>
      <w:numFmt w:val="decimal"/>
      <w:lvlText w:val="%1."/>
      <w:lvlJc w:val="left"/>
      <w:pPr>
        <w:ind w:left="1020" w:hanging="360"/>
      </w:pPr>
      <w:rPr>
        <w:rFonts w:hint="default"/>
        <w:b w:val="0"/>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44"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EC103B7"/>
    <w:multiLevelType w:val="multilevel"/>
    <w:tmpl w:val="AA7A8140"/>
    <w:lvl w:ilvl="0">
      <w:start w:val="7"/>
      <w:numFmt w:val="decimal"/>
      <w:lvlText w:val="%1."/>
      <w:lvlJc w:val="left"/>
      <w:pPr>
        <w:ind w:left="360" w:hanging="360"/>
      </w:pPr>
      <w:rPr>
        <w:rFonts w:hint="default"/>
        <w:b w:val="0"/>
        <w:color w:val="1B1B1B"/>
      </w:rPr>
    </w:lvl>
    <w:lvl w:ilvl="1">
      <w:start w:val="1"/>
      <w:numFmt w:val="decimal"/>
      <w:lvlText w:val="%1.%2."/>
      <w:lvlJc w:val="left"/>
      <w:pPr>
        <w:ind w:left="644" w:hanging="360"/>
      </w:pPr>
      <w:rPr>
        <w:rFonts w:hint="default"/>
        <w:b w:val="0"/>
        <w:color w:val="1B1B1B"/>
        <w:sz w:val="20"/>
        <w:szCs w:val="20"/>
      </w:rPr>
    </w:lvl>
    <w:lvl w:ilvl="2">
      <w:start w:val="1"/>
      <w:numFmt w:val="decimal"/>
      <w:lvlText w:val="%1.%2.%3."/>
      <w:lvlJc w:val="left"/>
      <w:pPr>
        <w:ind w:left="720" w:hanging="720"/>
      </w:pPr>
      <w:rPr>
        <w:rFonts w:hint="default"/>
        <w:b w:val="0"/>
        <w:color w:val="1B1B1B"/>
      </w:rPr>
    </w:lvl>
    <w:lvl w:ilvl="3">
      <w:start w:val="1"/>
      <w:numFmt w:val="decimal"/>
      <w:lvlText w:val="%1.%2.%3.%4."/>
      <w:lvlJc w:val="left"/>
      <w:pPr>
        <w:ind w:left="720" w:hanging="720"/>
      </w:pPr>
      <w:rPr>
        <w:rFonts w:hint="default"/>
        <w:b w:val="0"/>
        <w:color w:val="1B1B1B"/>
      </w:rPr>
    </w:lvl>
    <w:lvl w:ilvl="4">
      <w:start w:val="1"/>
      <w:numFmt w:val="decimal"/>
      <w:lvlText w:val="%1.%2.%3.%4.%5."/>
      <w:lvlJc w:val="left"/>
      <w:pPr>
        <w:ind w:left="1080" w:hanging="1080"/>
      </w:pPr>
      <w:rPr>
        <w:rFonts w:hint="default"/>
        <w:b w:val="0"/>
        <w:color w:val="1B1B1B"/>
      </w:rPr>
    </w:lvl>
    <w:lvl w:ilvl="5">
      <w:start w:val="1"/>
      <w:numFmt w:val="decimal"/>
      <w:lvlText w:val="%1.%2.%3.%4.%5.%6."/>
      <w:lvlJc w:val="left"/>
      <w:pPr>
        <w:ind w:left="1080" w:hanging="1080"/>
      </w:pPr>
      <w:rPr>
        <w:rFonts w:hint="default"/>
        <w:b w:val="0"/>
        <w:color w:val="1B1B1B"/>
      </w:rPr>
    </w:lvl>
    <w:lvl w:ilvl="6">
      <w:start w:val="1"/>
      <w:numFmt w:val="decimal"/>
      <w:lvlText w:val="%1.%2.%3.%4.%5.%6.%7."/>
      <w:lvlJc w:val="left"/>
      <w:pPr>
        <w:ind w:left="1440" w:hanging="1440"/>
      </w:pPr>
      <w:rPr>
        <w:rFonts w:hint="default"/>
        <w:b w:val="0"/>
        <w:color w:val="1B1B1B"/>
      </w:rPr>
    </w:lvl>
    <w:lvl w:ilvl="7">
      <w:start w:val="1"/>
      <w:numFmt w:val="decimal"/>
      <w:lvlText w:val="%1.%2.%3.%4.%5.%6.%7.%8."/>
      <w:lvlJc w:val="left"/>
      <w:pPr>
        <w:ind w:left="1440" w:hanging="1440"/>
      </w:pPr>
      <w:rPr>
        <w:rFonts w:hint="default"/>
        <w:b w:val="0"/>
        <w:color w:val="1B1B1B"/>
      </w:rPr>
    </w:lvl>
    <w:lvl w:ilvl="8">
      <w:start w:val="1"/>
      <w:numFmt w:val="decimal"/>
      <w:lvlText w:val="%1.%2.%3.%4.%5.%6.%7.%8.%9."/>
      <w:lvlJc w:val="left"/>
      <w:pPr>
        <w:ind w:left="1800" w:hanging="1800"/>
      </w:pPr>
      <w:rPr>
        <w:rFonts w:hint="default"/>
        <w:b w:val="0"/>
        <w:color w:val="1B1B1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1"/>
  </w:num>
  <w:num w:numId="10">
    <w:abstractNumId w:val="24"/>
  </w:num>
  <w:num w:numId="11">
    <w:abstractNumId w:val="18"/>
  </w:num>
  <w:num w:numId="12">
    <w:abstractNumId w:val="43"/>
  </w:num>
  <w:num w:numId="13">
    <w:abstractNumId w:val="14"/>
  </w:num>
  <w:num w:numId="1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45"/>
    <w:lvlOverride w:ilvl="0">
      <w:startOverride w:val="3"/>
    </w:lvlOverride>
    <w:lvlOverride w:ilvl="1"/>
    <w:lvlOverride w:ilvl="2"/>
    <w:lvlOverride w:ilvl="3"/>
    <w:lvlOverride w:ilvl="4"/>
    <w:lvlOverride w:ilvl="5"/>
    <w:lvlOverride w:ilvl="6"/>
    <w:lvlOverride w:ilvl="7"/>
    <w:lvlOverride w:ilvl="8"/>
  </w:num>
  <w:num w:numId="18">
    <w:abstractNumId w:val="40"/>
    <w:lvlOverride w:ilvl="0">
      <w:startOverride w:val="6"/>
    </w:lvlOverride>
    <w:lvlOverride w:ilvl="1"/>
    <w:lvlOverride w:ilvl="2"/>
    <w:lvlOverride w:ilvl="3"/>
    <w:lvlOverride w:ilvl="4"/>
    <w:lvlOverride w:ilvl="5"/>
    <w:lvlOverride w:ilvl="6"/>
    <w:lvlOverride w:ilvl="7"/>
    <w:lvlOverride w:ilvl="8"/>
  </w:num>
  <w:num w:numId="19">
    <w:abstractNumId w:val="28"/>
    <w:lvlOverride w:ilvl="0">
      <w:startOverride w:val="2"/>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2"/>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36"/>
    <w:lvlOverride w:ilvl="0">
      <w:startOverride w:val="3"/>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8"/>
    <w:lvlOverride w:ilvl="0">
      <w:startOverride w:val="10"/>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07B54"/>
    <w:rsid w:val="00010556"/>
    <w:rsid w:val="0001079A"/>
    <w:rsid w:val="0001374F"/>
    <w:rsid w:val="00014FE2"/>
    <w:rsid w:val="0001735D"/>
    <w:rsid w:val="000223F0"/>
    <w:rsid w:val="000246EA"/>
    <w:rsid w:val="00026004"/>
    <w:rsid w:val="000260A5"/>
    <w:rsid w:val="00026229"/>
    <w:rsid w:val="00030F7D"/>
    <w:rsid w:val="000326B3"/>
    <w:rsid w:val="0003484E"/>
    <w:rsid w:val="00035C01"/>
    <w:rsid w:val="00036A77"/>
    <w:rsid w:val="00036AE0"/>
    <w:rsid w:val="00042D8C"/>
    <w:rsid w:val="00044130"/>
    <w:rsid w:val="00044F72"/>
    <w:rsid w:val="00047FC2"/>
    <w:rsid w:val="00050BFA"/>
    <w:rsid w:val="00051A48"/>
    <w:rsid w:val="0005290B"/>
    <w:rsid w:val="00052C7C"/>
    <w:rsid w:val="0006103F"/>
    <w:rsid w:val="00071F7A"/>
    <w:rsid w:val="000727C5"/>
    <w:rsid w:val="00072DE5"/>
    <w:rsid w:val="00073912"/>
    <w:rsid w:val="00081F40"/>
    <w:rsid w:val="00082293"/>
    <w:rsid w:val="00084C44"/>
    <w:rsid w:val="00087808"/>
    <w:rsid w:val="00091495"/>
    <w:rsid w:val="0009467E"/>
    <w:rsid w:val="000A12BC"/>
    <w:rsid w:val="000A21B3"/>
    <w:rsid w:val="000B5B2A"/>
    <w:rsid w:val="000C14AE"/>
    <w:rsid w:val="000C1D6F"/>
    <w:rsid w:val="000C2C85"/>
    <w:rsid w:val="000D0493"/>
    <w:rsid w:val="000D0B65"/>
    <w:rsid w:val="000D37BA"/>
    <w:rsid w:val="000D6ECF"/>
    <w:rsid w:val="000E6BD0"/>
    <w:rsid w:val="000E6D64"/>
    <w:rsid w:val="000F44DA"/>
    <w:rsid w:val="000F53A0"/>
    <w:rsid w:val="0010422D"/>
    <w:rsid w:val="001116A9"/>
    <w:rsid w:val="00113B7C"/>
    <w:rsid w:val="00121FA9"/>
    <w:rsid w:val="00123BD2"/>
    <w:rsid w:val="00130588"/>
    <w:rsid w:val="00133651"/>
    <w:rsid w:val="001403BE"/>
    <w:rsid w:val="001408F6"/>
    <w:rsid w:val="001434B9"/>
    <w:rsid w:val="00153B5B"/>
    <w:rsid w:val="00157122"/>
    <w:rsid w:val="001650A6"/>
    <w:rsid w:val="00173952"/>
    <w:rsid w:val="00195174"/>
    <w:rsid w:val="0019545B"/>
    <w:rsid w:val="00197567"/>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E24B7"/>
    <w:rsid w:val="001E513D"/>
    <w:rsid w:val="001E5208"/>
    <w:rsid w:val="001F273D"/>
    <w:rsid w:val="0020040A"/>
    <w:rsid w:val="00213ACF"/>
    <w:rsid w:val="002151A5"/>
    <w:rsid w:val="00215AEC"/>
    <w:rsid w:val="00216B21"/>
    <w:rsid w:val="00226313"/>
    <w:rsid w:val="00230951"/>
    <w:rsid w:val="00230A72"/>
    <w:rsid w:val="00235856"/>
    <w:rsid w:val="00241AF2"/>
    <w:rsid w:val="00242020"/>
    <w:rsid w:val="002457E3"/>
    <w:rsid w:val="002478CD"/>
    <w:rsid w:val="0026238A"/>
    <w:rsid w:val="0026253E"/>
    <w:rsid w:val="00262E4B"/>
    <w:rsid w:val="002631F3"/>
    <w:rsid w:val="00264F3E"/>
    <w:rsid w:val="00266FEC"/>
    <w:rsid w:val="00275C44"/>
    <w:rsid w:val="002814F4"/>
    <w:rsid w:val="00286034"/>
    <w:rsid w:val="002865A7"/>
    <w:rsid w:val="00286AB6"/>
    <w:rsid w:val="00292731"/>
    <w:rsid w:val="00292DA0"/>
    <w:rsid w:val="00293484"/>
    <w:rsid w:val="002978EC"/>
    <w:rsid w:val="00297A18"/>
    <w:rsid w:val="00297FF2"/>
    <w:rsid w:val="002A0D2E"/>
    <w:rsid w:val="002A153E"/>
    <w:rsid w:val="002A23F9"/>
    <w:rsid w:val="002B3A7D"/>
    <w:rsid w:val="002B4B1F"/>
    <w:rsid w:val="002B7ACC"/>
    <w:rsid w:val="002C05A5"/>
    <w:rsid w:val="002C2935"/>
    <w:rsid w:val="002C62AA"/>
    <w:rsid w:val="002C6A55"/>
    <w:rsid w:val="002D2D6B"/>
    <w:rsid w:val="002D4DF2"/>
    <w:rsid w:val="002D60D6"/>
    <w:rsid w:val="002D6D1D"/>
    <w:rsid w:val="002E06B7"/>
    <w:rsid w:val="002E08A7"/>
    <w:rsid w:val="002E139C"/>
    <w:rsid w:val="002E4112"/>
    <w:rsid w:val="002E65C9"/>
    <w:rsid w:val="002F024E"/>
    <w:rsid w:val="002F05E1"/>
    <w:rsid w:val="002F4CA5"/>
    <w:rsid w:val="002F5291"/>
    <w:rsid w:val="002F71BF"/>
    <w:rsid w:val="00300ADB"/>
    <w:rsid w:val="00302AF1"/>
    <w:rsid w:val="00303CE0"/>
    <w:rsid w:val="003105B3"/>
    <w:rsid w:val="003105F8"/>
    <w:rsid w:val="00311D02"/>
    <w:rsid w:val="003156F2"/>
    <w:rsid w:val="00315870"/>
    <w:rsid w:val="00320356"/>
    <w:rsid w:val="00324314"/>
    <w:rsid w:val="00332F7F"/>
    <w:rsid w:val="00333F52"/>
    <w:rsid w:val="00337F73"/>
    <w:rsid w:val="00341B56"/>
    <w:rsid w:val="00342644"/>
    <w:rsid w:val="003476DF"/>
    <w:rsid w:val="00352665"/>
    <w:rsid w:val="00353099"/>
    <w:rsid w:val="003573BF"/>
    <w:rsid w:val="0036628F"/>
    <w:rsid w:val="0039485B"/>
    <w:rsid w:val="00395186"/>
    <w:rsid w:val="003A00F0"/>
    <w:rsid w:val="003A1CF4"/>
    <w:rsid w:val="003A41D8"/>
    <w:rsid w:val="003A480F"/>
    <w:rsid w:val="003A61DF"/>
    <w:rsid w:val="003B0C1F"/>
    <w:rsid w:val="003B16D9"/>
    <w:rsid w:val="003B3256"/>
    <w:rsid w:val="003C3B8F"/>
    <w:rsid w:val="003D3117"/>
    <w:rsid w:val="003E0A9C"/>
    <w:rsid w:val="003E6C61"/>
    <w:rsid w:val="003F2AA8"/>
    <w:rsid w:val="003F63CB"/>
    <w:rsid w:val="003F7634"/>
    <w:rsid w:val="00403BAF"/>
    <w:rsid w:val="00406EE1"/>
    <w:rsid w:val="004248EF"/>
    <w:rsid w:val="00426A21"/>
    <w:rsid w:val="00427B57"/>
    <w:rsid w:val="00450BE2"/>
    <w:rsid w:val="00461A49"/>
    <w:rsid w:val="00462416"/>
    <w:rsid w:val="00463009"/>
    <w:rsid w:val="00485D1A"/>
    <w:rsid w:val="004871D5"/>
    <w:rsid w:val="00490BF1"/>
    <w:rsid w:val="004913AD"/>
    <w:rsid w:val="004A2435"/>
    <w:rsid w:val="004A24E5"/>
    <w:rsid w:val="004A253A"/>
    <w:rsid w:val="004A408B"/>
    <w:rsid w:val="004A5F89"/>
    <w:rsid w:val="004A7F61"/>
    <w:rsid w:val="004B04DE"/>
    <w:rsid w:val="004B381E"/>
    <w:rsid w:val="004B4CD4"/>
    <w:rsid w:val="004C01D8"/>
    <w:rsid w:val="004C4E9F"/>
    <w:rsid w:val="004C5C34"/>
    <w:rsid w:val="004C5DDD"/>
    <w:rsid w:val="004D7A97"/>
    <w:rsid w:val="004D7E9F"/>
    <w:rsid w:val="004E388A"/>
    <w:rsid w:val="004F43DD"/>
    <w:rsid w:val="004F6300"/>
    <w:rsid w:val="00501C10"/>
    <w:rsid w:val="0050255F"/>
    <w:rsid w:val="005075AA"/>
    <w:rsid w:val="00510C58"/>
    <w:rsid w:val="005123FA"/>
    <w:rsid w:val="005143BC"/>
    <w:rsid w:val="00515902"/>
    <w:rsid w:val="0052412E"/>
    <w:rsid w:val="00530F81"/>
    <w:rsid w:val="00535854"/>
    <w:rsid w:val="00543246"/>
    <w:rsid w:val="00554D59"/>
    <w:rsid w:val="0055541A"/>
    <w:rsid w:val="005604DA"/>
    <w:rsid w:val="005669AD"/>
    <w:rsid w:val="00566B5E"/>
    <w:rsid w:val="005706F7"/>
    <w:rsid w:val="00574577"/>
    <w:rsid w:val="00575D5F"/>
    <w:rsid w:val="00576ECD"/>
    <w:rsid w:val="005825F4"/>
    <w:rsid w:val="00583CEE"/>
    <w:rsid w:val="00584C95"/>
    <w:rsid w:val="0059185B"/>
    <w:rsid w:val="00593FE8"/>
    <w:rsid w:val="005A0A9F"/>
    <w:rsid w:val="005A1120"/>
    <w:rsid w:val="005A1C14"/>
    <w:rsid w:val="005A7759"/>
    <w:rsid w:val="005B27BD"/>
    <w:rsid w:val="005B6EA1"/>
    <w:rsid w:val="005D04B2"/>
    <w:rsid w:val="005D3E96"/>
    <w:rsid w:val="005E166A"/>
    <w:rsid w:val="005E3126"/>
    <w:rsid w:val="005E4212"/>
    <w:rsid w:val="005E5DB7"/>
    <w:rsid w:val="005F00FE"/>
    <w:rsid w:val="00603DBA"/>
    <w:rsid w:val="006065A8"/>
    <w:rsid w:val="00606858"/>
    <w:rsid w:val="0061009E"/>
    <w:rsid w:val="00617A97"/>
    <w:rsid w:val="0062649F"/>
    <w:rsid w:val="00630059"/>
    <w:rsid w:val="00637E54"/>
    <w:rsid w:val="00642075"/>
    <w:rsid w:val="0064266B"/>
    <w:rsid w:val="006433EF"/>
    <w:rsid w:val="00646272"/>
    <w:rsid w:val="0065063B"/>
    <w:rsid w:val="00653657"/>
    <w:rsid w:val="0065628E"/>
    <w:rsid w:val="00656A82"/>
    <w:rsid w:val="00663C3E"/>
    <w:rsid w:val="00666E0D"/>
    <w:rsid w:val="006678DE"/>
    <w:rsid w:val="00670061"/>
    <w:rsid w:val="0067493E"/>
    <w:rsid w:val="006767CC"/>
    <w:rsid w:val="006769FA"/>
    <w:rsid w:val="00682117"/>
    <w:rsid w:val="00686495"/>
    <w:rsid w:val="00693DCF"/>
    <w:rsid w:val="00693ECE"/>
    <w:rsid w:val="00695416"/>
    <w:rsid w:val="006A32A4"/>
    <w:rsid w:val="006A3484"/>
    <w:rsid w:val="006B17CE"/>
    <w:rsid w:val="006B215B"/>
    <w:rsid w:val="006B28D7"/>
    <w:rsid w:val="006B41C0"/>
    <w:rsid w:val="006B4B14"/>
    <w:rsid w:val="006B7DCF"/>
    <w:rsid w:val="006C0387"/>
    <w:rsid w:val="006C075F"/>
    <w:rsid w:val="006C248D"/>
    <w:rsid w:val="006D0838"/>
    <w:rsid w:val="006D3FE8"/>
    <w:rsid w:val="006D52DE"/>
    <w:rsid w:val="006E0636"/>
    <w:rsid w:val="006E3A95"/>
    <w:rsid w:val="006F4BBC"/>
    <w:rsid w:val="006F6009"/>
    <w:rsid w:val="00700FE6"/>
    <w:rsid w:val="0071089B"/>
    <w:rsid w:val="0071283A"/>
    <w:rsid w:val="00712BB5"/>
    <w:rsid w:val="007147C4"/>
    <w:rsid w:val="007239FE"/>
    <w:rsid w:val="0072429B"/>
    <w:rsid w:val="00731273"/>
    <w:rsid w:val="0073474C"/>
    <w:rsid w:val="007372F2"/>
    <w:rsid w:val="00743BF8"/>
    <w:rsid w:val="00745804"/>
    <w:rsid w:val="0075364B"/>
    <w:rsid w:val="00753E17"/>
    <w:rsid w:val="00763760"/>
    <w:rsid w:val="007702BC"/>
    <w:rsid w:val="00771006"/>
    <w:rsid w:val="00771D49"/>
    <w:rsid w:val="007727F3"/>
    <w:rsid w:val="00784430"/>
    <w:rsid w:val="007851CC"/>
    <w:rsid w:val="0078542B"/>
    <w:rsid w:val="00786E34"/>
    <w:rsid w:val="007875C1"/>
    <w:rsid w:val="00795608"/>
    <w:rsid w:val="007A57A3"/>
    <w:rsid w:val="007B2977"/>
    <w:rsid w:val="007B2DCF"/>
    <w:rsid w:val="007B3962"/>
    <w:rsid w:val="007B59E1"/>
    <w:rsid w:val="007B6EEF"/>
    <w:rsid w:val="007C0CBB"/>
    <w:rsid w:val="007C0CF9"/>
    <w:rsid w:val="007C0F67"/>
    <w:rsid w:val="007C5039"/>
    <w:rsid w:val="007C5577"/>
    <w:rsid w:val="007D6EB4"/>
    <w:rsid w:val="007E1C83"/>
    <w:rsid w:val="007E31FE"/>
    <w:rsid w:val="007E4721"/>
    <w:rsid w:val="007F040B"/>
    <w:rsid w:val="0080294C"/>
    <w:rsid w:val="00802D8F"/>
    <w:rsid w:val="008118E5"/>
    <w:rsid w:val="00817B84"/>
    <w:rsid w:val="00820433"/>
    <w:rsid w:val="00835703"/>
    <w:rsid w:val="00842903"/>
    <w:rsid w:val="0085582A"/>
    <w:rsid w:val="00857D2F"/>
    <w:rsid w:val="008612FE"/>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A04C3"/>
    <w:rsid w:val="008A2059"/>
    <w:rsid w:val="008A2B27"/>
    <w:rsid w:val="008A2C59"/>
    <w:rsid w:val="008A49C5"/>
    <w:rsid w:val="008A50B8"/>
    <w:rsid w:val="008A6325"/>
    <w:rsid w:val="008A6352"/>
    <w:rsid w:val="008B0F92"/>
    <w:rsid w:val="008B3DF3"/>
    <w:rsid w:val="008B49BC"/>
    <w:rsid w:val="008C79ED"/>
    <w:rsid w:val="008D21E0"/>
    <w:rsid w:val="008E70C5"/>
    <w:rsid w:val="008F4F9A"/>
    <w:rsid w:val="00904463"/>
    <w:rsid w:val="009210ED"/>
    <w:rsid w:val="009241A9"/>
    <w:rsid w:val="009251C6"/>
    <w:rsid w:val="00927E04"/>
    <w:rsid w:val="00935B15"/>
    <w:rsid w:val="00943EC6"/>
    <w:rsid w:val="00947EE8"/>
    <w:rsid w:val="009645FB"/>
    <w:rsid w:val="00983FBA"/>
    <w:rsid w:val="00984E68"/>
    <w:rsid w:val="009874CA"/>
    <w:rsid w:val="00991E46"/>
    <w:rsid w:val="00992265"/>
    <w:rsid w:val="009A670F"/>
    <w:rsid w:val="009A7CB3"/>
    <w:rsid w:val="009B0588"/>
    <w:rsid w:val="009B2206"/>
    <w:rsid w:val="009B459A"/>
    <w:rsid w:val="009B4E37"/>
    <w:rsid w:val="009B57B5"/>
    <w:rsid w:val="009B6972"/>
    <w:rsid w:val="009B7917"/>
    <w:rsid w:val="009C0E62"/>
    <w:rsid w:val="009C30EC"/>
    <w:rsid w:val="009C3273"/>
    <w:rsid w:val="009C53FD"/>
    <w:rsid w:val="009D1DBF"/>
    <w:rsid w:val="009D6C55"/>
    <w:rsid w:val="009D75EF"/>
    <w:rsid w:val="009E18D9"/>
    <w:rsid w:val="009E5208"/>
    <w:rsid w:val="009E71BB"/>
    <w:rsid w:val="009F1BF2"/>
    <w:rsid w:val="009F2B0F"/>
    <w:rsid w:val="009F5BE9"/>
    <w:rsid w:val="00A00BBF"/>
    <w:rsid w:val="00A05589"/>
    <w:rsid w:val="00A05E81"/>
    <w:rsid w:val="00A1230A"/>
    <w:rsid w:val="00A1474B"/>
    <w:rsid w:val="00A171E8"/>
    <w:rsid w:val="00A17C26"/>
    <w:rsid w:val="00A203DF"/>
    <w:rsid w:val="00A364B0"/>
    <w:rsid w:val="00A42A24"/>
    <w:rsid w:val="00A50A23"/>
    <w:rsid w:val="00A549DD"/>
    <w:rsid w:val="00A56EA4"/>
    <w:rsid w:val="00A5725F"/>
    <w:rsid w:val="00A65BB6"/>
    <w:rsid w:val="00A66FC4"/>
    <w:rsid w:val="00A679DC"/>
    <w:rsid w:val="00A77E15"/>
    <w:rsid w:val="00A85BDC"/>
    <w:rsid w:val="00A8618D"/>
    <w:rsid w:val="00A90DDE"/>
    <w:rsid w:val="00A968B2"/>
    <w:rsid w:val="00A977D0"/>
    <w:rsid w:val="00AA29DD"/>
    <w:rsid w:val="00AA3E17"/>
    <w:rsid w:val="00AA4823"/>
    <w:rsid w:val="00AC25E8"/>
    <w:rsid w:val="00AC6168"/>
    <w:rsid w:val="00AD0BB5"/>
    <w:rsid w:val="00AD6956"/>
    <w:rsid w:val="00AE1D70"/>
    <w:rsid w:val="00AE320C"/>
    <w:rsid w:val="00AE3623"/>
    <w:rsid w:val="00AF6389"/>
    <w:rsid w:val="00B039BD"/>
    <w:rsid w:val="00B03A90"/>
    <w:rsid w:val="00B1112C"/>
    <w:rsid w:val="00B12382"/>
    <w:rsid w:val="00B14E2A"/>
    <w:rsid w:val="00B215B8"/>
    <w:rsid w:val="00B222D9"/>
    <w:rsid w:val="00B22623"/>
    <w:rsid w:val="00B37C82"/>
    <w:rsid w:val="00B40092"/>
    <w:rsid w:val="00B52718"/>
    <w:rsid w:val="00B57C9E"/>
    <w:rsid w:val="00B65E61"/>
    <w:rsid w:val="00B70191"/>
    <w:rsid w:val="00B87DE2"/>
    <w:rsid w:val="00B913AD"/>
    <w:rsid w:val="00B9175B"/>
    <w:rsid w:val="00B91EB0"/>
    <w:rsid w:val="00B93A64"/>
    <w:rsid w:val="00B97138"/>
    <w:rsid w:val="00BA6E1B"/>
    <w:rsid w:val="00BB02BA"/>
    <w:rsid w:val="00BB0B60"/>
    <w:rsid w:val="00BB22D4"/>
    <w:rsid w:val="00BB2AAB"/>
    <w:rsid w:val="00BC14C8"/>
    <w:rsid w:val="00BC7A6D"/>
    <w:rsid w:val="00BD3E0C"/>
    <w:rsid w:val="00BD3EF0"/>
    <w:rsid w:val="00BD6BE7"/>
    <w:rsid w:val="00BE0E67"/>
    <w:rsid w:val="00BE1010"/>
    <w:rsid w:val="00BE1802"/>
    <w:rsid w:val="00BE5103"/>
    <w:rsid w:val="00BE54C2"/>
    <w:rsid w:val="00BE5ACA"/>
    <w:rsid w:val="00BE6C8F"/>
    <w:rsid w:val="00BE7CE1"/>
    <w:rsid w:val="00BF0C7C"/>
    <w:rsid w:val="00BF146E"/>
    <w:rsid w:val="00BF371E"/>
    <w:rsid w:val="00C00EB1"/>
    <w:rsid w:val="00C01EEA"/>
    <w:rsid w:val="00C02A74"/>
    <w:rsid w:val="00C05862"/>
    <w:rsid w:val="00C07862"/>
    <w:rsid w:val="00C2022F"/>
    <w:rsid w:val="00C22707"/>
    <w:rsid w:val="00C230BC"/>
    <w:rsid w:val="00C30A1D"/>
    <w:rsid w:val="00C3407D"/>
    <w:rsid w:val="00C34D53"/>
    <w:rsid w:val="00C464C8"/>
    <w:rsid w:val="00C5185B"/>
    <w:rsid w:val="00C71ACA"/>
    <w:rsid w:val="00C73033"/>
    <w:rsid w:val="00C757F3"/>
    <w:rsid w:val="00C76691"/>
    <w:rsid w:val="00C904F8"/>
    <w:rsid w:val="00C9238F"/>
    <w:rsid w:val="00C95A53"/>
    <w:rsid w:val="00C9734D"/>
    <w:rsid w:val="00CA09FA"/>
    <w:rsid w:val="00CB16AA"/>
    <w:rsid w:val="00CB2C87"/>
    <w:rsid w:val="00CC13E0"/>
    <w:rsid w:val="00CC217C"/>
    <w:rsid w:val="00CC56F6"/>
    <w:rsid w:val="00CD14F2"/>
    <w:rsid w:val="00CE2AFC"/>
    <w:rsid w:val="00CE3609"/>
    <w:rsid w:val="00CE379B"/>
    <w:rsid w:val="00CE6BD4"/>
    <w:rsid w:val="00CF29EC"/>
    <w:rsid w:val="00CF4AA5"/>
    <w:rsid w:val="00D00E90"/>
    <w:rsid w:val="00D06F46"/>
    <w:rsid w:val="00D135C2"/>
    <w:rsid w:val="00D136A9"/>
    <w:rsid w:val="00D15032"/>
    <w:rsid w:val="00D154C7"/>
    <w:rsid w:val="00D16EB7"/>
    <w:rsid w:val="00D22582"/>
    <w:rsid w:val="00D22779"/>
    <w:rsid w:val="00D33FE3"/>
    <w:rsid w:val="00D357DB"/>
    <w:rsid w:val="00D367B7"/>
    <w:rsid w:val="00D40645"/>
    <w:rsid w:val="00D41260"/>
    <w:rsid w:val="00D4161C"/>
    <w:rsid w:val="00D430F1"/>
    <w:rsid w:val="00D46FA4"/>
    <w:rsid w:val="00D51322"/>
    <w:rsid w:val="00D51B3D"/>
    <w:rsid w:val="00D568D2"/>
    <w:rsid w:val="00D57B7E"/>
    <w:rsid w:val="00D642DE"/>
    <w:rsid w:val="00D65186"/>
    <w:rsid w:val="00D7096D"/>
    <w:rsid w:val="00D726A7"/>
    <w:rsid w:val="00D72A59"/>
    <w:rsid w:val="00D73ECC"/>
    <w:rsid w:val="00D76833"/>
    <w:rsid w:val="00D77096"/>
    <w:rsid w:val="00D77FFC"/>
    <w:rsid w:val="00D923EF"/>
    <w:rsid w:val="00D930E9"/>
    <w:rsid w:val="00D97D4B"/>
    <w:rsid w:val="00DA067F"/>
    <w:rsid w:val="00DA1BC9"/>
    <w:rsid w:val="00DA2A82"/>
    <w:rsid w:val="00DB44D6"/>
    <w:rsid w:val="00DB6BA8"/>
    <w:rsid w:val="00DB7D73"/>
    <w:rsid w:val="00DC16DA"/>
    <w:rsid w:val="00DD08CD"/>
    <w:rsid w:val="00DD19B8"/>
    <w:rsid w:val="00DD6004"/>
    <w:rsid w:val="00DD6AF5"/>
    <w:rsid w:val="00DE454A"/>
    <w:rsid w:val="00DE7519"/>
    <w:rsid w:val="00DF079C"/>
    <w:rsid w:val="00DF0DE1"/>
    <w:rsid w:val="00DF341D"/>
    <w:rsid w:val="00DF5835"/>
    <w:rsid w:val="00DF74DD"/>
    <w:rsid w:val="00E00B9F"/>
    <w:rsid w:val="00E02045"/>
    <w:rsid w:val="00E03F52"/>
    <w:rsid w:val="00E12D70"/>
    <w:rsid w:val="00E138D1"/>
    <w:rsid w:val="00E14748"/>
    <w:rsid w:val="00E1498A"/>
    <w:rsid w:val="00E14A9D"/>
    <w:rsid w:val="00E2138E"/>
    <w:rsid w:val="00E221B9"/>
    <w:rsid w:val="00E26EA2"/>
    <w:rsid w:val="00E3524C"/>
    <w:rsid w:val="00E37473"/>
    <w:rsid w:val="00E40EE0"/>
    <w:rsid w:val="00E42D6B"/>
    <w:rsid w:val="00E4779C"/>
    <w:rsid w:val="00E52862"/>
    <w:rsid w:val="00E72881"/>
    <w:rsid w:val="00E744D8"/>
    <w:rsid w:val="00E80DEC"/>
    <w:rsid w:val="00E85AFB"/>
    <w:rsid w:val="00E85EE9"/>
    <w:rsid w:val="00E9130F"/>
    <w:rsid w:val="00E95C5B"/>
    <w:rsid w:val="00EA080A"/>
    <w:rsid w:val="00EA1CF1"/>
    <w:rsid w:val="00EA2175"/>
    <w:rsid w:val="00EA280E"/>
    <w:rsid w:val="00EA7539"/>
    <w:rsid w:val="00EB637B"/>
    <w:rsid w:val="00EC7B2A"/>
    <w:rsid w:val="00ED0287"/>
    <w:rsid w:val="00ED0635"/>
    <w:rsid w:val="00ED4E57"/>
    <w:rsid w:val="00ED5330"/>
    <w:rsid w:val="00EE3EA7"/>
    <w:rsid w:val="00EE54D0"/>
    <w:rsid w:val="00EE6B7A"/>
    <w:rsid w:val="00EF1454"/>
    <w:rsid w:val="00EF20F9"/>
    <w:rsid w:val="00EF2DE8"/>
    <w:rsid w:val="00EF5748"/>
    <w:rsid w:val="00EF6AF5"/>
    <w:rsid w:val="00F0242E"/>
    <w:rsid w:val="00F02857"/>
    <w:rsid w:val="00F053F1"/>
    <w:rsid w:val="00F05FDB"/>
    <w:rsid w:val="00F12D19"/>
    <w:rsid w:val="00F1315C"/>
    <w:rsid w:val="00F170FE"/>
    <w:rsid w:val="00F17A26"/>
    <w:rsid w:val="00F2178F"/>
    <w:rsid w:val="00F26E4D"/>
    <w:rsid w:val="00F4387C"/>
    <w:rsid w:val="00F472B3"/>
    <w:rsid w:val="00F53CDE"/>
    <w:rsid w:val="00F550C5"/>
    <w:rsid w:val="00F657FD"/>
    <w:rsid w:val="00F65EF1"/>
    <w:rsid w:val="00F662CF"/>
    <w:rsid w:val="00F70438"/>
    <w:rsid w:val="00F72243"/>
    <w:rsid w:val="00F736FF"/>
    <w:rsid w:val="00F74221"/>
    <w:rsid w:val="00F80666"/>
    <w:rsid w:val="00F81B46"/>
    <w:rsid w:val="00F83B78"/>
    <w:rsid w:val="00F8595B"/>
    <w:rsid w:val="00F91B42"/>
    <w:rsid w:val="00F91E9E"/>
    <w:rsid w:val="00F92316"/>
    <w:rsid w:val="00F92663"/>
    <w:rsid w:val="00F94181"/>
    <w:rsid w:val="00F9573A"/>
    <w:rsid w:val="00F964B7"/>
    <w:rsid w:val="00F9718F"/>
    <w:rsid w:val="00FA0A46"/>
    <w:rsid w:val="00FA1590"/>
    <w:rsid w:val="00FB6A77"/>
    <w:rsid w:val="00FC267E"/>
    <w:rsid w:val="00FC78DD"/>
    <w:rsid w:val="00FD3DD7"/>
    <w:rsid w:val="00FD77E4"/>
    <w:rsid w:val="00FD7BE8"/>
    <w:rsid w:val="00FE1083"/>
    <w:rsid w:val="00FE2B5D"/>
    <w:rsid w:val="00FE39F1"/>
    <w:rsid w:val="00FF296E"/>
    <w:rsid w:val="00FF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99"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qFormat="1"/>
    <w:lsdException w:name="Emphasis" w:locked="1" w:uiPriority="20" w:qFormat="1"/>
    <w:lsdException w:name="Normal (Web)" w:qFormat="1"/>
    <w:lsdException w:name="HTML Keyboard" w:semiHidden="1" w:unhideWhenUsed="1"/>
    <w:lsdException w:name="HTML Preformatted" w:qFormat="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9"/>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9"/>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9"/>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aliases w:val="Знак9"/>
    <w:basedOn w:val="a"/>
    <w:link w:val="HTML1"/>
    <w:qFormat/>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aliases w:val="Знак9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99"/>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99"/>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aliases w:val="Знак Знак1,Знак9 Знак"/>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1"/>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1"/>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uiPriority w:val="20"/>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5260238">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057171498">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28804568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FC3D-3548-4304-A3AD-0089475A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43</Pages>
  <Words>15046</Words>
  <Characters>85763</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100608</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58</cp:revision>
  <cp:lastPrinted>2023-04-10T07:45:00Z</cp:lastPrinted>
  <dcterms:created xsi:type="dcterms:W3CDTF">2023-09-07T09:32:00Z</dcterms:created>
  <dcterms:modified xsi:type="dcterms:W3CDTF">2023-10-04T07:23:00Z</dcterms:modified>
</cp:coreProperties>
</file>