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8B3705">
              <w:t xml:space="preserve">від </w:t>
            </w:r>
            <w:r w:rsidR="003972EB">
              <w:t>22</w:t>
            </w:r>
            <w:r w:rsidR="00ED18F1">
              <w:t>.08</w:t>
            </w:r>
            <w:r w:rsidR="008B2087" w:rsidRPr="008B3705">
              <w:t>.2023</w:t>
            </w:r>
            <w:r w:rsidR="00436E51" w:rsidRPr="008B3705">
              <w:t xml:space="preserve"> </w:t>
            </w:r>
            <w:r w:rsidRPr="008B3705">
              <w:t xml:space="preserve">р. протокол </w:t>
            </w:r>
            <w:r w:rsidR="00B3266F" w:rsidRPr="008B3705">
              <w:t xml:space="preserve">№ </w:t>
            </w:r>
            <w:r w:rsidR="003972EB">
              <w:t>207</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A70BF2" w:rsidRPr="007F0121" w:rsidRDefault="003972EB" w:rsidP="00D60063">
      <w:pPr>
        <w:shd w:val="clear" w:color="auto" w:fill="FFFFFF"/>
        <w:jc w:val="center"/>
        <w:rPr>
          <w:b/>
          <w:sz w:val="28"/>
          <w:szCs w:val="28"/>
        </w:rPr>
      </w:pPr>
      <w:bookmarkStart w:id="0" w:name="_heading=h.gjdgxs" w:colFirst="0" w:colLast="0"/>
      <w:bookmarkEnd w:id="0"/>
      <w:r w:rsidRPr="007F0121">
        <w:t>СВРЗ-23Т_0</w:t>
      </w:r>
      <w:r w:rsidR="00B51E1E" w:rsidRPr="007F0121">
        <w:t>21</w:t>
      </w:r>
      <w:r w:rsidRPr="007F0121">
        <w:t>_ВО</w:t>
      </w:r>
      <w:r w:rsidRPr="007F0121">
        <w:rPr>
          <w:b/>
        </w:rPr>
        <w:t>: ДК 021:2015 – 43260000-3 - Механічні лопати, екскаватори та ковшові навантажувачі, гірнича техніка (Екскаватор з гідроножицями)</w:t>
      </w:r>
    </w:p>
    <w:p w:rsidR="00A70BF2" w:rsidRPr="007F0121"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3972EB" w:rsidP="00D60063">
      <w:pPr>
        <w:shd w:val="clear" w:color="auto" w:fill="FFFFFF"/>
        <w:jc w:val="center"/>
        <w:rPr>
          <w:b/>
        </w:rPr>
      </w:pPr>
      <w:r>
        <w:rPr>
          <w:b/>
          <w:sz w:val="28"/>
          <w:szCs w:val="28"/>
        </w:rPr>
        <w:t>ЕКСКАВАТОР З ГІДРОНОЖИЦЯМИ</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996172" w:rsidRPr="0053028E">
                <w:rPr>
                  <w:rStyle w:val="affff0"/>
                  <w:rFonts w:eastAsia="Batang"/>
                  <w:lang w:val="en-US" w:eastAsia="ru-RU"/>
                </w:rPr>
                <w:t>popovych</w:t>
              </w:r>
              <w:r w:rsidR="00996172" w:rsidRPr="0053028E">
                <w:rPr>
                  <w:rStyle w:val="affff0"/>
                  <w:rFonts w:eastAsia="Batang"/>
                  <w:lang w:eastAsia="ru-RU"/>
                </w:rPr>
                <w:t>.</w:t>
              </w:r>
              <w:r w:rsidR="00996172" w:rsidRPr="0053028E">
                <w:rPr>
                  <w:rStyle w:val="affff0"/>
                  <w:rFonts w:eastAsia="Batang"/>
                  <w:lang w:val="en-US" w:eastAsia="ru-RU"/>
                </w:rPr>
                <w:t>u</w:t>
              </w:r>
              <w:r w:rsidR="00996172" w:rsidRPr="0053028E">
                <w:rPr>
                  <w:rStyle w:val="affff0"/>
                  <w:rFonts w:eastAsia="Batang"/>
                  <w:lang w:eastAsia="ru-RU"/>
                </w:rPr>
                <w:t>.</w:t>
              </w:r>
              <w:r w:rsidR="00996172" w:rsidRPr="0053028E">
                <w:rPr>
                  <w:rStyle w:val="affff0"/>
                  <w:rFonts w:eastAsia="Batang"/>
                  <w:lang w:val="en-US" w:eastAsia="ru-RU"/>
                </w:rPr>
                <w:t>s</w:t>
              </w:r>
              <w:r w:rsidR="00996172" w:rsidRPr="0053028E">
                <w:rPr>
                  <w:rStyle w:val="affff0"/>
                  <w:rFonts w:eastAsia="Batang"/>
                  <w:lang w:eastAsia="ru-RU"/>
                </w:rPr>
                <w:t>@</w:t>
              </w:r>
              <w:r w:rsidR="00996172" w:rsidRPr="0053028E">
                <w:rPr>
                  <w:rStyle w:val="affff0"/>
                  <w:rFonts w:eastAsia="Batang"/>
                  <w:lang w:val="en-US" w:eastAsia="ru-RU"/>
                </w:rPr>
                <w:t>swrz</w:t>
              </w:r>
              <w:r w:rsidR="00996172" w:rsidRPr="0053028E">
                <w:rPr>
                  <w:rStyle w:val="affff0"/>
                  <w:rFonts w:eastAsia="Batang"/>
                  <w:lang w:eastAsia="ru-RU"/>
                </w:rPr>
                <w:t>.</w:t>
              </w:r>
              <w:r w:rsidR="00996172" w:rsidRPr="0053028E">
                <w:rPr>
                  <w:rStyle w:val="affff0"/>
                  <w:rFonts w:eastAsia="Batang"/>
                  <w:lang w:val="en-US" w:eastAsia="ru-RU"/>
                </w:rPr>
                <w:t>com</w:t>
              </w:r>
              <w:r w:rsidR="00996172" w:rsidRPr="0053028E">
                <w:rPr>
                  <w:rStyle w:val="affff0"/>
                  <w:rFonts w:eastAsia="Batang"/>
                  <w:lang w:eastAsia="ru-RU"/>
                </w:rPr>
                <w:t>.</w:t>
              </w:r>
              <w:r w:rsidR="00996172" w:rsidRPr="0053028E">
                <w:rPr>
                  <w:rStyle w:val="affff0"/>
                  <w:rFonts w:eastAsia="Batang"/>
                  <w:lang w:val="en-US" w:eastAsia="ru-RU"/>
                </w:rPr>
                <w:t>ua</w:t>
              </w:r>
            </w:hyperlink>
            <w:r w:rsidR="00B746B4" w:rsidRPr="005F25C3">
              <w:rPr>
                <w:rFonts w:eastAsia="Batang"/>
                <w:lang w:eastAsia="ru-RU"/>
              </w:rPr>
              <w:t xml:space="preserve"> </w:t>
            </w:r>
          </w:p>
          <w:p w:rsidR="009A5AC4" w:rsidRPr="00A70BF2" w:rsidRDefault="005E43AD" w:rsidP="008D4482">
            <w:pPr>
              <w:spacing w:line="276" w:lineRule="auto"/>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3972EB">
              <w:rPr>
                <w:lang w:eastAsia="ru-RU"/>
              </w:rPr>
              <w:t>Орест Риштій</w:t>
            </w:r>
            <w:r w:rsidR="008D4482" w:rsidRPr="00C42324">
              <w:rPr>
                <w:lang w:eastAsia="ru-RU"/>
              </w:rPr>
              <w:t xml:space="preserve">, </w:t>
            </w:r>
            <w:r w:rsidR="003972EB">
              <w:rPr>
                <w:lang w:eastAsia="ru-RU"/>
              </w:rPr>
              <w:t>головний механік</w:t>
            </w:r>
            <w:r w:rsidR="009D3430">
              <w:rPr>
                <w:lang w:eastAsia="ru-RU"/>
              </w:rPr>
              <w:t xml:space="preserve"> тел.: 093</w:t>
            </w:r>
            <w:r w:rsidR="0067256C">
              <w:rPr>
                <w:lang w:eastAsia="ru-RU"/>
              </w:rPr>
              <w:t>1046569</w:t>
            </w:r>
            <w:r w:rsidR="009D3430">
              <w:rPr>
                <w:lang w:eastAsia="ru-RU"/>
              </w:rPr>
              <w:t xml:space="preserve"> </w:t>
            </w:r>
            <w:r w:rsidR="003972EB">
              <w:rPr>
                <w:lang w:eastAsia="ru-RU"/>
              </w:rPr>
              <w:t>ryshtii.o.z@swrz.com.ua</w:t>
            </w:r>
            <w:r w:rsidR="008D4482" w:rsidRPr="008F234D">
              <w:rPr>
                <w:rFonts w:eastAsia="Batang"/>
                <w:bCs/>
                <w:color w:val="000000"/>
                <w:lang w:eastAsia="ru-RU"/>
              </w:rPr>
              <w:t xml:space="preserve">  </w:t>
            </w:r>
            <w:r w:rsidR="00A70BF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A70BF2" w:rsidRDefault="003972EB" w:rsidP="00B51E1E">
            <w:pPr>
              <w:rPr>
                <w:b/>
              </w:rPr>
            </w:pPr>
            <w:r w:rsidRPr="003972EB">
              <w:rPr>
                <w:b/>
              </w:rPr>
              <w:t>ДК 021:2015 – 43260000-3 - Механічні лопати, екскаватори та ковшові навантажувачі, гірнича техніка (Екскаватор з гідроножицями)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w:t>
            </w:r>
            <w:r w:rsidR="00F37BC2">
              <w:rPr>
                <w:lang w:eastAsia="ru-RU"/>
              </w:rPr>
              <w:t xml:space="preserve"> закупівлі</w:t>
            </w:r>
            <w:r w:rsidRPr="005F25C3">
              <w:rPr>
                <w:lang w:eastAsia="ru-RU"/>
              </w:rPr>
              <w:t>,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 xml:space="preserve">У разі несвоєчасного надання замовником роз’яснень </w:t>
            </w:r>
            <w:r w:rsidRPr="005F25C3">
              <w:rPr>
                <w:color w:val="000000"/>
                <w:shd w:val="solid" w:color="FFFFFF" w:fill="FFFFFF"/>
                <w:lang w:eastAsia="en-US"/>
              </w:rPr>
              <w:lastRenderedPageBreak/>
              <w:t>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w:t>
            </w:r>
            <w:r w:rsidRPr="005F25C3">
              <w:lastRenderedPageBreak/>
              <w:t>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5F25C3">
              <w:lastRenderedPageBreak/>
              <w:t xml:space="preserve">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w:t>
            </w:r>
            <w:r w:rsidRPr="005F25C3">
              <w:lastRenderedPageBreak/>
              <w:t xml:space="preserve">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t xml:space="preserve">    </w:t>
            </w:r>
            <w:r w:rsidR="005E43AD"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rPr>
                <w:lang w:val="ru-RU"/>
              </w:rPr>
              <w:t xml:space="preserve">  </w:t>
            </w:r>
            <w:r w:rsidR="005E43AD"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5F2C48" w:rsidP="005F25C3">
            <w:pPr>
              <w:widowControl w:val="0"/>
              <w:shd w:val="clear" w:color="auto" w:fill="FFFFFF"/>
              <w:jc w:val="both"/>
            </w:pPr>
            <w:r w:rsidRPr="005F2C48">
              <w:rPr>
                <w:lang w:val="ru-RU"/>
              </w:rP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5F2C48" w:rsidP="005F25C3">
            <w:pPr>
              <w:jc w:val="both"/>
              <w:rPr>
                <w:color w:val="000000"/>
                <w:shd w:val="solid" w:color="FFFFFF" w:fill="FFFFFF"/>
              </w:rPr>
            </w:pPr>
            <w:r w:rsidRPr="005F2C48">
              <w:rPr>
                <w:color w:val="000000"/>
                <w:shd w:val="solid" w:color="FFFFFF" w:fill="FFFFFF"/>
                <w:lang w:eastAsia="en-US"/>
              </w:rPr>
              <w:t xml:space="preserve">      </w:t>
            </w:r>
            <w:r w:rsidR="00935F04" w:rsidRPr="005F25C3">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w:t>
            </w:r>
            <w:r w:rsidR="00935F04" w:rsidRPr="005F25C3">
              <w:rPr>
                <w:color w:val="000000"/>
                <w:shd w:val="solid" w:color="FFFFFF" w:fill="FFFFFF"/>
                <w:lang w:eastAsia="en-US"/>
              </w:rPr>
              <w:lastRenderedPageBreak/>
              <w:t>тендерної пропозиції, повідомивши про це замовникові через електронну систему закупівель.</w:t>
            </w:r>
          </w:p>
          <w:p w:rsidR="005E43AD" w:rsidRPr="005F25C3" w:rsidRDefault="005F2C48" w:rsidP="005F25C3">
            <w:pPr>
              <w:jc w:val="both"/>
            </w:pPr>
            <w:r w:rsidRPr="005F2C48">
              <w:t xml:space="preserve">      </w:t>
            </w:r>
            <w:r w:rsidR="005E43AD"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005E43AD"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005E43AD" w:rsidRPr="005F25C3">
              <w:t xml:space="preserve"> </w:t>
            </w:r>
            <w:r w:rsidR="005D6665">
              <w:t>пункту 44</w:t>
            </w:r>
            <w:r w:rsidR="00436E51" w:rsidRPr="005F25C3">
              <w:t xml:space="preserve"> </w:t>
            </w:r>
            <w:r w:rsidR="00E34AC8" w:rsidRPr="005F25C3">
              <w:t>особливостей</w:t>
            </w:r>
            <w:r w:rsidR="005E43AD"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005E43AD"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005E43AD"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lastRenderedPageBreak/>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F2C48" w:rsidP="005F25C3">
            <w:pPr>
              <w:shd w:val="clear" w:color="auto" w:fill="FFFFFF"/>
              <w:tabs>
                <w:tab w:val="left" w:pos="180"/>
              </w:tabs>
              <w:jc w:val="both"/>
            </w:pPr>
            <w:r w:rsidRPr="005F2C48">
              <w:rPr>
                <w:color w:val="000000"/>
                <w:highlight w:val="white"/>
                <w:lang w:val="ru-RU"/>
              </w:rPr>
              <w:t xml:space="preserve">     </w:t>
            </w:r>
            <w:r w:rsidR="005E43AD" w:rsidRPr="005F25C3">
              <w:rPr>
                <w:color w:val="000000"/>
                <w:highlight w:val="white"/>
              </w:rPr>
              <w:t xml:space="preserve">У разі участі об’єднання учасників підтвердження </w:t>
            </w:r>
            <w:r w:rsidR="005E43AD"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005E43AD"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5F2C48" w:rsidP="005F25C3">
            <w:pPr>
              <w:shd w:val="clear" w:color="auto" w:fill="FFFFFF"/>
              <w:tabs>
                <w:tab w:val="left" w:pos="180"/>
              </w:tabs>
              <w:jc w:val="both"/>
              <w:rPr>
                <w:shd w:val="solid" w:color="FFFFFF" w:fill="FFFFFF"/>
                <w:lang w:eastAsia="en-US"/>
              </w:rPr>
            </w:pPr>
            <w:r w:rsidRPr="005F2C48">
              <w:rPr>
                <w:shd w:val="solid" w:color="FFFFFF" w:fill="FFFFFF"/>
                <w:lang w:eastAsia="en-US"/>
              </w:rPr>
              <w:t xml:space="preserve">     </w:t>
            </w:r>
            <w:r w:rsidR="002D1E77"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D1E77" w:rsidRPr="005F25C3">
                <w:rPr>
                  <w:rStyle w:val="affff0"/>
                  <w:color w:val="auto"/>
                  <w:u w:val="none"/>
                  <w:shd w:val="solid" w:color="FFFFFF" w:fill="FFFFFF"/>
                  <w:lang w:eastAsia="en-US"/>
                </w:rPr>
                <w:t>Законом України</w:t>
              </w:r>
            </w:hyperlink>
            <w:r w:rsidR="002D1E77"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F2C48" w:rsidP="005F25C3">
            <w:pPr>
              <w:shd w:val="clear" w:color="auto" w:fill="FFFFFF"/>
              <w:tabs>
                <w:tab w:val="left" w:pos="180"/>
              </w:tabs>
              <w:jc w:val="both"/>
            </w:pPr>
            <w:r w:rsidRPr="005F2C48">
              <w:rPr>
                <w:shd w:val="clear" w:color="auto" w:fill="FFFFFF"/>
                <w:lang w:val="ru-RU"/>
              </w:rPr>
              <w:t xml:space="preserve">     </w:t>
            </w:r>
            <w:r w:rsidR="00FD0E34"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00FD0E34" w:rsidRPr="005F25C3">
              <w:rPr>
                <w:shd w:val="clear" w:color="auto" w:fill="FFFFFF"/>
              </w:rPr>
              <w:t xml:space="preserve"> </w:t>
            </w:r>
            <w:r w:rsidR="009719FA" w:rsidRPr="005F25C3">
              <w:rPr>
                <w:shd w:val="clear" w:color="auto" w:fill="FFFFFF"/>
              </w:rPr>
              <w:t>особливостей</w:t>
            </w:r>
            <w:r w:rsidR="00FD0E34" w:rsidRPr="005F25C3">
              <w:rPr>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00FD0E34" w:rsidRPr="005F25C3">
              <w:rPr>
                <w:shd w:val="clear" w:color="auto" w:fill="FFFFFF"/>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B57667" w:rsidRPr="007F0121" w:rsidRDefault="00B57667" w:rsidP="005F25C3">
            <w:pPr>
              <w:jc w:val="both"/>
              <w:rPr>
                <w:b/>
                <w:lang w:eastAsia="ru-RU"/>
              </w:rPr>
            </w:pPr>
            <w:r w:rsidRPr="007F0121">
              <w:rPr>
                <w:b/>
                <w:lang w:eastAsia="ru-RU"/>
              </w:rPr>
              <w:t>Застосовується</w:t>
            </w:r>
          </w:p>
          <w:p w:rsidR="00B57667" w:rsidRDefault="00B57667" w:rsidP="00B57667">
            <w:pPr>
              <w:jc w:val="both"/>
              <w:rPr>
                <w:lang w:eastAsia="ru-RU"/>
              </w:rPr>
            </w:pPr>
          </w:p>
          <w:p w:rsidR="00B57667" w:rsidRDefault="00B57667" w:rsidP="00B57667">
            <w:pPr>
              <w:jc w:val="both"/>
              <w:rPr>
                <w:lang w:eastAsia="ru-RU"/>
              </w:rPr>
            </w:pPr>
            <w:r>
              <w:rPr>
                <w:lang w:eastAsia="ru-RU"/>
              </w:rPr>
              <w:t>Відповідно до пункту 6</w:t>
            </w:r>
            <w:r>
              <w:rPr>
                <w:vertAlign w:val="superscript"/>
                <w:lang w:eastAsia="ru-RU"/>
              </w:rPr>
              <w:t>1</w:t>
            </w:r>
            <w:r>
              <w:rPr>
                <w:lang w:eastAsia="ru-RU"/>
              </w:rPr>
              <w:t xml:space="preserve"> Розділу Х «Прикінцеві та перехідні положення» Закону якщо вартість предмета закупівлі дорівнює або перевищує 200 тисяч гривень замовник здійснює закупівлю товарів, визначених підпунктом 2 пунктом 6</w:t>
            </w:r>
            <w:r>
              <w:rPr>
                <w:vertAlign w:val="superscript"/>
                <w:lang w:eastAsia="ru-RU"/>
              </w:rPr>
              <w:t>1</w:t>
            </w:r>
            <w:r>
              <w:rPr>
                <w:lang w:eastAsia="ru-RU"/>
              </w:rPr>
              <w:t xml:space="preserve"> Розділу Х «Прикінцеві та перехідні положення», виключно якщо їх ступінь локалізації виробництва дорівнює чи перевищує:</w:t>
            </w:r>
          </w:p>
          <w:p w:rsidR="00B57667" w:rsidRDefault="00B57667" w:rsidP="00B57667">
            <w:pPr>
              <w:jc w:val="both"/>
              <w:rPr>
                <w:lang w:eastAsia="ru-RU"/>
              </w:rPr>
            </w:pPr>
            <w:r>
              <w:rPr>
                <w:lang w:eastAsia="ru-RU"/>
              </w:rPr>
              <w:t>у 2023 році - 15 відсотків.</w:t>
            </w:r>
          </w:p>
          <w:p w:rsidR="00B57667" w:rsidRPr="009C077B" w:rsidRDefault="00B57667" w:rsidP="00B57667">
            <w:pPr>
              <w:tabs>
                <w:tab w:val="left" w:pos="5670"/>
                <w:tab w:val="left" w:pos="5812"/>
              </w:tabs>
              <w:ind w:right="127"/>
              <w:jc w:val="both"/>
              <w:rPr>
                <w:rStyle w:val="rvts0"/>
              </w:rPr>
            </w:pPr>
            <w:r w:rsidRPr="009C077B">
              <w:rPr>
                <w:rStyle w:val="rvts0"/>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rsidR="00B57667" w:rsidRPr="009C077B" w:rsidRDefault="00B57667" w:rsidP="00B57667">
            <w:pPr>
              <w:shd w:val="clear" w:color="auto" w:fill="FFFFFF"/>
              <w:tabs>
                <w:tab w:val="left" w:pos="426"/>
              </w:tabs>
              <w:ind w:right="127" w:firstLine="567"/>
              <w:jc w:val="both"/>
              <w:rPr>
                <w:rStyle w:val="rvts0"/>
              </w:rPr>
            </w:pPr>
            <w:r w:rsidRPr="009C077B">
              <w:rPr>
                <w:rStyle w:val="rvts0"/>
              </w:rPr>
              <w:t xml:space="preserve">- довідку у довільній формі із зазначенням найменування товару, назви виробника товару та ID товару, </w:t>
            </w:r>
            <w:r w:rsidRPr="009C077B">
              <w:rPr>
                <w:rStyle w:val="rvts0"/>
              </w:rPr>
              <w:lastRenderedPageBreak/>
              <w:t xml:space="preserve">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rsidR="00B57667" w:rsidRDefault="00B57667" w:rsidP="00B57667">
            <w:pPr>
              <w:shd w:val="clear" w:color="auto" w:fill="FFFFFF"/>
              <w:tabs>
                <w:tab w:val="left" w:pos="426"/>
              </w:tabs>
              <w:ind w:right="127" w:firstLine="567"/>
              <w:jc w:val="both"/>
            </w:pPr>
            <w:r w:rsidRPr="009C077B">
              <w:rPr>
                <w:rStyle w:val="rvts0"/>
              </w:rPr>
              <w:t xml:space="preserve">- сертифікат про походження товару (для товару, закупівля якого підпадає під дію положень </w:t>
            </w:r>
            <w:hyperlink r:id="rId20" w:tgtFrame="_blank" w:history="1">
              <w:r w:rsidRPr="009C077B">
                <w:rPr>
                  <w:rStyle w:val="rvts0"/>
                </w:rPr>
                <w:t>Закону України</w:t>
              </w:r>
            </w:hyperlink>
            <w:r w:rsidRPr="009C077B">
              <w:rPr>
                <w:rStyle w:val="rvts0"/>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D22A1E" w:rsidRPr="00B57667" w:rsidRDefault="00B57667" w:rsidP="00B57667">
            <w:pPr>
              <w:pStyle w:val="ac"/>
              <w:spacing w:before="150" w:beforeAutospacing="0" w:after="150" w:afterAutospacing="0"/>
              <w:jc w:val="both"/>
            </w:pPr>
            <w:r>
              <w:rPr>
                <w:color w:val="000000"/>
              </w:rPr>
              <w:t>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r w:rsidR="004E26C1" w:rsidRPr="005F25C3">
              <w:rPr>
                <w:lang w:eastAsia="ru-RU"/>
              </w:rPr>
              <w:t xml:space="preserve">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lastRenderedPageBreak/>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D86EDF" w:rsidP="005F25C3">
            <w:pPr>
              <w:widowControl w:val="0"/>
              <w:shd w:val="clear" w:color="auto" w:fill="FFFFFF"/>
              <w:jc w:val="both"/>
              <w:rPr>
                <w:b/>
              </w:rPr>
            </w:pPr>
            <w:r>
              <w:rPr>
                <w:rFonts w:eastAsia="Batang"/>
                <w:b/>
                <w:bCs/>
                <w:color w:val="000000"/>
                <w:lang w:val="ru-RU" w:eastAsia="ru-RU"/>
              </w:rPr>
              <w:t>31</w:t>
            </w:r>
            <w:r w:rsidR="00996172">
              <w:rPr>
                <w:rFonts w:eastAsia="Batang"/>
                <w:b/>
                <w:bCs/>
                <w:color w:val="000000"/>
                <w:lang w:eastAsia="ru-RU"/>
              </w:rPr>
              <w:t>.08</w:t>
            </w:r>
            <w:r w:rsidR="00B4195A" w:rsidRPr="008B3705">
              <w:rPr>
                <w:rFonts w:eastAsia="Batang"/>
                <w:b/>
                <w:bCs/>
                <w:color w:val="000000"/>
                <w:lang w:eastAsia="ru-RU"/>
              </w:rPr>
              <w:t>.</w:t>
            </w:r>
            <w:r w:rsidR="00B4195A" w:rsidRPr="008B3705">
              <w:rPr>
                <w:rFonts w:eastAsia="Batang"/>
                <w:b/>
                <w:bCs/>
                <w:color w:val="000000"/>
                <w:lang w:val="ru-RU" w:eastAsia="ru-RU"/>
              </w:rPr>
              <w:t>2023</w:t>
            </w:r>
            <w:r w:rsidR="001240F6" w:rsidRPr="003E5107">
              <w:rPr>
                <w:rFonts w:eastAsia="Batang"/>
                <w:b/>
                <w:bCs/>
                <w:color w:val="000000"/>
                <w:lang w:eastAsia="ru-RU"/>
              </w:rPr>
              <w:t xml:space="preserve"> </w:t>
            </w:r>
            <w:r w:rsidR="005E43AD" w:rsidRPr="003E5107">
              <w:rPr>
                <w:rFonts w:eastAsia="Batang"/>
                <w:b/>
                <w:bCs/>
                <w:color w:val="000000"/>
                <w:lang w:eastAsia="ru-RU"/>
              </w:rPr>
              <w:t>р.</w:t>
            </w:r>
            <w:r w:rsidR="005E43AD" w:rsidRPr="005F25C3">
              <w:rPr>
                <w:rFonts w:eastAsia="Batang"/>
                <w:b/>
                <w:bCs/>
                <w:color w:val="000000"/>
                <w:lang w:eastAsia="ru-RU"/>
              </w:rPr>
              <w:t xml:space="preserve"> </w:t>
            </w:r>
            <w:r w:rsidR="009D3430">
              <w:rPr>
                <w:rFonts w:eastAsia="Batang"/>
                <w:b/>
                <w:bCs/>
                <w:color w:val="000000"/>
                <w:lang w:eastAsia="ru-RU"/>
              </w:rPr>
              <w:t>18:00</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00D54DF0" w:rsidRPr="005F25C3">
              <w:rPr>
                <w:color w:val="000000"/>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00C50DA4" w:rsidRPr="005F25C3">
              <w:rPr>
                <w:color w:val="000000"/>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1"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5F25C3">
              <w:rPr>
                <w:color w:val="000000"/>
                <w:shd w:val="solid" w:color="FFFFFF" w:fill="FFFFFF"/>
                <w:lang w:eastAsia="en-US"/>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П</w:t>
            </w:r>
            <w:r w:rsidR="00E06A14" w:rsidRPr="005F25C3">
              <w:t>останови.</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w:t>
            </w:r>
            <w:r w:rsidRPr="005F25C3">
              <w:rPr>
                <w:color w:val="000000"/>
                <w:lang w:val="ru-RU" w:eastAsia="ru-RU"/>
              </w:rPr>
              <w:lastRenderedPageBreak/>
              <w:t xml:space="preserve">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lastRenderedPageBreak/>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5F25C3">
              <w:rPr>
                <w:shd w:val="solid" w:color="FFFFFF" w:fill="FFFFFF"/>
                <w:lang w:val="ru-RU" w:eastAsia="en-US"/>
              </w:rPr>
              <w:lastRenderedPageBreak/>
              <w:t xml:space="preserve">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5F25C3">
              <w:rPr>
                <w:lang w:eastAsia="en-US"/>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w:t>
            </w:r>
            <w:r w:rsidRPr="005F25C3">
              <w:rPr>
                <w:shd w:val="solid" w:color="FFFFFF" w:fill="FFFFFF"/>
                <w:lang w:val="ru-RU" w:eastAsia="en-US"/>
              </w:rPr>
              <w:lastRenderedPageBreak/>
              <w:t xml:space="preserve">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9D3430" w:rsidRPr="009D3430" w:rsidRDefault="009D3430" w:rsidP="009D3430">
            <w:pPr>
              <w:ind w:left="127" w:right="127" w:firstLine="141"/>
              <w:jc w:val="both"/>
              <w:rPr>
                <w:rStyle w:val="affff1"/>
                <w:rFonts w:eastAsia="Calibri"/>
                <w:b w:val="0"/>
              </w:rPr>
            </w:pPr>
            <w:r w:rsidRPr="009C077B">
              <w:rPr>
                <w:bCs/>
              </w:rPr>
              <w:t>Цією</w:t>
            </w:r>
            <w:r w:rsidRPr="009C077B">
              <w:rPr>
                <w:rStyle w:val="affff1"/>
                <w:rFonts w:eastAsia="Calibri"/>
              </w:rPr>
              <w:t xml:space="preserve"> </w:t>
            </w:r>
            <w:r w:rsidRPr="009D3430">
              <w:rPr>
                <w:rStyle w:val="affff1"/>
                <w:rFonts w:eastAsia="Calibri"/>
                <w:b w:val="0"/>
              </w:rPr>
              <w:t>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w:t>
            </w:r>
            <w:r w:rsidR="00425A1B">
              <w:rPr>
                <w:rStyle w:val="affff1"/>
                <w:rFonts w:eastAsia="Calibri"/>
                <w:b w:val="0"/>
              </w:rPr>
              <w:t xml:space="preserve">овірне забезпечення) у розмірі </w:t>
            </w:r>
            <w:r w:rsidR="00E5041C">
              <w:rPr>
                <w:rStyle w:val="affff1"/>
                <w:rFonts w:eastAsia="Calibri"/>
                <w:b w:val="0"/>
              </w:rPr>
              <w:t>4</w:t>
            </w:r>
            <w:r w:rsidRPr="009D3430">
              <w:rPr>
                <w:rStyle w:val="affff1"/>
                <w:rFonts w:eastAsia="Calibri"/>
                <w:b w:val="0"/>
              </w:rPr>
              <w:t xml:space="preserve"> % </w:t>
            </w:r>
            <w:r w:rsidR="00425A1B">
              <w:rPr>
                <w:rStyle w:val="affff1"/>
                <w:rFonts w:eastAsia="Calibri"/>
                <w:b w:val="0"/>
              </w:rPr>
              <w:t>(</w:t>
            </w:r>
            <w:r w:rsidR="00E5041C">
              <w:rPr>
                <w:rStyle w:val="affff1"/>
                <w:rFonts w:eastAsia="Calibri"/>
                <w:b w:val="0"/>
              </w:rPr>
              <w:t>чотири відсотки</w:t>
            </w:r>
            <w:r w:rsidR="00425A1B">
              <w:rPr>
                <w:rStyle w:val="affff1"/>
                <w:rFonts w:eastAsia="Calibri"/>
                <w:b w:val="0"/>
              </w:rPr>
              <w:t xml:space="preserve">) </w:t>
            </w:r>
            <w:r w:rsidRPr="009D3430">
              <w:rPr>
                <w:rStyle w:val="affff1"/>
                <w:rFonts w:eastAsia="Calibri"/>
                <w:b w:val="0"/>
              </w:rPr>
              <w:t xml:space="preserve">від вартості договору про закупівлю. </w:t>
            </w:r>
          </w:p>
          <w:p w:rsidR="009D3430" w:rsidRPr="009D3430" w:rsidRDefault="009D3430" w:rsidP="009D3430">
            <w:pPr>
              <w:ind w:left="127" w:right="127" w:firstLine="141"/>
              <w:jc w:val="both"/>
              <w:rPr>
                <w:rStyle w:val="affff1"/>
                <w:rFonts w:eastAsia="Calibri"/>
                <w:b w:val="0"/>
              </w:rPr>
            </w:pPr>
            <w:r w:rsidRPr="009D3430">
              <w:rPr>
                <w:bCs/>
              </w:rPr>
              <w:t>Забезпечення</w:t>
            </w:r>
            <w:r w:rsidRPr="009D3430">
              <w:rPr>
                <w:rStyle w:val="affff1"/>
                <w:rFonts w:eastAsia="Calibri"/>
                <w:b w:val="0"/>
              </w:rPr>
              <w:t xml:space="preserve"> виконання договору надається переможцем процедури закупівлі у вигляді оригіналу гарантії:</w:t>
            </w:r>
          </w:p>
          <w:p w:rsidR="009D3430" w:rsidRPr="009D3430" w:rsidRDefault="009D3430" w:rsidP="009D3430">
            <w:pPr>
              <w:ind w:left="127" w:right="127" w:firstLine="141"/>
              <w:jc w:val="both"/>
              <w:rPr>
                <w:rStyle w:val="affff1"/>
                <w:rFonts w:eastAsia="Calibri"/>
                <w:b w:val="0"/>
              </w:rPr>
            </w:pPr>
            <w:r w:rsidRPr="009D3430">
              <w:rPr>
                <w:rStyle w:val="affff1"/>
                <w:rFonts w:eastAsia="Calibri"/>
                <w:b w:val="0"/>
              </w:rPr>
              <w:t xml:space="preserve">– гарантії виконання зобов’язань переможця процедури закупівлі по сплаті забезпечення </w:t>
            </w:r>
            <w:r w:rsidRPr="009D3430">
              <w:rPr>
                <w:bCs/>
              </w:rPr>
              <w:t>виконання</w:t>
            </w:r>
            <w:r w:rsidRPr="009D3430">
              <w:rPr>
                <w:rStyle w:val="affff1"/>
                <w:rFonts w:eastAsia="Calibri"/>
                <w:b w:val="0"/>
              </w:rPr>
              <w:t xml:space="preserve"> договору, гарантом за якою виступає банківська установа.</w:t>
            </w:r>
          </w:p>
          <w:p w:rsidR="009D3430" w:rsidRPr="009D3430" w:rsidRDefault="009D3430" w:rsidP="009D3430">
            <w:pPr>
              <w:ind w:left="127" w:right="127" w:firstLine="141"/>
              <w:jc w:val="both"/>
              <w:rPr>
                <w:rStyle w:val="affff1"/>
                <w:rFonts w:eastAsia="Calibri"/>
                <w:b w:val="0"/>
              </w:rPr>
            </w:pPr>
            <w:r w:rsidRPr="009D3430">
              <w:rPr>
                <w:rStyle w:val="affff1"/>
                <w:rFonts w:eastAsia="Calibri"/>
                <w:b w:val="0"/>
              </w:rPr>
              <w:t xml:space="preserve">Реквізити для оформлення гарантії зазначені в Додатку </w:t>
            </w:r>
            <w:r w:rsidR="00425A1B">
              <w:rPr>
                <w:rStyle w:val="affff1"/>
                <w:rFonts w:eastAsia="Calibri"/>
                <w:b w:val="0"/>
              </w:rPr>
              <w:t xml:space="preserve">11 </w:t>
            </w:r>
            <w:r w:rsidRPr="009D3430">
              <w:rPr>
                <w:rStyle w:val="affff1"/>
                <w:rFonts w:eastAsia="Calibri"/>
                <w:b w:val="0"/>
              </w:rPr>
              <w:t xml:space="preserve">до тендерної документації. Забезпечення виконання </w:t>
            </w:r>
            <w:r w:rsidRPr="009D3430">
              <w:rPr>
                <w:rStyle w:val="affff1"/>
                <w:rFonts w:eastAsia="Calibri"/>
                <w:b w:val="0"/>
              </w:rPr>
              <w:lastRenderedPageBreak/>
              <w:t>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9D3430" w:rsidRPr="009D3430" w:rsidRDefault="009D3430" w:rsidP="009D3430">
            <w:pPr>
              <w:shd w:val="clear" w:color="auto" w:fill="FFFFFF"/>
              <w:tabs>
                <w:tab w:val="left" w:pos="8198"/>
              </w:tabs>
              <w:ind w:left="127" w:right="127" w:firstLine="141"/>
              <w:jc w:val="both"/>
              <w:rPr>
                <w:rStyle w:val="affff1"/>
                <w:rFonts w:eastAsia="Calibri"/>
                <w:b w:val="0"/>
              </w:rPr>
            </w:pPr>
            <w:r w:rsidRPr="009D3430">
              <w:rPr>
                <w:rStyle w:val="affff1"/>
                <w:rFonts w:eastAsia="Calibri"/>
                <w:b w:val="0"/>
              </w:rPr>
              <w:t>Замовник повертає забезпечення виконання договору про закупівлю відповідно до статті 27 Закону з урахуванням Особливостей.</w:t>
            </w:r>
          </w:p>
          <w:p w:rsidR="009D3430" w:rsidRPr="00B8786B" w:rsidRDefault="009D3430" w:rsidP="009D3430">
            <w:pPr>
              <w:pStyle w:val="ac"/>
              <w:spacing w:before="150" w:beforeAutospacing="0" w:after="150" w:afterAutospacing="0"/>
              <w:jc w:val="both"/>
            </w:pPr>
            <w:r w:rsidRPr="00B8786B">
              <w:rPr>
                <w:color w:val="000000"/>
              </w:rPr>
              <w:t>Умови повернення забезпечення виконання договору про закупівлю: </w:t>
            </w:r>
          </w:p>
          <w:p w:rsidR="009D3430" w:rsidRPr="00B8786B" w:rsidRDefault="009D3430" w:rsidP="009D3430">
            <w:pPr>
              <w:pStyle w:val="ac"/>
              <w:spacing w:before="150" w:beforeAutospacing="0" w:after="150" w:afterAutospacing="0"/>
              <w:jc w:val="both"/>
            </w:pPr>
            <w:r w:rsidRPr="00B8786B">
              <w:rPr>
                <w:color w:val="000000"/>
              </w:rPr>
              <w:t>1) після виконання переможцем процедури закупівлі/спрощеної закупівлі договору про закупівлю; </w:t>
            </w:r>
          </w:p>
          <w:p w:rsidR="009D3430" w:rsidRPr="00B8786B" w:rsidRDefault="009D3430" w:rsidP="009D3430">
            <w:pPr>
              <w:pStyle w:val="ac"/>
              <w:spacing w:before="150" w:beforeAutospacing="0" w:after="150" w:afterAutospacing="0"/>
              <w:jc w:val="both"/>
            </w:pPr>
            <w:r w:rsidRPr="00B8786B">
              <w:rPr>
                <w:color w:val="000000"/>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rsidR="009D3430" w:rsidRPr="00B8786B" w:rsidRDefault="009D3430" w:rsidP="009D3430">
            <w:pPr>
              <w:pStyle w:val="ac"/>
              <w:spacing w:before="150" w:beforeAutospacing="0" w:after="150" w:afterAutospacing="0"/>
              <w:jc w:val="both"/>
            </w:pPr>
            <w:r w:rsidRPr="00B8786B">
              <w:rPr>
                <w:color w:val="000000"/>
              </w:rPr>
              <w:t>3) у випадках, передбачених пунктом 21 Особливостей; </w:t>
            </w:r>
          </w:p>
          <w:p w:rsidR="009D3430" w:rsidRPr="00B8786B" w:rsidRDefault="009D3430" w:rsidP="009D3430">
            <w:pPr>
              <w:pStyle w:val="ac"/>
              <w:spacing w:before="150" w:beforeAutospacing="0" w:after="150" w:afterAutospacing="0"/>
              <w:jc w:val="both"/>
            </w:pPr>
            <w:r w:rsidRPr="00B8786B">
              <w:rPr>
                <w:color w:val="00000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D3430" w:rsidRPr="00B8786B" w:rsidRDefault="009D3430" w:rsidP="009D3430">
            <w:pPr>
              <w:pStyle w:val="ac"/>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и встановлені у договорі.</w:t>
            </w:r>
          </w:p>
          <w:p w:rsidR="005E43AD" w:rsidRPr="005F25C3" w:rsidRDefault="009D3430" w:rsidP="009D3430">
            <w:pPr>
              <w:shd w:val="clear" w:color="auto" w:fill="FFFFFF"/>
              <w:jc w:val="both"/>
            </w:pPr>
            <w:r w:rsidRPr="00B8786B">
              <w:rPr>
                <w:color w:val="000000"/>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rsidR="005E43AD" w:rsidRDefault="005E43AD" w:rsidP="005E43AD">
      <w:pPr>
        <w:shd w:val="clear" w:color="auto" w:fill="FFFFFF"/>
        <w:ind w:left="8364"/>
        <w:jc w:val="right"/>
      </w:pPr>
      <w:r>
        <w:lastRenderedPageBreak/>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r w:rsidR="000E12DD">
        <w:rPr>
          <w:color w:val="000000" w:themeColor="text1"/>
        </w:rPr>
        <w:t xml:space="preserve"> </w:t>
      </w:r>
      <w:r w:rsidR="000E12DD" w:rsidRPr="000E12DD">
        <w:rPr>
          <w:color w:val="000000" w:themeColor="text1"/>
        </w:rPr>
        <w:t>У випадку, якщо Учасник електронних торгів запропоновує еквівалент товару, Він додатково повинен надати у складі тендерної пропозиції: опис товару, відомості про виробника, порівняння технічних характеристик запропонованого товару з характеристиками замовленого товару</w:t>
      </w:r>
      <w:r w:rsidR="000E12DD">
        <w:rPr>
          <w:color w:val="000000" w:themeColor="text1"/>
        </w:rPr>
        <w:t xml:space="preserve"> у довільній формі.</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7F0121" w:rsidRDefault="00E90B00" w:rsidP="009E3310">
            <w:pPr>
              <w:rPr>
                <w:b/>
                <w:bCs/>
                <w:sz w:val="18"/>
                <w:szCs w:val="18"/>
              </w:rPr>
            </w:pPr>
            <w:r w:rsidRPr="007F0121">
              <w:rPr>
                <w:b/>
                <w:bCs/>
                <w:sz w:val="18"/>
                <w:szCs w:val="18"/>
              </w:rPr>
              <w:t>№ п/п</w:t>
            </w:r>
          </w:p>
        </w:tc>
        <w:tc>
          <w:tcPr>
            <w:tcW w:w="1478" w:type="dxa"/>
            <w:shd w:val="clear" w:color="auto" w:fill="auto"/>
            <w:vAlign w:val="center"/>
          </w:tcPr>
          <w:p w:rsidR="00E90B00" w:rsidRPr="007F0121" w:rsidRDefault="00E90B00" w:rsidP="009E3310">
            <w:pPr>
              <w:jc w:val="center"/>
              <w:rPr>
                <w:b/>
                <w:bCs/>
                <w:sz w:val="18"/>
                <w:szCs w:val="18"/>
              </w:rPr>
            </w:pPr>
            <w:r w:rsidRPr="007F0121">
              <w:rPr>
                <w:b/>
                <w:bCs/>
                <w:sz w:val="18"/>
                <w:szCs w:val="18"/>
              </w:rPr>
              <w:t>Тип документа</w:t>
            </w:r>
          </w:p>
        </w:tc>
        <w:tc>
          <w:tcPr>
            <w:tcW w:w="7013" w:type="dxa"/>
            <w:shd w:val="clear" w:color="auto" w:fill="auto"/>
            <w:vAlign w:val="center"/>
          </w:tcPr>
          <w:p w:rsidR="00E90B00" w:rsidRPr="007F0121" w:rsidRDefault="00E90B00" w:rsidP="009E3310">
            <w:pPr>
              <w:jc w:val="center"/>
            </w:pPr>
            <w:r w:rsidRPr="007F0121">
              <w:rPr>
                <w:b/>
                <w:bCs/>
                <w:sz w:val="18"/>
                <w:szCs w:val="18"/>
              </w:rPr>
              <w:t>Вид документа</w:t>
            </w:r>
          </w:p>
        </w:tc>
        <w:tc>
          <w:tcPr>
            <w:tcW w:w="1291" w:type="dxa"/>
            <w:shd w:val="clear" w:color="auto" w:fill="auto"/>
            <w:vAlign w:val="center"/>
          </w:tcPr>
          <w:p w:rsidR="00E90B00" w:rsidRPr="007F0121" w:rsidRDefault="00E90B00" w:rsidP="009E3310">
            <w:pPr>
              <w:jc w:val="center"/>
            </w:pPr>
            <w:r w:rsidRPr="007F0121">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7F0121" w:rsidRDefault="00E90B00" w:rsidP="009E3310">
            <w:pPr>
              <w:jc w:val="center"/>
              <w:rPr>
                <w:b/>
                <w:bCs/>
                <w:sz w:val="20"/>
                <w:szCs w:val="20"/>
              </w:rPr>
            </w:pPr>
            <w:r w:rsidRPr="007F0121">
              <w:rPr>
                <w:sz w:val="20"/>
                <w:szCs w:val="20"/>
              </w:rPr>
              <w:t>1</w:t>
            </w:r>
          </w:p>
        </w:tc>
        <w:tc>
          <w:tcPr>
            <w:tcW w:w="1478" w:type="dxa"/>
            <w:shd w:val="clear" w:color="auto" w:fill="auto"/>
            <w:vAlign w:val="center"/>
          </w:tcPr>
          <w:p w:rsidR="00E90B00" w:rsidRPr="007F0121" w:rsidRDefault="00E90B00" w:rsidP="009E3310">
            <w:pPr>
              <w:jc w:val="center"/>
              <w:rPr>
                <w:bCs/>
                <w:sz w:val="20"/>
                <w:szCs w:val="18"/>
              </w:rPr>
            </w:pPr>
            <w:r w:rsidRPr="007F0121">
              <w:rPr>
                <w:b/>
                <w:bCs/>
                <w:sz w:val="20"/>
                <w:szCs w:val="18"/>
              </w:rPr>
              <w:t>Підтвердження якості продукції</w:t>
            </w:r>
          </w:p>
        </w:tc>
        <w:tc>
          <w:tcPr>
            <w:tcW w:w="7013" w:type="dxa"/>
            <w:shd w:val="clear" w:color="auto" w:fill="auto"/>
            <w:vAlign w:val="center"/>
          </w:tcPr>
          <w:p w:rsidR="00E90B00" w:rsidRPr="007F0121" w:rsidRDefault="00E90B00" w:rsidP="00E90B00">
            <w:pPr>
              <w:jc w:val="both"/>
              <w:rPr>
                <w:bCs/>
                <w:sz w:val="20"/>
                <w:szCs w:val="20"/>
              </w:rPr>
            </w:pPr>
            <w:r w:rsidRPr="007F0121">
              <w:rPr>
                <w:bCs/>
                <w:sz w:val="20"/>
                <w:szCs w:val="20"/>
              </w:rPr>
              <w:t xml:space="preserve">На </w:t>
            </w:r>
            <w:r w:rsidR="00ED54AE" w:rsidRPr="007F0121">
              <w:rPr>
                <w:bCs/>
                <w:sz w:val="20"/>
                <w:szCs w:val="20"/>
              </w:rPr>
              <w:t>кожну номенклатуру</w:t>
            </w:r>
            <w:r w:rsidRPr="007F0121">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7F0121" w:rsidRDefault="00E90B00" w:rsidP="009E3310">
            <w:pPr>
              <w:jc w:val="center"/>
            </w:pPr>
            <w:r w:rsidRPr="007F0121">
              <w:t>ТАК</w:t>
            </w:r>
          </w:p>
        </w:tc>
      </w:tr>
      <w:tr w:rsidR="005A6B1F" w:rsidRPr="005265BF" w:rsidTr="005A6B1F">
        <w:trPr>
          <w:trHeight w:val="79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7F0121" w:rsidRDefault="005A6B1F" w:rsidP="00ED4E84">
            <w:pPr>
              <w:jc w:val="center"/>
              <w:rPr>
                <w:sz w:val="20"/>
                <w:szCs w:val="20"/>
              </w:rPr>
            </w:pPr>
            <w:r w:rsidRPr="007F0121">
              <w:rPr>
                <w:sz w:val="20"/>
                <w:szCs w:val="20"/>
              </w:rPr>
              <w:t>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7F0121" w:rsidRDefault="005A6B1F" w:rsidP="00ED4E84">
            <w:pPr>
              <w:jc w:val="center"/>
              <w:rPr>
                <w:b/>
                <w:bCs/>
                <w:sz w:val="20"/>
                <w:szCs w:val="18"/>
              </w:rPr>
            </w:pPr>
            <w:r w:rsidRPr="007F0121">
              <w:rPr>
                <w:b/>
                <w:bCs/>
                <w:sz w:val="20"/>
                <w:szCs w:val="18"/>
              </w:rPr>
              <w:t>Необхідність підтвердження зв’язку з виробником</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7F0121" w:rsidRDefault="005A6B1F" w:rsidP="005A6B1F">
            <w:pPr>
              <w:jc w:val="both"/>
              <w:rPr>
                <w:bCs/>
                <w:sz w:val="20"/>
                <w:szCs w:val="20"/>
              </w:rPr>
            </w:pPr>
            <w:r w:rsidRPr="007F0121">
              <w:rPr>
                <w:bCs/>
                <w:sz w:val="20"/>
                <w:szCs w:val="20"/>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7F0121" w:rsidRDefault="005A6B1F" w:rsidP="00ED4E84">
            <w:pPr>
              <w:jc w:val="center"/>
            </w:pPr>
            <w:r w:rsidRPr="007F0121">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w:t>
      </w:r>
      <w:r>
        <w:lastRenderedPageBreak/>
        <w:t xml:space="preserve">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857074">
        <w:t>особливостей</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113D8" w:rsidRDefault="00994BF1" w:rsidP="00994BF1">
      <w:pPr>
        <w:spacing w:before="150" w:after="150"/>
        <w:jc w:val="both"/>
        <w:rPr>
          <w:highlight w:val="yellow"/>
          <w:lang w:eastAsia="ru-RU"/>
        </w:rPr>
      </w:pPr>
      <w:r>
        <w:t xml:space="preserve">           </w:t>
      </w:r>
      <w:r w:rsidRPr="00C02C0D">
        <w:t xml:space="preserve">9.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994BF1" w:rsidP="00994BF1">
      <w:pPr>
        <w:spacing w:before="150" w:after="150"/>
        <w:jc w:val="both"/>
        <w:rPr>
          <w:lang w:eastAsia="ru-RU"/>
        </w:rPr>
      </w:pPr>
      <w:r w:rsidRPr="00C02C0D">
        <w:t xml:space="preserve">         10. </w:t>
      </w:r>
      <w:r w:rsidR="009E7A81">
        <w:rPr>
          <w:lang w:eastAsia="ru-RU"/>
        </w:rPr>
        <w:t>Довідка</w:t>
      </w:r>
      <w:r w:rsidRPr="00C02C0D">
        <w:rPr>
          <w:lang w:eastAsia="ru-RU"/>
        </w:rPr>
        <w:t xml:space="preserve"> в довільній формі про те, що </w:t>
      </w:r>
      <w:r w:rsidR="00B423C2">
        <w:rPr>
          <w:lang w:eastAsia="ru-RU"/>
        </w:rPr>
        <w:t>учасник</w:t>
      </w:r>
      <w:r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D33EDE"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AD0079" w:rsidRPr="009C077B" w:rsidRDefault="007F0121" w:rsidP="007F0121">
      <w:pPr>
        <w:tabs>
          <w:tab w:val="left" w:pos="5670"/>
          <w:tab w:val="left" w:pos="5812"/>
        </w:tabs>
        <w:ind w:right="127"/>
        <w:jc w:val="both"/>
        <w:rPr>
          <w:rStyle w:val="rvts0"/>
        </w:rPr>
      </w:pPr>
      <w:r>
        <w:rPr>
          <w:rStyle w:val="rvts0"/>
        </w:rPr>
        <w:t xml:space="preserve">         13</w:t>
      </w:r>
      <w:r w:rsidR="00AD0079">
        <w:rPr>
          <w:rStyle w:val="rvts0"/>
        </w:rPr>
        <w:t xml:space="preserve">. </w:t>
      </w:r>
      <w:r w:rsidR="00AD0079" w:rsidRPr="009C077B">
        <w:rPr>
          <w:rStyle w:val="rvts0"/>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rsidR="00AD0079" w:rsidRPr="009C077B" w:rsidRDefault="00AD0079" w:rsidP="00AD0079">
      <w:pPr>
        <w:shd w:val="clear" w:color="auto" w:fill="FFFFFF"/>
        <w:tabs>
          <w:tab w:val="left" w:pos="426"/>
        </w:tabs>
        <w:ind w:right="127" w:firstLine="567"/>
        <w:jc w:val="both"/>
        <w:rPr>
          <w:rStyle w:val="rvts0"/>
        </w:rPr>
      </w:pPr>
      <w:r w:rsidRPr="009C077B">
        <w:rPr>
          <w:rStyle w:val="rvts0"/>
        </w:rPr>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rsidR="00AD0079" w:rsidRPr="009C077B" w:rsidRDefault="00AD0079" w:rsidP="00AD0079">
      <w:pPr>
        <w:shd w:val="clear" w:color="auto" w:fill="FFFFFF"/>
        <w:tabs>
          <w:tab w:val="left" w:pos="426"/>
        </w:tabs>
        <w:ind w:right="127" w:firstLine="567"/>
        <w:jc w:val="both"/>
        <w:rPr>
          <w:rStyle w:val="rvts0"/>
        </w:rPr>
      </w:pPr>
      <w:r w:rsidRPr="009C077B">
        <w:rPr>
          <w:rStyle w:val="rvts0"/>
        </w:rPr>
        <w:t xml:space="preserve">- сертифікат про походження товару (для товару, закупівля якого підпадає під дію положень </w:t>
      </w:r>
      <w:hyperlink r:id="rId22" w:tgtFrame="_blank" w:history="1">
        <w:r w:rsidRPr="009C077B">
          <w:rPr>
            <w:rStyle w:val="rvts0"/>
          </w:rPr>
          <w:t>Закону України</w:t>
        </w:r>
      </w:hyperlink>
      <w:r w:rsidRPr="009C077B">
        <w:rPr>
          <w:rStyle w:val="rvts0"/>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AD0079" w:rsidRDefault="00AD0079" w:rsidP="00F9096D">
      <w:pPr>
        <w:pStyle w:val="affff2"/>
        <w:rPr>
          <w:sz w:val="24"/>
          <w:szCs w:val="24"/>
        </w:rPr>
      </w:pP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A70BF2" w:rsidRDefault="00D33EDE" w:rsidP="000E345B">
            <w:pPr>
              <w:shd w:val="clear" w:color="auto" w:fill="FFFFFF"/>
              <w:jc w:val="center"/>
              <w:rPr>
                <w:b/>
                <w:sz w:val="28"/>
                <w:szCs w:val="28"/>
              </w:rPr>
            </w:pPr>
            <w:r w:rsidRPr="00EB3DB5">
              <w:rPr>
                <w:b/>
                <w:i/>
              </w:rPr>
              <w:t>*Під аналогічним договором слід розуміти виконаний/частково виконаний договір, предметом  якого</w:t>
            </w:r>
            <w:r w:rsidR="000E345B">
              <w:rPr>
                <w:b/>
                <w:i/>
              </w:rPr>
              <w:t xml:space="preserve"> є </w:t>
            </w:r>
            <w:r w:rsidRPr="00EB3DB5">
              <w:rPr>
                <w:b/>
                <w:i/>
              </w:rPr>
              <w:t xml:space="preserve"> </w:t>
            </w:r>
            <w:r w:rsidR="000E345B">
              <w:rPr>
                <w:b/>
              </w:rPr>
              <w:t>Екскаватор з гідроножицями</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D4C87">
              <w:rPr>
                <w:color w:val="000000"/>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6D4C87">
              <w:rPr>
                <w:color w:val="000000"/>
                <w:lang w:val="ru-RU" w:eastAsia="ru-RU"/>
              </w:rPr>
              <w:lastRenderedPageBreak/>
              <w:t xml:space="preserve">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F2C48"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5F2C48">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E6150C" w:rsidRDefault="00E6150C" w:rsidP="00D07BCF">
      <w:pPr>
        <w:shd w:val="clear" w:color="auto" w:fill="FFFFFF"/>
        <w:jc w:val="center"/>
        <w:rPr>
          <w:b/>
        </w:rPr>
      </w:pPr>
    </w:p>
    <w:p w:rsidR="000E345B" w:rsidRPr="000E345B" w:rsidRDefault="000E345B" w:rsidP="000E345B">
      <w:pPr>
        <w:jc w:val="center"/>
        <w:rPr>
          <w:b/>
          <w:color w:val="000000"/>
        </w:rPr>
      </w:pPr>
      <w:r w:rsidRPr="000E345B">
        <w:rPr>
          <w:b/>
          <w:color w:val="000000"/>
        </w:rPr>
        <w:t>Загальні вимоги</w:t>
      </w:r>
    </w:p>
    <w:p w:rsidR="000E345B" w:rsidRPr="000E345B" w:rsidRDefault="000E345B" w:rsidP="000E345B">
      <w:pPr>
        <w:rPr>
          <w:color w:val="000000"/>
        </w:rPr>
      </w:pPr>
      <w:r>
        <w:rPr>
          <w:color w:val="000000"/>
        </w:rPr>
        <w:t>1.</w:t>
      </w:r>
      <w:r w:rsidRPr="000E345B">
        <w:rPr>
          <w:color w:val="000000"/>
        </w:rPr>
        <w:t xml:space="preserve">Запропонований товар повинен бути виробленим не раніше </w:t>
      </w:r>
      <w:r>
        <w:rPr>
          <w:color w:val="000000"/>
        </w:rPr>
        <w:t xml:space="preserve">2022 - </w:t>
      </w:r>
      <w:r w:rsidRPr="000E345B">
        <w:rPr>
          <w:color w:val="000000"/>
        </w:rPr>
        <w:t>2023 року.</w:t>
      </w:r>
    </w:p>
    <w:p w:rsidR="000E345B" w:rsidRPr="000E345B" w:rsidRDefault="000E345B" w:rsidP="000E345B">
      <w:pPr>
        <w:rPr>
          <w:color w:val="000000"/>
        </w:rPr>
      </w:pPr>
      <w:r>
        <w:rPr>
          <w:color w:val="000000"/>
        </w:rPr>
        <w:t>2.</w:t>
      </w:r>
      <w:r w:rsidRPr="000E345B">
        <w:rPr>
          <w:color w:val="000000"/>
        </w:rPr>
        <w:t>Запропонований товар має бути оригінальним, новим і не бути таким, що вживався чи експлуатувався.</w:t>
      </w:r>
    </w:p>
    <w:p w:rsidR="000E345B" w:rsidRPr="000E345B" w:rsidRDefault="000E345B" w:rsidP="000E345B">
      <w:pPr>
        <w:rPr>
          <w:color w:val="000000"/>
        </w:rPr>
      </w:pPr>
      <w:r>
        <w:rPr>
          <w:color w:val="000000"/>
        </w:rPr>
        <w:t>3.</w:t>
      </w:r>
      <w:r w:rsidRPr="000E345B">
        <w:rPr>
          <w:color w:val="000000"/>
        </w:rPr>
        <w:t>Технічні характеристики товару, що пропонується мають відповідати технічним вимогам Замовника (бути не гіршими).</w:t>
      </w:r>
    </w:p>
    <w:p w:rsidR="000E345B" w:rsidRPr="000E345B" w:rsidRDefault="000E345B" w:rsidP="000E345B">
      <w:pPr>
        <w:rPr>
          <w:color w:val="000000"/>
        </w:rPr>
      </w:pPr>
      <w:r>
        <w:rPr>
          <w:color w:val="000000"/>
        </w:rPr>
        <w:t>4.</w:t>
      </w:r>
      <w:r w:rsidRPr="000E345B">
        <w:rPr>
          <w:color w:val="000000"/>
        </w:rPr>
        <w:t>Учасник повинен мати підтверджені партнерські відносини з виробниками товару, що ним пропонується.</w:t>
      </w:r>
    </w:p>
    <w:p w:rsidR="000E345B" w:rsidRPr="000E345B" w:rsidRDefault="000E345B" w:rsidP="000E345B">
      <w:pPr>
        <w:rPr>
          <w:color w:val="000000"/>
        </w:rPr>
      </w:pPr>
      <w:r>
        <w:rPr>
          <w:color w:val="000000"/>
        </w:rPr>
        <w:t>5.</w:t>
      </w:r>
      <w:r w:rsidRPr="000E345B">
        <w:rPr>
          <w:color w:val="000000"/>
        </w:rPr>
        <w:t>Запропонований товар має бути забезпечений гарантійною підтримкою від Виробника на умовах визначених Замовником.</w:t>
      </w:r>
    </w:p>
    <w:p w:rsidR="000E345B" w:rsidRDefault="000E345B" w:rsidP="000E345B">
      <w:pPr>
        <w:rPr>
          <w:b/>
          <w:color w:val="000000"/>
        </w:rPr>
      </w:pPr>
    </w:p>
    <w:p w:rsidR="000E345B" w:rsidRPr="000E345B" w:rsidRDefault="000E345B" w:rsidP="000E345B">
      <w:pPr>
        <w:jc w:val="center"/>
        <w:rPr>
          <w:b/>
          <w:color w:val="000000"/>
        </w:rPr>
      </w:pPr>
      <w:r w:rsidRPr="000E345B">
        <w:rPr>
          <w:b/>
          <w:color w:val="000000"/>
        </w:rPr>
        <w:t>Технічні вимоги</w:t>
      </w:r>
    </w:p>
    <w:p w:rsidR="000E345B" w:rsidRPr="000E345B" w:rsidRDefault="000E345B" w:rsidP="000E345B">
      <w:pPr>
        <w:rPr>
          <w:color w:val="000000"/>
        </w:rPr>
      </w:pPr>
      <w:r w:rsidRPr="000E345B">
        <w:rPr>
          <w:color w:val="000000"/>
        </w:rPr>
        <w:t>Працюючи на майданчику для розробки металобрухту передбачається можливість порізки металобрухту та завантаження у вагон. Керування екскаватором та гідравлічними ножицями повинно бути синхронізовано та вестись з кабіни екскаватора для зручності проведення робіт.</w:t>
      </w:r>
    </w:p>
    <w:p w:rsidR="000E345B" w:rsidRDefault="000E345B" w:rsidP="000E345B">
      <w:pPr>
        <w:rPr>
          <w:color w:val="000000"/>
        </w:rPr>
      </w:pPr>
    </w:p>
    <w:p w:rsidR="000E345B" w:rsidRDefault="000E345B" w:rsidP="000E345B">
      <w:pPr>
        <w:rPr>
          <w:color w:val="000000"/>
        </w:rPr>
      </w:pPr>
      <w:r w:rsidRPr="000E345B">
        <w:rPr>
          <w:color w:val="000000"/>
        </w:rPr>
        <w:t xml:space="preserve">Гарантійний термін експлуатації екскаватора з гідроножицями повинен </w:t>
      </w:r>
      <w:r w:rsidRPr="000E345B">
        <w:rPr>
          <w:b/>
          <w:color w:val="000000"/>
        </w:rPr>
        <w:t>становити 24 місяці</w:t>
      </w:r>
      <w:r w:rsidRPr="000E345B">
        <w:rPr>
          <w:color w:val="000000"/>
        </w:rPr>
        <w:t xml:space="preserve"> з дати введення в експлуатацію. </w:t>
      </w:r>
    </w:p>
    <w:p w:rsidR="000E345B" w:rsidRDefault="000E345B" w:rsidP="000E345B">
      <w:pPr>
        <w:rPr>
          <w:color w:val="000000"/>
        </w:rPr>
      </w:pPr>
    </w:p>
    <w:p w:rsidR="000E345B" w:rsidRPr="000E345B" w:rsidRDefault="000E345B" w:rsidP="000E345B">
      <w:pPr>
        <w:rPr>
          <w:color w:val="000000"/>
        </w:rPr>
      </w:pPr>
      <w:r w:rsidRPr="000E345B">
        <w:rPr>
          <w:color w:val="000000"/>
        </w:rPr>
        <w:t xml:space="preserve">Запропонований екскаватор з гідроножицями повинен забезпечувати високу швидкість різання та різати товщину металу з якої виготовлено стійки  та хребтові рами вагонів (як по товщині металу, так і враховуючи їх конструкцію, що наведено на схемі 1).  </w:t>
      </w:r>
    </w:p>
    <w:p w:rsidR="000E345B" w:rsidRDefault="000E345B" w:rsidP="000E345B">
      <w:pPr>
        <w:rPr>
          <w:color w:val="000000"/>
        </w:rPr>
      </w:pPr>
    </w:p>
    <w:p w:rsidR="000E345B" w:rsidRPr="000E345B" w:rsidRDefault="000E345B" w:rsidP="000E345B">
      <w:pPr>
        <w:rPr>
          <w:color w:val="000000"/>
        </w:rPr>
      </w:pPr>
      <w:r w:rsidRPr="000E345B">
        <w:rPr>
          <w:color w:val="000000"/>
        </w:rPr>
        <w:t>Постачальник повинен провести технічне навчання персоналу з натурною порізкою не менше 3-ох вагонів (для проведення вхідного контролю) -  підтвердження факту спроможності порізки вагона в металобрухт, при цьому екскаватор повинен бути стійким.</w:t>
      </w:r>
    </w:p>
    <w:p w:rsidR="000E345B" w:rsidRPr="000E345B" w:rsidRDefault="000E345B" w:rsidP="000E345B">
      <w:pPr>
        <w:rPr>
          <w:b/>
          <w:color w:val="000000"/>
        </w:rPr>
      </w:pPr>
      <w:r w:rsidRPr="000E345B">
        <w:rPr>
          <w:b/>
          <w:color w:val="000000"/>
        </w:rPr>
        <w:tab/>
      </w:r>
      <w:r w:rsidRPr="000E345B">
        <w:rPr>
          <w:b/>
          <w:color w:val="000000"/>
        </w:rPr>
        <w:tab/>
      </w:r>
      <w:r w:rsidRPr="000E345B">
        <w:rPr>
          <w:b/>
          <w:color w:val="000000"/>
        </w:rPr>
        <w:tab/>
      </w:r>
      <w:r w:rsidRPr="000E345B">
        <w:rPr>
          <w:b/>
          <w:color w:val="000000"/>
        </w:rPr>
        <w:tab/>
      </w:r>
      <w:r w:rsidRPr="000E345B">
        <w:rPr>
          <w:b/>
          <w:color w:val="000000"/>
        </w:rPr>
        <w:tab/>
      </w:r>
      <w:r w:rsidRPr="000E345B">
        <w:rPr>
          <w:b/>
          <w:color w:val="000000"/>
        </w:rPr>
        <w:tab/>
      </w:r>
      <w:r w:rsidRPr="000E345B">
        <w:rPr>
          <w:b/>
          <w:color w:val="000000"/>
        </w:rPr>
        <w:tab/>
      </w:r>
      <w:r w:rsidRPr="000E345B">
        <w:rPr>
          <w:b/>
          <w:color w:val="000000"/>
        </w:rPr>
        <w:tab/>
      </w:r>
    </w:p>
    <w:p w:rsidR="000E345B" w:rsidRPr="000E345B" w:rsidRDefault="000E345B" w:rsidP="000E345B">
      <w:pPr>
        <w:rPr>
          <w:b/>
          <w:color w:val="000000"/>
        </w:rPr>
      </w:pPr>
      <w:r w:rsidRPr="000E345B">
        <w:rPr>
          <w:b/>
          <w:color w:val="000000"/>
        </w:rPr>
        <w:t>Схема 1.</w:t>
      </w:r>
    </w:p>
    <w:p w:rsidR="000E345B" w:rsidRPr="000E345B" w:rsidRDefault="000E345B" w:rsidP="000E345B">
      <w:pPr>
        <w:rPr>
          <w:b/>
          <w:color w:val="000000"/>
        </w:rPr>
      </w:pPr>
    </w:p>
    <w:p w:rsidR="000E345B" w:rsidRPr="000E345B" w:rsidRDefault="000E345B" w:rsidP="000E345B">
      <w:pPr>
        <w:rPr>
          <w:b/>
          <w:color w:val="000000"/>
        </w:rPr>
      </w:pPr>
      <w:r w:rsidRPr="008A2450">
        <w:rPr>
          <w:noProof/>
          <w:lang w:val="ru-RU" w:eastAsia="ru-RU"/>
        </w:rPr>
        <w:drawing>
          <wp:anchor distT="0" distB="0" distL="114300" distR="114300" simplePos="0" relativeHeight="251663360" behindDoc="0" locked="0" layoutInCell="1" allowOverlap="1" wp14:anchorId="39F49681" wp14:editId="773E9ED6">
            <wp:simplePos x="0" y="0"/>
            <wp:positionH relativeFrom="column">
              <wp:posOffset>1708150</wp:posOffset>
            </wp:positionH>
            <wp:positionV relativeFrom="paragraph">
              <wp:posOffset>24765</wp:posOffset>
            </wp:positionV>
            <wp:extent cx="2543175" cy="1533525"/>
            <wp:effectExtent l="0" t="0" r="9525" b="9525"/>
            <wp:wrapNone/>
            <wp:docPr id="11645078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473" t="2856" r="3788" b="5179"/>
                    <a:stretch/>
                  </pic:blipFill>
                  <pic:spPr bwMode="auto">
                    <a:xfrm>
                      <a:off x="0" y="0"/>
                      <a:ext cx="254317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0E345B" w:rsidRDefault="000E345B" w:rsidP="000E345B">
      <w:pPr>
        <w:rPr>
          <w:b/>
          <w:color w:val="000000"/>
        </w:rPr>
      </w:pPr>
    </w:p>
    <w:p w:rsidR="000E345B" w:rsidRPr="00D819DB" w:rsidRDefault="000E345B" w:rsidP="00D819DB">
      <w:pPr>
        <w:pStyle w:val="af2"/>
        <w:numPr>
          <w:ilvl w:val="1"/>
          <w:numId w:val="29"/>
        </w:numPr>
        <w:jc w:val="center"/>
        <w:rPr>
          <w:b/>
        </w:rPr>
      </w:pPr>
      <w:r w:rsidRPr="00D819DB">
        <w:rPr>
          <w:b/>
        </w:rPr>
        <w:t>Технічні характеристики, крім стандартної комплектації екскаватора:</w:t>
      </w:r>
    </w:p>
    <w:p w:rsidR="00D819DB" w:rsidRPr="00D819DB" w:rsidRDefault="00D819DB" w:rsidP="00D819DB">
      <w:pPr>
        <w:pStyle w:val="af2"/>
        <w:ind w:left="1440"/>
        <w:rPr>
          <w:b/>
        </w:rPr>
      </w:pPr>
    </w:p>
    <w:p w:rsidR="000E345B" w:rsidRPr="000E345B" w:rsidRDefault="000E345B" w:rsidP="000E345B">
      <w:pPr>
        <w:rPr>
          <w:b/>
          <w:color w:val="000000"/>
        </w:rPr>
      </w:pPr>
      <w:r w:rsidRPr="000E345B">
        <w:rPr>
          <w:b/>
          <w:color w:val="000000"/>
        </w:rPr>
        <w:t>1. Робоче обладнання:</w:t>
      </w:r>
      <w:r w:rsidRPr="000E345B">
        <w:rPr>
          <w:b/>
          <w:color w:val="000000"/>
        </w:rPr>
        <w:tab/>
      </w:r>
      <w:r w:rsidRPr="000E345B">
        <w:rPr>
          <w:b/>
          <w:color w:val="000000"/>
        </w:rPr>
        <w:tab/>
        <w:t xml:space="preserve"> </w:t>
      </w:r>
    </w:p>
    <w:p w:rsidR="000E345B" w:rsidRPr="006823DE" w:rsidRDefault="000E345B" w:rsidP="000E345B">
      <w:pPr>
        <w:rPr>
          <w:color w:val="000000"/>
        </w:rPr>
      </w:pPr>
      <w:r w:rsidRPr="006823DE">
        <w:rPr>
          <w:color w:val="000000"/>
        </w:rPr>
        <w:t xml:space="preserve">Стріла – моноблочна, довжиною </w:t>
      </w:r>
      <w:r w:rsidR="006823DE">
        <w:rPr>
          <w:color w:val="000000"/>
        </w:rPr>
        <w:t>не менше</w:t>
      </w:r>
      <w:r w:rsidRPr="006823DE">
        <w:rPr>
          <w:color w:val="000000"/>
        </w:rPr>
        <w:t xml:space="preserve"> 6,25 м; </w:t>
      </w:r>
    </w:p>
    <w:p w:rsidR="000E345B" w:rsidRPr="006823DE" w:rsidRDefault="000E345B" w:rsidP="000E345B">
      <w:pPr>
        <w:rPr>
          <w:color w:val="000000"/>
        </w:rPr>
      </w:pPr>
      <w:r w:rsidRPr="006823DE">
        <w:rPr>
          <w:color w:val="000000"/>
        </w:rPr>
        <w:t xml:space="preserve">Рукоять від 2,85 м; </w:t>
      </w:r>
    </w:p>
    <w:p w:rsidR="000E345B" w:rsidRPr="006823DE" w:rsidRDefault="000E345B" w:rsidP="000E345B">
      <w:pPr>
        <w:rPr>
          <w:color w:val="000000"/>
        </w:rPr>
      </w:pPr>
      <w:r w:rsidRPr="006823DE">
        <w:rPr>
          <w:color w:val="000000"/>
        </w:rPr>
        <w:t>Противага не менше 5200 кг;</w:t>
      </w:r>
    </w:p>
    <w:p w:rsidR="000E345B" w:rsidRPr="006823DE" w:rsidRDefault="000E345B" w:rsidP="000E345B">
      <w:pPr>
        <w:rPr>
          <w:color w:val="000000"/>
        </w:rPr>
      </w:pPr>
      <w:r w:rsidRPr="006823DE">
        <w:rPr>
          <w:color w:val="000000"/>
        </w:rPr>
        <w:t>Максимальний виліт на рівні землі - не менше 10,5 м;</w:t>
      </w:r>
    </w:p>
    <w:p w:rsidR="000E345B" w:rsidRPr="006823DE" w:rsidRDefault="006823DE" w:rsidP="000E345B">
      <w:pPr>
        <w:rPr>
          <w:color w:val="000000"/>
        </w:rPr>
      </w:pPr>
      <w:r>
        <w:rPr>
          <w:color w:val="000000"/>
        </w:rPr>
        <w:t>Ківш із зубцями  від 1,73</w:t>
      </w:r>
      <w:r w:rsidR="000E345B" w:rsidRPr="006823DE">
        <w:rPr>
          <w:color w:val="000000"/>
        </w:rPr>
        <w:t xml:space="preserve"> м3;</w:t>
      </w:r>
    </w:p>
    <w:p w:rsidR="000E345B" w:rsidRPr="006823DE" w:rsidRDefault="000E345B" w:rsidP="000E345B">
      <w:pPr>
        <w:rPr>
          <w:color w:val="000000"/>
        </w:rPr>
      </w:pPr>
      <w:r w:rsidRPr="006823DE">
        <w:rPr>
          <w:color w:val="000000"/>
        </w:rPr>
        <w:t>Експлуатаційна вага: від 30000 кг до 37000 кг;</w:t>
      </w:r>
    </w:p>
    <w:p w:rsidR="000E345B" w:rsidRPr="006823DE" w:rsidRDefault="000E345B" w:rsidP="000E345B">
      <w:pPr>
        <w:rPr>
          <w:color w:val="000000"/>
        </w:rPr>
      </w:pPr>
      <w:r w:rsidRPr="006823DE">
        <w:rPr>
          <w:color w:val="000000"/>
        </w:rPr>
        <w:t xml:space="preserve">Дорожній просвіт не менше 470 мм. </w:t>
      </w:r>
    </w:p>
    <w:p w:rsidR="000E345B" w:rsidRPr="000E345B" w:rsidRDefault="000E345B" w:rsidP="000E345B">
      <w:pPr>
        <w:rPr>
          <w:b/>
          <w:color w:val="000000"/>
        </w:rPr>
      </w:pPr>
    </w:p>
    <w:p w:rsidR="000E345B" w:rsidRPr="000E345B" w:rsidRDefault="000E345B" w:rsidP="000E345B">
      <w:pPr>
        <w:rPr>
          <w:b/>
          <w:color w:val="000000"/>
        </w:rPr>
      </w:pPr>
      <w:r w:rsidRPr="000E345B">
        <w:rPr>
          <w:b/>
          <w:color w:val="000000"/>
        </w:rPr>
        <w:t>2. Двигун:</w:t>
      </w:r>
      <w:r w:rsidRPr="000E345B">
        <w:rPr>
          <w:b/>
          <w:color w:val="000000"/>
        </w:rPr>
        <w:tab/>
      </w:r>
      <w:r w:rsidRPr="000E345B">
        <w:rPr>
          <w:b/>
          <w:color w:val="000000"/>
        </w:rPr>
        <w:tab/>
      </w:r>
    </w:p>
    <w:p w:rsidR="000E345B" w:rsidRPr="006823DE" w:rsidRDefault="000E345B" w:rsidP="000E345B">
      <w:pPr>
        <w:rPr>
          <w:color w:val="000000"/>
        </w:rPr>
      </w:pPr>
      <w:r w:rsidRPr="006823DE">
        <w:rPr>
          <w:color w:val="000000"/>
        </w:rPr>
        <w:lastRenderedPageBreak/>
        <w:t xml:space="preserve">- Дизельний чотирьохтактний з безпосереднім  впорскуванням палива, обладнаний турбіною та інтеркулером; </w:t>
      </w:r>
    </w:p>
    <w:p w:rsidR="000E345B" w:rsidRPr="006823DE" w:rsidRDefault="000E345B" w:rsidP="000E345B">
      <w:pPr>
        <w:rPr>
          <w:color w:val="000000"/>
        </w:rPr>
      </w:pPr>
      <w:r w:rsidRPr="006823DE">
        <w:rPr>
          <w:color w:val="000000"/>
        </w:rPr>
        <w:t>- Об'єм двигуна від 7,1 до 8,5 л;</w:t>
      </w:r>
    </w:p>
    <w:p w:rsidR="000E345B" w:rsidRPr="006823DE" w:rsidRDefault="000E345B" w:rsidP="000E345B">
      <w:pPr>
        <w:rPr>
          <w:color w:val="000000"/>
        </w:rPr>
      </w:pPr>
      <w:r w:rsidRPr="006823DE">
        <w:rPr>
          <w:color w:val="000000"/>
        </w:rPr>
        <w:t>- Кількість циліндрів не меше – 6 од;</w:t>
      </w:r>
    </w:p>
    <w:p w:rsidR="000E345B" w:rsidRPr="006823DE" w:rsidRDefault="000E345B" w:rsidP="000E345B">
      <w:pPr>
        <w:rPr>
          <w:color w:val="000000"/>
        </w:rPr>
      </w:pPr>
      <w:r w:rsidRPr="006823DE">
        <w:rPr>
          <w:color w:val="000000"/>
        </w:rPr>
        <w:t>- Максимальний крутний момент – не менше 1150 Нм при 1200об/хв;</w:t>
      </w:r>
    </w:p>
    <w:p w:rsidR="000E345B" w:rsidRPr="006823DE" w:rsidRDefault="000E345B" w:rsidP="000E345B">
      <w:pPr>
        <w:rPr>
          <w:color w:val="000000"/>
        </w:rPr>
      </w:pPr>
      <w:r w:rsidRPr="006823DE">
        <w:rPr>
          <w:color w:val="000000"/>
        </w:rPr>
        <w:t>- Наявність пакету холодного пуску двигуна;</w:t>
      </w:r>
    </w:p>
    <w:p w:rsidR="000E345B" w:rsidRPr="006823DE" w:rsidRDefault="000E345B" w:rsidP="000E345B">
      <w:pPr>
        <w:rPr>
          <w:color w:val="000000"/>
        </w:rPr>
      </w:pPr>
      <w:r w:rsidRPr="006823DE">
        <w:rPr>
          <w:color w:val="000000"/>
        </w:rPr>
        <w:t xml:space="preserve">- Насос для заправки палива від 35 л / хв; </w:t>
      </w:r>
    </w:p>
    <w:p w:rsidR="000E345B" w:rsidRPr="006823DE" w:rsidRDefault="000E345B" w:rsidP="000E345B">
      <w:pPr>
        <w:rPr>
          <w:color w:val="000000"/>
        </w:rPr>
      </w:pPr>
      <w:r w:rsidRPr="006823DE">
        <w:rPr>
          <w:color w:val="000000"/>
        </w:rPr>
        <w:t xml:space="preserve">- Попередній повітряний фільтр та фільтр з двома елементами; </w:t>
      </w:r>
    </w:p>
    <w:p w:rsidR="000E345B" w:rsidRPr="006823DE" w:rsidRDefault="000E345B" w:rsidP="000E345B">
      <w:pPr>
        <w:rPr>
          <w:color w:val="000000"/>
        </w:rPr>
      </w:pPr>
      <w:r w:rsidRPr="006823DE">
        <w:rPr>
          <w:color w:val="000000"/>
        </w:rPr>
        <w:t xml:space="preserve">- Стандартна система охолодження; </w:t>
      </w:r>
    </w:p>
    <w:p w:rsidR="000E345B" w:rsidRPr="006823DE" w:rsidRDefault="000E345B" w:rsidP="000E345B">
      <w:pPr>
        <w:rPr>
          <w:color w:val="000000"/>
        </w:rPr>
      </w:pPr>
      <w:r w:rsidRPr="006823DE">
        <w:rPr>
          <w:color w:val="000000"/>
        </w:rPr>
        <w:t>- Потужність двигуна від 250 к.с.</w:t>
      </w:r>
    </w:p>
    <w:p w:rsidR="000E345B" w:rsidRPr="000E345B" w:rsidRDefault="000E345B" w:rsidP="000E345B">
      <w:pPr>
        <w:rPr>
          <w:b/>
          <w:color w:val="000000"/>
        </w:rPr>
      </w:pPr>
    </w:p>
    <w:p w:rsidR="000E345B" w:rsidRPr="000E345B" w:rsidRDefault="000E345B" w:rsidP="000E345B">
      <w:pPr>
        <w:rPr>
          <w:b/>
          <w:color w:val="000000"/>
        </w:rPr>
      </w:pPr>
      <w:r w:rsidRPr="000E345B">
        <w:rPr>
          <w:b/>
          <w:color w:val="000000"/>
        </w:rPr>
        <w:t>3. Електрична система:</w:t>
      </w:r>
      <w:r w:rsidRPr="000E345B">
        <w:rPr>
          <w:b/>
          <w:color w:val="000000"/>
        </w:rPr>
        <w:tab/>
      </w:r>
      <w:r w:rsidRPr="006823DE">
        <w:rPr>
          <w:color w:val="000000"/>
        </w:rPr>
        <w:t>Сигналізація заднього ходу.</w:t>
      </w:r>
    </w:p>
    <w:p w:rsidR="000E345B" w:rsidRPr="000E345B" w:rsidRDefault="000E345B" w:rsidP="000E345B">
      <w:pPr>
        <w:rPr>
          <w:b/>
          <w:color w:val="000000"/>
        </w:rPr>
      </w:pPr>
      <w:r w:rsidRPr="000E345B">
        <w:rPr>
          <w:b/>
          <w:color w:val="000000"/>
        </w:rPr>
        <w:t xml:space="preserve"> </w:t>
      </w:r>
    </w:p>
    <w:p w:rsidR="000E345B" w:rsidRPr="000E345B" w:rsidRDefault="000E345B" w:rsidP="000E345B">
      <w:pPr>
        <w:rPr>
          <w:b/>
          <w:color w:val="000000"/>
        </w:rPr>
      </w:pPr>
      <w:r w:rsidRPr="000E345B">
        <w:rPr>
          <w:b/>
          <w:color w:val="000000"/>
        </w:rPr>
        <w:t>4. Гідравлічна система:</w:t>
      </w:r>
    </w:p>
    <w:p w:rsidR="000E345B" w:rsidRPr="006823DE" w:rsidRDefault="000E345B" w:rsidP="000E345B">
      <w:pPr>
        <w:rPr>
          <w:color w:val="000000"/>
        </w:rPr>
      </w:pPr>
      <w:r w:rsidRPr="006823DE">
        <w:rPr>
          <w:color w:val="000000"/>
        </w:rPr>
        <w:t>- Тип головного насосу – аксіально-поршневий;</w:t>
      </w:r>
    </w:p>
    <w:p w:rsidR="000E345B" w:rsidRPr="006823DE" w:rsidRDefault="000E345B" w:rsidP="000E345B">
      <w:pPr>
        <w:rPr>
          <w:color w:val="000000"/>
        </w:rPr>
      </w:pPr>
      <w:r w:rsidRPr="006823DE">
        <w:rPr>
          <w:color w:val="000000"/>
        </w:rPr>
        <w:t>- Продуктивність гідравлічної с-ми: не менше 2 х 280 л/хв;</w:t>
      </w:r>
    </w:p>
    <w:p w:rsidR="000E345B" w:rsidRPr="006823DE" w:rsidRDefault="000E345B" w:rsidP="000E345B">
      <w:pPr>
        <w:rPr>
          <w:color w:val="000000"/>
        </w:rPr>
      </w:pPr>
      <w:r w:rsidRPr="006823DE">
        <w:rPr>
          <w:color w:val="000000"/>
        </w:rPr>
        <w:t>- Режим підвищення потужності – тривалий, без</w:t>
      </w:r>
      <w:r w:rsidRPr="006823DE">
        <w:rPr>
          <w:color w:val="000000"/>
        </w:rPr>
        <w:tab/>
        <w:t>обмеження в часі;</w:t>
      </w:r>
    </w:p>
    <w:p w:rsidR="000E345B" w:rsidRPr="006823DE" w:rsidRDefault="000E345B" w:rsidP="000E345B">
      <w:pPr>
        <w:rPr>
          <w:color w:val="000000"/>
        </w:rPr>
      </w:pPr>
      <w:r w:rsidRPr="006823DE">
        <w:rPr>
          <w:color w:val="000000"/>
        </w:rPr>
        <w:t>- Режими роботи - не менше 3-ох   режимів:  тяжкий/середній/економний;</w:t>
      </w:r>
    </w:p>
    <w:p w:rsidR="006823DE" w:rsidRDefault="006823DE" w:rsidP="000E345B">
      <w:pPr>
        <w:rPr>
          <w:b/>
          <w:color w:val="000000"/>
        </w:rPr>
      </w:pPr>
    </w:p>
    <w:p w:rsidR="000E345B" w:rsidRPr="006823DE" w:rsidRDefault="000E345B" w:rsidP="000E345B">
      <w:pPr>
        <w:rPr>
          <w:color w:val="000000"/>
        </w:rPr>
      </w:pPr>
      <w:r w:rsidRPr="000E345B">
        <w:rPr>
          <w:b/>
          <w:color w:val="000000"/>
        </w:rPr>
        <w:t xml:space="preserve">5. Гідрозамки: </w:t>
      </w:r>
      <w:r w:rsidRPr="000E345B">
        <w:rPr>
          <w:b/>
          <w:color w:val="000000"/>
        </w:rPr>
        <w:tab/>
      </w:r>
      <w:r w:rsidRPr="000E345B">
        <w:rPr>
          <w:b/>
          <w:color w:val="000000"/>
        </w:rPr>
        <w:tab/>
      </w:r>
      <w:r w:rsidRPr="006823DE">
        <w:rPr>
          <w:color w:val="000000"/>
        </w:rPr>
        <w:t>на стрілі/рукояті або на гідророзподільнику;</w:t>
      </w:r>
    </w:p>
    <w:p w:rsidR="006823DE" w:rsidRDefault="006823DE" w:rsidP="000E345B">
      <w:pPr>
        <w:rPr>
          <w:b/>
          <w:color w:val="000000"/>
        </w:rPr>
      </w:pPr>
    </w:p>
    <w:p w:rsidR="000E345B" w:rsidRPr="006823DE" w:rsidRDefault="000E345B" w:rsidP="000E345B">
      <w:pPr>
        <w:rPr>
          <w:color w:val="000000"/>
        </w:rPr>
      </w:pPr>
      <w:r w:rsidRPr="000E345B">
        <w:rPr>
          <w:b/>
          <w:color w:val="000000"/>
        </w:rPr>
        <w:t xml:space="preserve">6. Джойстик: </w:t>
      </w:r>
      <w:r w:rsidRPr="000E345B">
        <w:rPr>
          <w:b/>
          <w:color w:val="000000"/>
        </w:rPr>
        <w:tab/>
      </w:r>
      <w:r w:rsidRPr="000E345B">
        <w:rPr>
          <w:b/>
          <w:color w:val="000000"/>
        </w:rPr>
        <w:tab/>
      </w:r>
      <w:r w:rsidRPr="006823DE">
        <w:rPr>
          <w:color w:val="000000"/>
        </w:rPr>
        <w:t xml:space="preserve">3-кнопковий;  </w:t>
      </w:r>
    </w:p>
    <w:p w:rsidR="006823DE" w:rsidRDefault="006823DE" w:rsidP="000E345B">
      <w:pPr>
        <w:rPr>
          <w:b/>
          <w:color w:val="000000"/>
        </w:rPr>
      </w:pPr>
    </w:p>
    <w:p w:rsidR="000E345B" w:rsidRPr="000E345B" w:rsidRDefault="000E345B" w:rsidP="000E345B">
      <w:pPr>
        <w:rPr>
          <w:b/>
          <w:color w:val="000000"/>
        </w:rPr>
      </w:pPr>
      <w:r w:rsidRPr="000E345B">
        <w:rPr>
          <w:b/>
          <w:color w:val="000000"/>
        </w:rPr>
        <w:t xml:space="preserve">7. Трансмісія: </w:t>
      </w:r>
      <w:r w:rsidRPr="000E345B">
        <w:rPr>
          <w:b/>
          <w:color w:val="000000"/>
        </w:rPr>
        <w:tab/>
      </w:r>
    </w:p>
    <w:p w:rsidR="000E345B" w:rsidRPr="006823DE" w:rsidRDefault="000E345B" w:rsidP="000E345B">
      <w:pPr>
        <w:rPr>
          <w:color w:val="000000"/>
        </w:rPr>
      </w:pPr>
      <w:r w:rsidRPr="006823DE">
        <w:rPr>
          <w:color w:val="000000"/>
        </w:rPr>
        <w:t>- Тип – гідростатичного типу;</w:t>
      </w:r>
    </w:p>
    <w:p w:rsidR="000E345B" w:rsidRPr="006823DE" w:rsidRDefault="000E345B" w:rsidP="000E345B">
      <w:pPr>
        <w:rPr>
          <w:color w:val="000000"/>
        </w:rPr>
      </w:pPr>
      <w:r w:rsidRPr="006823DE">
        <w:rPr>
          <w:color w:val="000000"/>
        </w:rPr>
        <w:t>- Кількість швидкостей – не менше 2-х, з автоматичним пониженням передачі;</w:t>
      </w:r>
    </w:p>
    <w:p w:rsidR="000E345B" w:rsidRPr="006823DE" w:rsidRDefault="000E345B" w:rsidP="000E345B">
      <w:pPr>
        <w:rPr>
          <w:color w:val="000000"/>
        </w:rPr>
      </w:pPr>
      <w:r w:rsidRPr="006823DE">
        <w:rPr>
          <w:color w:val="000000"/>
        </w:rPr>
        <w:t xml:space="preserve">- Максимальна швидкість пересування: не менше 3,2/5,0 </w:t>
      </w:r>
      <w:r w:rsidRPr="006823DE">
        <w:rPr>
          <w:color w:val="000000"/>
        </w:rPr>
        <w:tab/>
        <w:t>км/год;</w:t>
      </w:r>
    </w:p>
    <w:p w:rsidR="006823DE" w:rsidRDefault="006823DE" w:rsidP="000E345B">
      <w:pPr>
        <w:rPr>
          <w:b/>
          <w:color w:val="000000"/>
        </w:rPr>
      </w:pPr>
    </w:p>
    <w:p w:rsidR="000E345B" w:rsidRPr="000E345B" w:rsidRDefault="000E345B" w:rsidP="000E345B">
      <w:pPr>
        <w:rPr>
          <w:b/>
          <w:color w:val="000000"/>
        </w:rPr>
      </w:pPr>
      <w:r w:rsidRPr="000E345B">
        <w:rPr>
          <w:b/>
          <w:color w:val="000000"/>
        </w:rPr>
        <w:t>8. Кабіна:</w:t>
      </w:r>
      <w:r w:rsidRPr="000E345B">
        <w:rPr>
          <w:b/>
          <w:color w:val="000000"/>
        </w:rPr>
        <w:tab/>
      </w:r>
      <w:r w:rsidRPr="000E345B">
        <w:rPr>
          <w:b/>
          <w:color w:val="000000"/>
        </w:rPr>
        <w:tab/>
      </w:r>
    </w:p>
    <w:p w:rsidR="000E345B" w:rsidRPr="006823DE" w:rsidRDefault="000E345B" w:rsidP="000E345B">
      <w:pPr>
        <w:rPr>
          <w:color w:val="000000"/>
        </w:rPr>
      </w:pPr>
      <w:r w:rsidRPr="006823DE">
        <w:rPr>
          <w:color w:val="000000"/>
        </w:rPr>
        <w:t xml:space="preserve">- Клімат-контроль або кондиціонер; </w:t>
      </w:r>
    </w:p>
    <w:p w:rsidR="000E345B" w:rsidRPr="006823DE" w:rsidRDefault="000E345B" w:rsidP="000E345B">
      <w:pPr>
        <w:rPr>
          <w:color w:val="000000"/>
        </w:rPr>
      </w:pPr>
      <w:r w:rsidRPr="006823DE">
        <w:rPr>
          <w:color w:val="000000"/>
        </w:rPr>
        <w:t>- Захисні решітки (на лобове скло)</w:t>
      </w:r>
    </w:p>
    <w:p w:rsidR="000E345B" w:rsidRPr="006823DE" w:rsidRDefault="000E345B" w:rsidP="000E345B">
      <w:pPr>
        <w:rPr>
          <w:color w:val="000000"/>
        </w:rPr>
      </w:pPr>
      <w:r w:rsidRPr="006823DE">
        <w:rPr>
          <w:color w:val="000000"/>
        </w:rPr>
        <w:t xml:space="preserve">- Кабіна з захистом від вандалізму; </w:t>
      </w:r>
    </w:p>
    <w:p w:rsidR="000E345B" w:rsidRPr="006823DE" w:rsidRDefault="000E345B" w:rsidP="000E345B">
      <w:pPr>
        <w:rPr>
          <w:color w:val="000000"/>
        </w:rPr>
      </w:pPr>
      <w:r w:rsidRPr="006823DE">
        <w:rPr>
          <w:color w:val="000000"/>
        </w:rPr>
        <w:t xml:space="preserve">- Сидіння оператора з підвіскою; </w:t>
      </w:r>
    </w:p>
    <w:p w:rsidR="000E345B" w:rsidRPr="006823DE" w:rsidRDefault="000E345B" w:rsidP="000E345B">
      <w:pPr>
        <w:rPr>
          <w:color w:val="000000"/>
        </w:rPr>
      </w:pPr>
      <w:r w:rsidRPr="006823DE">
        <w:rPr>
          <w:color w:val="000000"/>
        </w:rPr>
        <w:t>- Універсальний ключ.</w:t>
      </w:r>
    </w:p>
    <w:p w:rsidR="000E345B" w:rsidRPr="000E345B" w:rsidRDefault="000E345B" w:rsidP="000E345B">
      <w:pPr>
        <w:rPr>
          <w:b/>
          <w:color w:val="000000"/>
        </w:rPr>
      </w:pPr>
    </w:p>
    <w:p w:rsidR="000E345B" w:rsidRDefault="000E345B" w:rsidP="000E345B">
      <w:pPr>
        <w:rPr>
          <w:b/>
          <w:color w:val="000000"/>
        </w:rPr>
      </w:pPr>
      <w:r w:rsidRPr="000E345B">
        <w:rPr>
          <w:b/>
          <w:color w:val="000000"/>
        </w:rPr>
        <w:t>9. Ходова частина:</w:t>
      </w:r>
    </w:p>
    <w:p w:rsidR="006823DE" w:rsidRPr="006823DE" w:rsidRDefault="006823DE" w:rsidP="000E345B">
      <w:pPr>
        <w:rPr>
          <w:color w:val="000000"/>
        </w:rPr>
      </w:pPr>
      <w:r w:rsidRPr="006823DE">
        <w:rPr>
          <w:color w:val="000000"/>
        </w:rPr>
        <w:t>Екскаватор на гусеничному ходу</w:t>
      </w:r>
    </w:p>
    <w:p w:rsidR="000E345B" w:rsidRPr="006823DE" w:rsidRDefault="000E345B" w:rsidP="000E345B">
      <w:pPr>
        <w:rPr>
          <w:color w:val="000000"/>
        </w:rPr>
      </w:pPr>
      <w:r w:rsidRPr="006823DE">
        <w:rPr>
          <w:color w:val="000000"/>
        </w:rPr>
        <w:t>Х-подібна  конструкція ходової частини;</w:t>
      </w:r>
    </w:p>
    <w:p w:rsidR="000E345B" w:rsidRPr="006823DE" w:rsidRDefault="000E345B" w:rsidP="000E345B">
      <w:pPr>
        <w:rPr>
          <w:color w:val="000000"/>
        </w:rPr>
      </w:pPr>
      <w:r w:rsidRPr="006823DE">
        <w:rPr>
          <w:color w:val="000000"/>
        </w:rPr>
        <w:t>Кількість опорних роликів – не менше 8 шт;</w:t>
      </w:r>
    </w:p>
    <w:p w:rsidR="000E345B" w:rsidRPr="006823DE" w:rsidRDefault="000E345B" w:rsidP="000E345B">
      <w:pPr>
        <w:rPr>
          <w:color w:val="000000"/>
        </w:rPr>
      </w:pPr>
      <w:r w:rsidRPr="006823DE">
        <w:rPr>
          <w:color w:val="000000"/>
        </w:rPr>
        <w:t>Кількість підтримуючих роликів – не менше 2-х;</w:t>
      </w:r>
    </w:p>
    <w:p w:rsidR="000E345B" w:rsidRPr="006823DE" w:rsidRDefault="000E345B" w:rsidP="000E345B">
      <w:pPr>
        <w:rPr>
          <w:color w:val="000000"/>
        </w:rPr>
      </w:pPr>
      <w:r w:rsidRPr="006823DE">
        <w:rPr>
          <w:color w:val="000000"/>
        </w:rPr>
        <w:t xml:space="preserve">Траки гусениць 600 мм з потрійним грунтозацепом; </w:t>
      </w:r>
    </w:p>
    <w:p w:rsidR="000E345B" w:rsidRPr="006823DE" w:rsidRDefault="000E345B" w:rsidP="000E345B">
      <w:pPr>
        <w:rPr>
          <w:color w:val="000000"/>
        </w:rPr>
      </w:pPr>
      <w:r w:rsidRPr="006823DE">
        <w:rPr>
          <w:color w:val="000000"/>
        </w:rPr>
        <w:t>Стандартний захист траків.</w:t>
      </w:r>
    </w:p>
    <w:p w:rsidR="000E345B" w:rsidRPr="000E345B" w:rsidRDefault="000E345B" w:rsidP="000E345B">
      <w:pPr>
        <w:rPr>
          <w:b/>
          <w:color w:val="000000"/>
        </w:rPr>
      </w:pPr>
    </w:p>
    <w:p w:rsidR="000E345B" w:rsidRPr="000E345B" w:rsidRDefault="000E345B" w:rsidP="000E345B">
      <w:pPr>
        <w:rPr>
          <w:b/>
          <w:color w:val="000000"/>
        </w:rPr>
      </w:pPr>
      <w:r w:rsidRPr="000E345B">
        <w:rPr>
          <w:b/>
          <w:color w:val="000000"/>
        </w:rPr>
        <w:t>10. Інші параметри:</w:t>
      </w:r>
    </w:p>
    <w:p w:rsidR="000E345B" w:rsidRPr="006823DE" w:rsidRDefault="000E345B" w:rsidP="000E345B">
      <w:pPr>
        <w:rPr>
          <w:color w:val="000000"/>
        </w:rPr>
      </w:pPr>
      <w:r w:rsidRPr="006823DE">
        <w:rPr>
          <w:color w:val="000000"/>
        </w:rPr>
        <w:t>- Паливний бак – металевий, об’ємом не менше 500 л;</w:t>
      </w:r>
    </w:p>
    <w:p w:rsidR="000E345B" w:rsidRPr="006823DE" w:rsidRDefault="000E345B" w:rsidP="000E345B">
      <w:pPr>
        <w:rPr>
          <w:color w:val="000000"/>
        </w:rPr>
      </w:pPr>
      <w:r w:rsidRPr="006823DE">
        <w:rPr>
          <w:color w:val="000000"/>
        </w:rPr>
        <w:t>- Швидкість обертання опорно - поворотної платформи  - не менше 9 об/хв.</w:t>
      </w:r>
    </w:p>
    <w:p w:rsidR="000E345B" w:rsidRPr="006823DE" w:rsidRDefault="000E345B" w:rsidP="000E345B">
      <w:pPr>
        <w:rPr>
          <w:color w:val="000000"/>
        </w:rPr>
      </w:pPr>
      <w:r w:rsidRPr="006823DE">
        <w:rPr>
          <w:color w:val="000000"/>
        </w:rPr>
        <w:t>- Наявність гідравлічної лінії (ліній) для можливості роботи гідроножиць (закривання/розкривання) та обертання гідроножиць на 360°</w:t>
      </w:r>
    </w:p>
    <w:p w:rsidR="000E345B" w:rsidRPr="000E345B" w:rsidRDefault="000E345B" w:rsidP="000E345B">
      <w:pPr>
        <w:rPr>
          <w:b/>
          <w:color w:val="000000"/>
        </w:rPr>
      </w:pPr>
    </w:p>
    <w:p w:rsidR="000E345B" w:rsidRPr="000E345B" w:rsidRDefault="000E345B" w:rsidP="000E345B">
      <w:pPr>
        <w:rPr>
          <w:b/>
          <w:color w:val="000000"/>
        </w:rPr>
      </w:pPr>
      <w:r w:rsidRPr="000E345B">
        <w:rPr>
          <w:b/>
          <w:color w:val="000000"/>
        </w:rPr>
        <w:t>11. Сервіс та догляд:</w:t>
      </w:r>
    </w:p>
    <w:p w:rsidR="000E345B" w:rsidRPr="006823DE" w:rsidRDefault="007F0121" w:rsidP="000E345B">
      <w:pPr>
        <w:rPr>
          <w:color w:val="000000"/>
        </w:rPr>
      </w:pPr>
      <w:r>
        <w:rPr>
          <w:color w:val="000000"/>
        </w:rPr>
        <w:t>- надається і</w:t>
      </w:r>
      <w:r w:rsidR="000E345B" w:rsidRPr="006823DE">
        <w:rPr>
          <w:color w:val="000000"/>
        </w:rPr>
        <w:t>нструкція з експлуатації</w:t>
      </w:r>
      <w:r>
        <w:rPr>
          <w:color w:val="000000"/>
        </w:rPr>
        <w:t xml:space="preserve"> українською мовою при поставці товару</w:t>
      </w:r>
      <w:r w:rsidR="000E345B" w:rsidRPr="006823DE">
        <w:rPr>
          <w:color w:val="000000"/>
        </w:rPr>
        <w:t xml:space="preserve">; </w:t>
      </w:r>
    </w:p>
    <w:p w:rsidR="000E345B" w:rsidRPr="006823DE" w:rsidRDefault="000E345B" w:rsidP="000E345B">
      <w:pPr>
        <w:rPr>
          <w:color w:val="000000"/>
        </w:rPr>
      </w:pPr>
      <w:r w:rsidRPr="006823DE">
        <w:rPr>
          <w:color w:val="000000"/>
        </w:rPr>
        <w:t>- Наявність системи, яка дозволяє  машині в режимі реального часу отримувати робочу інформацію про роботу  двигуна, витрата палива, географічне місце розташування, години роботи в добу і інше з можливістю її відключення (враховуючи дію воєнного стану);</w:t>
      </w:r>
    </w:p>
    <w:p w:rsidR="000E345B" w:rsidRDefault="000E345B" w:rsidP="000E345B">
      <w:pPr>
        <w:rPr>
          <w:color w:val="000000"/>
        </w:rPr>
      </w:pPr>
      <w:r w:rsidRPr="006823DE">
        <w:rPr>
          <w:color w:val="000000"/>
        </w:rPr>
        <w:t>- Система синхронізації та керування гідравлічн</w:t>
      </w:r>
      <w:r w:rsidR="006823DE">
        <w:rPr>
          <w:color w:val="000000"/>
        </w:rPr>
        <w:t>ими ножицями;</w:t>
      </w:r>
    </w:p>
    <w:p w:rsidR="006823DE" w:rsidRPr="006823DE" w:rsidRDefault="006823DE" w:rsidP="000E345B">
      <w:pPr>
        <w:rPr>
          <w:color w:val="000000"/>
        </w:rPr>
      </w:pPr>
      <w:r>
        <w:rPr>
          <w:color w:val="000000"/>
        </w:rPr>
        <w:t>- Проведення першого технічного обслуговування (заміна фільтрів, масел та ін. робіт пов’язаних із першим технічним обслуговуванням), яке проводиться регламентно після введення в експлуатацію, провести на території Замовника за рахунок Постачальника</w:t>
      </w:r>
    </w:p>
    <w:p w:rsidR="000E345B" w:rsidRPr="000E345B" w:rsidRDefault="000E345B" w:rsidP="000E345B">
      <w:pPr>
        <w:rPr>
          <w:b/>
          <w:color w:val="000000"/>
        </w:rPr>
      </w:pPr>
    </w:p>
    <w:p w:rsidR="000E345B" w:rsidRPr="00D819DB" w:rsidRDefault="000E345B" w:rsidP="00D819DB">
      <w:pPr>
        <w:pStyle w:val="af2"/>
        <w:numPr>
          <w:ilvl w:val="1"/>
          <w:numId w:val="29"/>
        </w:numPr>
        <w:jc w:val="center"/>
        <w:rPr>
          <w:b/>
        </w:rPr>
      </w:pPr>
      <w:r w:rsidRPr="00D819DB">
        <w:rPr>
          <w:b/>
        </w:rPr>
        <w:t xml:space="preserve">Технічні характеристики ножиць гідравлічних для розрізання сталевих  елементів у процесі розбирання </w:t>
      </w:r>
      <w:r w:rsidR="007F0121" w:rsidRPr="00D819DB">
        <w:rPr>
          <w:b/>
        </w:rPr>
        <w:t>конструкцій ( вантажних вагонів</w:t>
      </w:r>
      <w:r w:rsidRPr="00D819DB">
        <w:rPr>
          <w:b/>
        </w:rPr>
        <w:t>):</w:t>
      </w:r>
    </w:p>
    <w:p w:rsidR="00D819DB" w:rsidRPr="00D819DB" w:rsidRDefault="00D819DB" w:rsidP="00D819DB">
      <w:pPr>
        <w:pStyle w:val="af2"/>
        <w:ind w:left="1440"/>
        <w:rPr>
          <w:b/>
        </w:rPr>
      </w:pPr>
    </w:p>
    <w:p w:rsidR="000E345B" w:rsidRPr="006823DE" w:rsidRDefault="000E345B" w:rsidP="000E345B">
      <w:pPr>
        <w:rPr>
          <w:color w:val="000000"/>
        </w:rPr>
      </w:pPr>
      <w:r w:rsidRPr="000E345B">
        <w:rPr>
          <w:b/>
          <w:color w:val="000000"/>
        </w:rPr>
        <w:t>1.</w:t>
      </w:r>
      <w:r w:rsidRPr="000E345B">
        <w:rPr>
          <w:b/>
          <w:color w:val="000000"/>
        </w:rPr>
        <w:tab/>
      </w:r>
      <w:r w:rsidRPr="006823DE">
        <w:rPr>
          <w:color w:val="000000"/>
        </w:rPr>
        <w:t>Ножиці гідравлічні повинні бути виготовлені не раніше 2023 року, змонтовані на рукояті стріли екскаватора через гідравлічний поворотний механізм необмеженого обертання, що забезпечував би необхідне позиціювання та керування щелепами.</w:t>
      </w:r>
    </w:p>
    <w:p w:rsidR="000E345B" w:rsidRPr="006823DE" w:rsidRDefault="000E345B" w:rsidP="000E345B">
      <w:pPr>
        <w:rPr>
          <w:color w:val="000000"/>
        </w:rPr>
      </w:pPr>
      <w:r w:rsidRPr="006823DE">
        <w:rPr>
          <w:color w:val="000000"/>
        </w:rPr>
        <w:t>2. Наявність в гідравлічній системі ножиць клапану прискорення для забезпечення короткого циклу відкривання – закривання щелеп.</w:t>
      </w:r>
    </w:p>
    <w:p w:rsidR="000E345B" w:rsidRPr="006823DE" w:rsidRDefault="000E345B" w:rsidP="000E345B">
      <w:pPr>
        <w:rPr>
          <w:color w:val="000000"/>
        </w:rPr>
      </w:pPr>
      <w:r w:rsidRPr="006823DE">
        <w:rPr>
          <w:color w:val="000000"/>
        </w:rPr>
        <w:t>3.</w:t>
      </w:r>
      <w:r w:rsidRPr="006823DE">
        <w:rPr>
          <w:color w:val="000000"/>
        </w:rPr>
        <w:tab/>
        <w:t>Наявність змінних ріжучих та проколюючих лез на робочих щелепах.</w:t>
      </w:r>
    </w:p>
    <w:p w:rsidR="000E345B" w:rsidRPr="006823DE" w:rsidRDefault="000E345B" w:rsidP="000E345B">
      <w:pPr>
        <w:rPr>
          <w:color w:val="000000"/>
        </w:rPr>
      </w:pPr>
      <w:r w:rsidRPr="006823DE">
        <w:rPr>
          <w:color w:val="000000"/>
        </w:rPr>
        <w:t xml:space="preserve">4. Тип ножиць - повноповоротні на 360° </w:t>
      </w:r>
    </w:p>
    <w:p w:rsidR="000E345B" w:rsidRPr="006823DE" w:rsidRDefault="000E345B" w:rsidP="000E345B">
      <w:pPr>
        <w:rPr>
          <w:color w:val="000000"/>
        </w:rPr>
      </w:pPr>
      <w:r w:rsidRPr="006823DE">
        <w:rPr>
          <w:color w:val="000000"/>
        </w:rPr>
        <w:t>5.Вага ножиць гідравлічних – від 2600кг – до 3500кг</w:t>
      </w:r>
    </w:p>
    <w:p w:rsidR="000E345B" w:rsidRPr="006823DE" w:rsidRDefault="000E345B" w:rsidP="000E345B">
      <w:pPr>
        <w:rPr>
          <w:color w:val="000000"/>
        </w:rPr>
      </w:pPr>
      <w:r w:rsidRPr="006823DE">
        <w:rPr>
          <w:color w:val="000000"/>
        </w:rPr>
        <w:t xml:space="preserve">6. Габарит, мм (не менше): </w:t>
      </w:r>
    </w:p>
    <w:p w:rsidR="000E345B" w:rsidRPr="006823DE" w:rsidRDefault="000E345B" w:rsidP="000E345B">
      <w:pPr>
        <w:rPr>
          <w:color w:val="000000"/>
        </w:rPr>
      </w:pPr>
      <w:r w:rsidRPr="006823DE">
        <w:rPr>
          <w:color w:val="000000"/>
        </w:rPr>
        <w:t>довжина 2400</w:t>
      </w:r>
    </w:p>
    <w:p w:rsidR="000E345B" w:rsidRPr="006823DE" w:rsidRDefault="000E345B" w:rsidP="000E345B">
      <w:pPr>
        <w:rPr>
          <w:color w:val="000000"/>
        </w:rPr>
      </w:pPr>
      <w:r w:rsidRPr="006823DE">
        <w:rPr>
          <w:color w:val="000000"/>
        </w:rPr>
        <w:t>ширина 400</w:t>
      </w:r>
    </w:p>
    <w:p w:rsidR="000E345B" w:rsidRPr="006823DE" w:rsidRDefault="000E345B" w:rsidP="000E345B">
      <w:pPr>
        <w:rPr>
          <w:color w:val="000000"/>
        </w:rPr>
      </w:pPr>
      <w:r w:rsidRPr="006823DE">
        <w:rPr>
          <w:color w:val="000000"/>
        </w:rPr>
        <w:t xml:space="preserve">висота 400 </w:t>
      </w:r>
    </w:p>
    <w:p w:rsidR="000E345B" w:rsidRPr="006823DE" w:rsidRDefault="000E345B" w:rsidP="000E345B">
      <w:pPr>
        <w:rPr>
          <w:color w:val="000000"/>
        </w:rPr>
      </w:pPr>
      <w:r w:rsidRPr="006823DE">
        <w:rPr>
          <w:color w:val="000000"/>
        </w:rPr>
        <w:t>7. Зусилля різки  - не менше 300 т;</w:t>
      </w:r>
    </w:p>
    <w:p w:rsidR="000E345B" w:rsidRPr="006823DE" w:rsidRDefault="000E345B" w:rsidP="000E345B">
      <w:pPr>
        <w:rPr>
          <w:color w:val="000000"/>
        </w:rPr>
      </w:pPr>
      <w:r w:rsidRPr="006823DE">
        <w:rPr>
          <w:color w:val="000000"/>
        </w:rPr>
        <w:t>8. Тривалість циклу – відкриття не більше 2,5 с, закриття не більше – 3,6 с;</w:t>
      </w:r>
    </w:p>
    <w:p w:rsidR="000E345B" w:rsidRPr="006823DE" w:rsidRDefault="000E345B" w:rsidP="000E345B">
      <w:pPr>
        <w:rPr>
          <w:color w:val="000000"/>
        </w:rPr>
      </w:pPr>
      <w:r w:rsidRPr="006823DE">
        <w:rPr>
          <w:color w:val="000000"/>
        </w:rPr>
        <w:t>9. Розхід олії (відкриття та закриття) – не більше 300 л/хв;</w:t>
      </w:r>
    </w:p>
    <w:p w:rsidR="000E345B" w:rsidRPr="006823DE" w:rsidRDefault="000E345B" w:rsidP="000E345B">
      <w:pPr>
        <w:rPr>
          <w:color w:val="000000"/>
        </w:rPr>
      </w:pPr>
      <w:r w:rsidRPr="006823DE">
        <w:rPr>
          <w:color w:val="000000"/>
        </w:rPr>
        <w:t>10.Максимальний робочий тиск – до 350 бар;</w:t>
      </w:r>
    </w:p>
    <w:p w:rsidR="000E345B" w:rsidRPr="006823DE" w:rsidRDefault="000E345B" w:rsidP="000E345B">
      <w:pPr>
        <w:rPr>
          <w:color w:val="000000"/>
        </w:rPr>
      </w:pPr>
      <w:r w:rsidRPr="006823DE">
        <w:rPr>
          <w:color w:val="000000"/>
        </w:rPr>
        <w:t>11. Максимальний тиск обертання – до 180 бар.</w:t>
      </w:r>
    </w:p>
    <w:p w:rsidR="000E345B" w:rsidRPr="000E345B" w:rsidRDefault="000E345B" w:rsidP="000E345B">
      <w:pPr>
        <w:rPr>
          <w:b/>
          <w:color w:val="000000"/>
        </w:rPr>
      </w:pPr>
    </w:p>
    <w:p w:rsidR="000E345B" w:rsidRPr="000E345B" w:rsidRDefault="000E345B" w:rsidP="000E345B">
      <w:pPr>
        <w:rPr>
          <w:b/>
          <w:color w:val="000000"/>
        </w:rPr>
      </w:pPr>
      <w:r w:rsidRPr="000E345B">
        <w:rPr>
          <w:b/>
          <w:color w:val="000000"/>
        </w:rPr>
        <w:t>Інші вимоги</w:t>
      </w:r>
    </w:p>
    <w:p w:rsidR="000E345B" w:rsidRPr="006823DE" w:rsidRDefault="000E345B" w:rsidP="000E345B">
      <w:pPr>
        <w:rPr>
          <w:color w:val="000000"/>
        </w:rPr>
      </w:pPr>
      <w:r w:rsidRPr="006823DE">
        <w:rPr>
          <w:color w:val="000000"/>
        </w:rPr>
        <w:t>Виконати за власний рахунок  пусконалагоджувальні роботи. Провести навчання працівників   з питань безпечної експлуатації та технічного обслуговування</w:t>
      </w:r>
      <w:r w:rsidR="00D819DB">
        <w:rPr>
          <w:color w:val="000000"/>
        </w:rPr>
        <w:t>.</w:t>
      </w:r>
      <w:bookmarkStart w:id="19" w:name="_GoBack"/>
      <w:bookmarkEnd w:id="19"/>
    </w:p>
    <w:p w:rsidR="000E345B" w:rsidRPr="006823DE" w:rsidRDefault="000E345B" w:rsidP="000E345B">
      <w:pPr>
        <w:rPr>
          <w:color w:val="000000"/>
        </w:rPr>
      </w:pPr>
      <w:r w:rsidRPr="006823DE">
        <w:rPr>
          <w:color w:val="000000"/>
        </w:rPr>
        <w:t>Гарантійний строк експлуатації виробу – не менше 24 місяці від дня введення в експлуатацію.</w:t>
      </w:r>
    </w:p>
    <w:p w:rsidR="000E345B" w:rsidRPr="006823DE" w:rsidRDefault="000E345B" w:rsidP="000E345B">
      <w:pPr>
        <w:rPr>
          <w:color w:val="000000"/>
        </w:rPr>
      </w:pPr>
      <w:r w:rsidRPr="006823DE">
        <w:rPr>
          <w:color w:val="000000"/>
        </w:rPr>
        <w:t>Місце постачання товару - філія «Стрийський вагоноремонтний завод» АТ «Українська залізниця», вул. Зубенка, 2, м. Стрий, Львівська область, 82405.</w:t>
      </w:r>
    </w:p>
    <w:p w:rsidR="000E345B" w:rsidRPr="006823DE" w:rsidRDefault="000E345B" w:rsidP="000E345B">
      <w:pPr>
        <w:rPr>
          <w:color w:val="000000"/>
        </w:rPr>
      </w:pPr>
      <w:r w:rsidRPr="006823DE">
        <w:rPr>
          <w:color w:val="000000"/>
        </w:rPr>
        <w:t>Строк надання послуг – не пізніше 31.12.2023 р.</w:t>
      </w:r>
    </w:p>
    <w:p w:rsidR="000E345B" w:rsidRDefault="000E345B" w:rsidP="000E345B">
      <w:pPr>
        <w:rPr>
          <w:color w:val="000000"/>
        </w:rPr>
      </w:pPr>
      <w:r w:rsidRPr="006823DE">
        <w:rPr>
          <w:color w:val="000000"/>
        </w:rPr>
        <w:t>Умови постачання товару – DDP.</w:t>
      </w:r>
    </w:p>
    <w:p w:rsidR="006823DE" w:rsidRPr="006F68F3" w:rsidRDefault="006823DE" w:rsidP="006823DE">
      <w:pPr>
        <w:shd w:val="clear" w:color="auto" w:fill="FFFFFF"/>
        <w:tabs>
          <w:tab w:val="left" w:pos="993"/>
        </w:tabs>
        <w:jc w:val="both"/>
        <w:rPr>
          <w:sz w:val="22"/>
          <w:szCs w:val="22"/>
        </w:rPr>
      </w:pPr>
      <w:r w:rsidRPr="006F68F3">
        <w:rPr>
          <w:sz w:val="22"/>
          <w:szCs w:val="22"/>
        </w:rPr>
        <w:t xml:space="preserve">Умови поставки – </w:t>
      </w:r>
      <w:r w:rsidRPr="00BF5494">
        <w:rPr>
          <w:rFonts w:eastAsia="Batang"/>
          <w:bCs/>
          <w:color w:val="000000"/>
          <w:lang w:eastAsia="ru-RU"/>
        </w:rPr>
        <w:t xml:space="preserve">протягом </w:t>
      </w:r>
      <w:r w:rsidR="00E5041C">
        <w:rPr>
          <w:rFonts w:eastAsia="Batang"/>
          <w:bCs/>
          <w:color w:val="000000"/>
          <w:lang w:val="ru-RU" w:eastAsia="ru-RU"/>
        </w:rPr>
        <w:t>90</w:t>
      </w:r>
      <w:r>
        <w:rPr>
          <w:rFonts w:eastAsia="Batang"/>
          <w:bCs/>
          <w:color w:val="000000"/>
          <w:lang w:val="ru-RU" w:eastAsia="ru-RU"/>
        </w:rPr>
        <w:t xml:space="preserve"> </w:t>
      </w:r>
      <w:r w:rsidRPr="00BF5494">
        <w:rPr>
          <w:rFonts w:eastAsia="Batang"/>
          <w:bCs/>
          <w:color w:val="000000"/>
          <w:lang w:eastAsia="ru-RU"/>
        </w:rPr>
        <w:t>(</w:t>
      </w:r>
      <w:r>
        <w:rPr>
          <w:rFonts w:eastAsia="Batang"/>
          <w:bCs/>
          <w:color w:val="000000"/>
          <w:lang w:eastAsia="ru-RU"/>
        </w:rPr>
        <w:t xml:space="preserve"> </w:t>
      </w:r>
      <w:r w:rsidR="00E5041C">
        <w:rPr>
          <w:rFonts w:eastAsia="Batang"/>
          <w:bCs/>
          <w:color w:val="000000"/>
          <w:lang w:eastAsia="ru-RU"/>
        </w:rPr>
        <w:t xml:space="preserve">дев’яносто </w:t>
      </w:r>
      <w:r w:rsidRPr="00BF5494">
        <w:rPr>
          <w:rFonts w:eastAsia="Batang"/>
          <w:bCs/>
          <w:color w:val="000000"/>
          <w:lang w:eastAsia="ru-RU"/>
        </w:rPr>
        <w:t>)</w:t>
      </w:r>
      <w:r w:rsidRPr="00F246C7">
        <w:rPr>
          <w:rFonts w:eastAsia="Batang"/>
          <w:bCs/>
          <w:color w:val="000000"/>
          <w:lang w:eastAsia="ru-RU"/>
        </w:rPr>
        <w:t xml:space="preserve"> </w:t>
      </w:r>
      <w:r>
        <w:rPr>
          <w:rFonts w:eastAsia="Batang"/>
          <w:bCs/>
          <w:color w:val="000000"/>
          <w:lang w:eastAsia="ru-RU"/>
        </w:rPr>
        <w:t>календарних</w:t>
      </w:r>
      <w:r w:rsidRPr="00F246C7">
        <w:rPr>
          <w:rFonts w:eastAsia="Batang"/>
          <w:bCs/>
          <w:color w:val="000000"/>
          <w:lang w:eastAsia="ru-RU"/>
        </w:rPr>
        <w:t xml:space="preserve"> </w:t>
      </w:r>
      <w:r>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6823DE" w:rsidRDefault="006823DE" w:rsidP="006823DE">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6543DB">
        <w:rPr>
          <w:i/>
          <w:sz w:val="22"/>
          <w:szCs w:val="22"/>
        </w:rPr>
        <w:t>Для платників ПДВ</w:t>
      </w:r>
      <w:r>
        <w:rPr>
          <w:sz w:val="22"/>
          <w:szCs w:val="22"/>
        </w:rPr>
        <w:t xml:space="preserve">: </w:t>
      </w:r>
      <w:r w:rsidRPr="007B1EB5">
        <w:t xml:space="preserve">Оплата за кожну партію поставленого ТОВАРУ за цим Договором проводиться ПОКУПЦЕМ на </w:t>
      </w:r>
      <w:r>
        <w:t>45</w:t>
      </w:r>
      <w:r w:rsidRPr="007B1EB5">
        <w:t xml:space="preserve"> (</w:t>
      </w:r>
      <w:r>
        <w:t>сорок п’ятий</w:t>
      </w:r>
      <w:r w:rsidRPr="007B1EB5">
        <w:t xml:space="preserve">) </w:t>
      </w:r>
      <w:r>
        <w:t>робочий</w:t>
      </w:r>
      <w:r w:rsidRPr="007B1EB5">
        <w:t xml:space="preserve"> день з дати реєстрації податкової накладної, оформленої відповідно до вимог законодавства України, та відповідно до рахунку-фактури </w:t>
      </w:r>
      <w:r>
        <w:t xml:space="preserve">на поставлену партію ТОВАРУ, </w:t>
      </w:r>
      <w:r w:rsidRPr="007B1EB5">
        <w:t>за наявності документів, що підтверджують якість ТОВАРУ</w:t>
      </w:r>
      <w:r>
        <w:t>.</w:t>
      </w:r>
    </w:p>
    <w:p w:rsidR="006823DE" w:rsidRDefault="006823DE" w:rsidP="006823DE">
      <w:pPr>
        <w:widowControl w:val="0"/>
        <w:spacing w:before="120"/>
        <w:ind w:firstLine="567"/>
        <w:jc w:val="both"/>
      </w:pPr>
      <w:r w:rsidRPr="006543DB">
        <w:rPr>
          <w:i/>
        </w:rPr>
        <w:t>Для неплатників ПДВ</w:t>
      </w:r>
      <w:r>
        <w:t xml:space="preserve">: </w:t>
      </w:r>
    </w:p>
    <w:p w:rsidR="006823DE" w:rsidRPr="007B1EB5" w:rsidRDefault="006823DE" w:rsidP="006823DE">
      <w:pPr>
        <w:widowControl w:val="0"/>
        <w:spacing w:before="120"/>
        <w:ind w:firstLine="567"/>
        <w:jc w:val="both"/>
        <w:rPr>
          <w:i/>
        </w:rPr>
      </w:pPr>
      <w:r w:rsidRPr="007B1EB5">
        <w:rPr>
          <w:i/>
        </w:rPr>
        <w:t>Для резидентів України</w:t>
      </w:r>
    </w:p>
    <w:p w:rsidR="006823DE" w:rsidRPr="007B1EB5" w:rsidRDefault="006823DE" w:rsidP="006823DE">
      <w:pPr>
        <w:ind w:firstLine="567"/>
        <w:jc w:val="both"/>
        <w:outlineLvl w:val="0"/>
      </w:pPr>
      <w:r w:rsidRPr="007B1EB5">
        <w:tab/>
        <w:t xml:space="preserve">Оплата за кожну партію поставленого ТОВАРУ за цим Договором проводиться ПОКУПЦЕМ на </w:t>
      </w:r>
      <w:r>
        <w:t>45</w:t>
      </w:r>
      <w:r w:rsidRPr="007B1EB5">
        <w:t xml:space="preserve"> (</w:t>
      </w:r>
      <w:r>
        <w:t>сорок п’ятий</w:t>
      </w:r>
      <w:r w:rsidRPr="007B1EB5">
        <w:t xml:space="preserve">) </w:t>
      </w:r>
      <w:r>
        <w:t>робочий</w:t>
      </w:r>
      <w:r w:rsidRPr="007B1EB5">
        <w:t xml:space="preserve">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823DE" w:rsidRPr="007B1EB5" w:rsidRDefault="006823DE" w:rsidP="006823DE">
      <w:pPr>
        <w:spacing w:before="120"/>
        <w:ind w:firstLine="709"/>
        <w:jc w:val="both"/>
        <w:rPr>
          <w:i/>
        </w:rPr>
      </w:pPr>
      <w:r w:rsidRPr="007B1EB5">
        <w:rPr>
          <w:i/>
        </w:rPr>
        <w:t>Для нерезидентів України:</w:t>
      </w:r>
    </w:p>
    <w:p w:rsidR="006823DE" w:rsidRDefault="006823DE" w:rsidP="006823DE">
      <w:pPr>
        <w:ind w:firstLine="567"/>
        <w:jc w:val="both"/>
        <w:outlineLvl w:val="0"/>
      </w:pPr>
      <w:r w:rsidRPr="007B1EB5">
        <w:t xml:space="preserve">Оплата за кожну партію поставленого ТОВАРУ за цим Договором проводиться ПОКУПЦЕМ на  </w:t>
      </w:r>
      <w:r>
        <w:t>45</w:t>
      </w:r>
      <w:r w:rsidRPr="007B1EB5">
        <w:t xml:space="preserve"> (</w:t>
      </w:r>
      <w:r>
        <w:t>сорок п’ятий</w:t>
      </w:r>
      <w:r w:rsidRPr="007B1EB5">
        <w:t xml:space="preserve">) </w:t>
      </w:r>
      <w:r>
        <w:t>робочий</w:t>
      </w:r>
      <w:r w:rsidRPr="007B1EB5">
        <w:t xml:space="preserve">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D07BCF" w:rsidRDefault="00D07BCF" w:rsidP="00D07BCF">
      <w:pPr>
        <w:shd w:val="clear" w:color="auto" w:fill="FFFFFF"/>
        <w:jc w:val="both"/>
      </w:pPr>
    </w:p>
    <w:p w:rsidR="00D07BCF" w:rsidRPr="006329F4" w:rsidRDefault="00D07BCF" w:rsidP="00D07BCF">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6543DB" w:rsidRPr="007B1EB5" w:rsidRDefault="006543DB" w:rsidP="006823DE">
      <w:pPr>
        <w:jc w:val="both"/>
      </w:pPr>
    </w:p>
    <w:p w:rsidR="006543DB" w:rsidRPr="007B1EB5" w:rsidRDefault="006543DB" w:rsidP="006543DB">
      <w:pPr>
        <w:ind w:firstLine="567"/>
        <w:jc w:val="both"/>
        <w:outlineLvl w:val="0"/>
      </w:pPr>
    </w:p>
    <w:p w:rsidR="005E43AD" w:rsidRDefault="005E43AD" w:rsidP="005E43AD">
      <w:pPr>
        <w:rPr>
          <w:b/>
        </w:rPr>
      </w:pPr>
    </w:p>
    <w:p w:rsidR="005E43AD" w:rsidRPr="007F0121" w:rsidRDefault="005E43AD" w:rsidP="005E43AD">
      <w:pPr>
        <w:autoSpaceDE w:val="0"/>
        <w:autoSpaceDN w:val="0"/>
        <w:adjustRightInd w:val="0"/>
        <w:jc w:val="both"/>
        <w:rPr>
          <w:rFonts w:ascii="Tms Rmn" w:hAnsi="Tms Rmn"/>
        </w:rPr>
        <w:sectPr w:rsidR="005E43AD" w:rsidRPr="007F0121" w:rsidSect="0042197F">
          <w:headerReference w:type="even" r:id="rId24"/>
          <w:footerReference w:type="even" r:id="rId25"/>
          <w:footerReference w:type="default" r:id="rId26"/>
          <w:headerReference w:type="first" r:id="rId27"/>
          <w:footerReference w:type="first" r:id="rId2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417" w:type="dxa"/>
        <w:tblLayout w:type="fixed"/>
        <w:tblLook w:val="04A0" w:firstRow="1" w:lastRow="0" w:firstColumn="1" w:lastColumn="0" w:noHBand="0" w:noVBand="1"/>
      </w:tblPr>
      <w:tblGrid>
        <w:gridCol w:w="735"/>
        <w:gridCol w:w="1641"/>
        <w:gridCol w:w="2829"/>
        <w:gridCol w:w="1849"/>
        <w:gridCol w:w="1418"/>
        <w:gridCol w:w="1417"/>
        <w:gridCol w:w="1276"/>
        <w:gridCol w:w="1417"/>
        <w:gridCol w:w="1418"/>
        <w:gridCol w:w="1417"/>
      </w:tblGrid>
      <w:tr w:rsidR="006E4540" w:rsidRPr="005E01D5" w:rsidTr="001625BB">
        <w:tc>
          <w:tcPr>
            <w:tcW w:w="735" w:type="dxa"/>
            <w:vMerge w:val="restart"/>
          </w:tcPr>
          <w:p w:rsidR="006E4540" w:rsidRPr="005E01D5" w:rsidRDefault="006E4540" w:rsidP="0042197F">
            <w:pPr>
              <w:jc w:val="center"/>
            </w:pPr>
            <w:r w:rsidRPr="005E01D5">
              <w:t>№з/п</w:t>
            </w:r>
          </w:p>
          <w:p w:rsidR="006E4540" w:rsidRPr="005E01D5" w:rsidRDefault="006E4540" w:rsidP="0042197F">
            <w:pPr>
              <w:jc w:val="center"/>
            </w:pPr>
          </w:p>
        </w:tc>
        <w:tc>
          <w:tcPr>
            <w:tcW w:w="14682" w:type="dxa"/>
            <w:gridSpan w:val="9"/>
          </w:tcPr>
          <w:p w:rsidR="006E4540" w:rsidRPr="005E01D5" w:rsidRDefault="006E4540"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6E4540" w:rsidRPr="005E01D5" w:rsidTr="006E4540">
        <w:tc>
          <w:tcPr>
            <w:tcW w:w="735" w:type="dxa"/>
            <w:vMerge/>
          </w:tcPr>
          <w:p w:rsidR="006E4540" w:rsidRPr="005E01D5" w:rsidRDefault="006E4540" w:rsidP="0042197F">
            <w:pPr>
              <w:jc w:val="center"/>
            </w:pPr>
          </w:p>
        </w:tc>
        <w:tc>
          <w:tcPr>
            <w:tcW w:w="1641" w:type="dxa"/>
          </w:tcPr>
          <w:p w:rsidR="006E4540" w:rsidRDefault="006E4540" w:rsidP="00A02E5E">
            <w:pPr>
              <w:jc w:val="center"/>
              <w:rPr>
                <w:sz w:val="20"/>
                <w:szCs w:val="20"/>
              </w:rPr>
            </w:pPr>
            <w:r>
              <w:rPr>
                <w:sz w:val="20"/>
                <w:szCs w:val="20"/>
              </w:rPr>
              <w:t>Найменування товару</w:t>
            </w:r>
          </w:p>
        </w:tc>
        <w:tc>
          <w:tcPr>
            <w:tcW w:w="2829" w:type="dxa"/>
          </w:tcPr>
          <w:p w:rsidR="006E4540" w:rsidRDefault="006E4540" w:rsidP="00D73E7D">
            <w:pPr>
              <w:jc w:val="center"/>
              <w:rPr>
                <w:sz w:val="20"/>
                <w:szCs w:val="20"/>
              </w:rPr>
            </w:pPr>
            <w:r>
              <w:rPr>
                <w:sz w:val="20"/>
                <w:szCs w:val="20"/>
              </w:rPr>
              <w:t>Технічні вимоги та характеристики продукції, які зазначені в документації</w:t>
            </w:r>
          </w:p>
        </w:tc>
        <w:tc>
          <w:tcPr>
            <w:tcW w:w="1849" w:type="dxa"/>
          </w:tcPr>
          <w:p w:rsidR="006E4540" w:rsidRDefault="006E4540" w:rsidP="00A02E5E">
            <w:pPr>
              <w:jc w:val="center"/>
              <w:rPr>
                <w:sz w:val="20"/>
                <w:szCs w:val="20"/>
              </w:rPr>
            </w:pPr>
            <w:r>
              <w:rPr>
                <w:sz w:val="20"/>
                <w:szCs w:val="20"/>
              </w:rPr>
              <w:t>Позначення НТД, за якою виготовляється продукція, що пропонується до постачання</w:t>
            </w:r>
          </w:p>
        </w:tc>
        <w:tc>
          <w:tcPr>
            <w:tcW w:w="1418" w:type="dxa"/>
          </w:tcPr>
          <w:p w:rsidR="006E4540" w:rsidRDefault="006E4540" w:rsidP="00A02E5E">
            <w:pPr>
              <w:jc w:val="center"/>
              <w:rPr>
                <w:sz w:val="20"/>
                <w:szCs w:val="20"/>
              </w:rPr>
            </w:pPr>
            <w:r>
              <w:rPr>
                <w:sz w:val="20"/>
                <w:szCs w:val="20"/>
              </w:rPr>
              <w:t>Гарантійний термін експлуатації</w:t>
            </w:r>
          </w:p>
        </w:tc>
        <w:tc>
          <w:tcPr>
            <w:tcW w:w="1417" w:type="dxa"/>
          </w:tcPr>
          <w:p w:rsidR="006E4540" w:rsidRDefault="006E4540" w:rsidP="00A02E5E">
            <w:pPr>
              <w:jc w:val="center"/>
              <w:rPr>
                <w:sz w:val="20"/>
                <w:szCs w:val="20"/>
              </w:rPr>
            </w:pPr>
            <w:r>
              <w:rPr>
                <w:sz w:val="20"/>
                <w:szCs w:val="20"/>
              </w:rPr>
              <w:t xml:space="preserve">Гарантійний термін зберігання </w:t>
            </w:r>
          </w:p>
        </w:tc>
        <w:tc>
          <w:tcPr>
            <w:tcW w:w="1276" w:type="dxa"/>
          </w:tcPr>
          <w:p w:rsidR="006E4540" w:rsidRDefault="006E4540" w:rsidP="006E4540">
            <w:pPr>
              <w:jc w:val="center"/>
              <w:rPr>
                <w:sz w:val="20"/>
                <w:szCs w:val="20"/>
              </w:rPr>
            </w:pPr>
            <w:r>
              <w:rPr>
                <w:sz w:val="20"/>
                <w:szCs w:val="20"/>
              </w:rPr>
              <w:t xml:space="preserve">Дата виготовлення  </w:t>
            </w:r>
          </w:p>
        </w:tc>
        <w:tc>
          <w:tcPr>
            <w:tcW w:w="1417" w:type="dxa"/>
          </w:tcPr>
          <w:p w:rsidR="006E4540" w:rsidRDefault="006E4540" w:rsidP="006E4540">
            <w:pPr>
              <w:jc w:val="center"/>
              <w:rPr>
                <w:sz w:val="20"/>
                <w:szCs w:val="20"/>
              </w:rPr>
            </w:pPr>
            <w:r>
              <w:rPr>
                <w:sz w:val="20"/>
                <w:szCs w:val="20"/>
              </w:rPr>
              <w:t>Країна походження</w:t>
            </w:r>
          </w:p>
        </w:tc>
        <w:tc>
          <w:tcPr>
            <w:tcW w:w="1418" w:type="dxa"/>
          </w:tcPr>
          <w:p w:rsidR="006E4540" w:rsidRDefault="006E4540" w:rsidP="006E4540">
            <w:pPr>
              <w:jc w:val="center"/>
              <w:rPr>
                <w:sz w:val="20"/>
                <w:szCs w:val="20"/>
              </w:rPr>
            </w:pPr>
            <w:r>
              <w:rPr>
                <w:sz w:val="20"/>
                <w:szCs w:val="20"/>
              </w:rPr>
              <w:t>Виробник продукції</w:t>
            </w:r>
          </w:p>
        </w:tc>
        <w:tc>
          <w:tcPr>
            <w:tcW w:w="1417" w:type="dxa"/>
          </w:tcPr>
          <w:p w:rsidR="006E4540" w:rsidRDefault="006E4540" w:rsidP="00A02E5E">
            <w:pPr>
              <w:jc w:val="center"/>
              <w:rPr>
                <w:sz w:val="20"/>
                <w:szCs w:val="20"/>
              </w:rPr>
            </w:pPr>
            <w:r w:rsidRPr="00496FC3">
              <w:rPr>
                <w:sz w:val="20"/>
                <w:szCs w:val="20"/>
              </w:rPr>
              <w:t>Тара, упаковка</w:t>
            </w:r>
          </w:p>
        </w:tc>
      </w:tr>
      <w:tr w:rsidR="006E4540" w:rsidRPr="005E01D5" w:rsidTr="006E4540">
        <w:tc>
          <w:tcPr>
            <w:tcW w:w="735" w:type="dxa"/>
          </w:tcPr>
          <w:p w:rsidR="006E4540" w:rsidRPr="005E01D5" w:rsidRDefault="006E4540" w:rsidP="0042197F">
            <w:pPr>
              <w:jc w:val="center"/>
            </w:pPr>
            <w:r>
              <w:t>1</w:t>
            </w:r>
          </w:p>
        </w:tc>
        <w:tc>
          <w:tcPr>
            <w:tcW w:w="1641" w:type="dxa"/>
          </w:tcPr>
          <w:p w:rsidR="006E4540" w:rsidRPr="005E01D5" w:rsidRDefault="006E4540" w:rsidP="0042197F">
            <w:pPr>
              <w:jc w:val="center"/>
            </w:pPr>
          </w:p>
        </w:tc>
        <w:tc>
          <w:tcPr>
            <w:tcW w:w="2829" w:type="dxa"/>
          </w:tcPr>
          <w:p w:rsidR="006E4540" w:rsidRPr="005E01D5" w:rsidRDefault="006E4540" w:rsidP="0042197F">
            <w:pPr>
              <w:jc w:val="center"/>
            </w:pPr>
          </w:p>
        </w:tc>
        <w:tc>
          <w:tcPr>
            <w:tcW w:w="1849"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c>
          <w:tcPr>
            <w:tcW w:w="1276" w:type="dxa"/>
          </w:tcPr>
          <w:p w:rsidR="006E4540" w:rsidRPr="005E01D5" w:rsidRDefault="006E4540" w:rsidP="0042197F">
            <w:pPr>
              <w:jc w:val="center"/>
            </w:pPr>
          </w:p>
        </w:tc>
        <w:tc>
          <w:tcPr>
            <w:tcW w:w="1417"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r w:rsidR="00782C71">
              <w:rPr>
                <w:color w:val="000000"/>
              </w:rPr>
              <w:t xml:space="preserve"> з урахуванням особливостей</w:t>
            </w:r>
            <w:r>
              <w:rPr>
                <w:color w:val="000000"/>
              </w:rPr>
              <w:t>.</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300786">
              <w:rPr>
                <w:color w:val="000000"/>
              </w:rPr>
              <w:t>абзацом 15 пункту 47</w:t>
            </w:r>
            <w:r w:rsidR="00C77CEB" w:rsidRPr="006F4A71">
              <w:rPr>
                <w:color w:val="000000"/>
              </w:rPr>
              <w:t xml:space="preserve"> </w:t>
            </w:r>
            <w:r w:rsidR="00300786">
              <w:rPr>
                <w:color w:val="000000"/>
              </w:rPr>
              <w:t>особливостей</w:t>
            </w:r>
            <w:r w:rsidRPr="006F4A71">
              <w:rPr>
                <w:color w:val="000000"/>
              </w:rPr>
              <w:t>, документів, що підтверджують відсутність підстав, установлених </w:t>
            </w:r>
            <w:r w:rsidR="00782C71">
              <w:rPr>
                <w:color w:val="000000"/>
              </w:rPr>
              <w:t>пунктом 47</w:t>
            </w:r>
            <w:r w:rsidR="00C77CEB" w:rsidRPr="006F4A71">
              <w:rPr>
                <w:color w:val="000000"/>
              </w:rPr>
              <w:t xml:space="preserve"> </w:t>
            </w:r>
            <w:r w:rsidR="00782C71">
              <w:rPr>
                <w:color w:val="000000"/>
              </w:rPr>
              <w:t>особливостей</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782C71">
        <w:rPr>
          <w:b/>
        </w:rPr>
        <w:t>пунктом 47</w:t>
      </w:r>
      <w:r w:rsidR="005814B5">
        <w:rPr>
          <w:b/>
        </w:rPr>
        <w:t xml:space="preserve"> </w:t>
      </w:r>
      <w:r w:rsidR="00857074">
        <w:rPr>
          <w:b/>
        </w:rPr>
        <w:t>особливостей</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782C71" w:rsidRDefault="00782C71">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782C71" w:rsidRDefault="00782C71" w:rsidP="00782C71">
            <w:pPr>
              <w:pStyle w:val="ac"/>
              <w:spacing w:before="0" w:beforeAutospacing="0" w:after="160" w:afterAutospacing="0"/>
              <w:jc w:val="both"/>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2C71" w:rsidRDefault="00782C71"/>
          <w:p w:rsidR="00782C71" w:rsidRDefault="00782C71">
            <w:pPr>
              <w:pStyle w:val="ac"/>
              <w:spacing w:before="0" w:beforeAutospacing="0" w:after="160" w:afterAutospacing="0"/>
              <w:jc w:val="both"/>
            </w:pPr>
            <w:r>
              <w:rPr>
                <w:color w:val="000000"/>
              </w:rPr>
              <w:t>або</w:t>
            </w:r>
          </w:p>
          <w:p w:rsidR="00782C71" w:rsidRDefault="00782C71"/>
          <w:p w:rsidR="00782C71" w:rsidRDefault="00782C71">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2C71" w:rsidRDefault="00782C71" w:rsidP="00782C71"/>
    <w:p w:rsidR="00EF0D46" w:rsidRDefault="00782C71" w:rsidP="00EF0D46">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E2154" w:rsidRPr="00EF0D46" w:rsidRDefault="00782C71" w:rsidP="00EF0D46">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60288" behindDoc="0" locked="0" layoutInCell="1" hidden="0" allowOverlap="1" wp14:anchorId="4C20E9F1" wp14:editId="25BBA682">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3972EB" w:rsidRPr="00337ED6" w:rsidRDefault="003972EB" w:rsidP="005E43AD">
                            <w:pPr>
                              <w:jc w:val="center"/>
                              <w:textDirection w:val="btLr"/>
                              <w:rPr>
                                <w:b/>
                                <w:color w:val="FF0000"/>
                                <w:sz w:val="22"/>
                                <w:szCs w:val="22"/>
                              </w:rPr>
                            </w:pPr>
                            <w:r w:rsidRPr="00337ED6">
                              <w:rPr>
                                <w:b/>
                                <w:color w:val="FF0000"/>
                                <w:sz w:val="22"/>
                                <w:szCs w:val="22"/>
                              </w:rPr>
                              <w:t xml:space="preserve">Увага!!! </w:t>
                            </w:r>
                          </w:p>
                          <w:p w:rsidR="003972EB" w:rsidRDefault="003972EB"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72EB" w:rsidRPr="00337ED6" w:rsidRDefault="003972EB" w:rsidP="00782C71">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3972EB" w:rsidRPr="00337ED6" w:rsidRDefault="003972EB" w:rsidP="005E43AD">
                      <w:pPr>
                        <w:jc w:val="center"/>
                        <w:textDirection w:val="btLr"/>
                        <w:rPr>
                          <w:b/>
                          <w:color w:val="FF0000"/>
                          <w:sz w:val="22"/>
                          <w:szCs w:val="22"/>
                        </w:rPr>
                      </w:pPr>
                      <w:r w:rsidRPr="00337ED6">
                        <w:rPr>
                          <w:b/>
                          <w:color w:val="FF0000"/>
                          <w:sz w:val="22"/>
                          <w:szCs w:val="22"/>
                        </w:rPr>
                        <w:t xml:space="preserve">Увага!!! </w:t>
                      </w:r>
                    </w:p>
                    <w:p w:rsidR="003972EB" w:rsidRDefault="003972EB"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72EB" w:rsidRPr="00337ED6" w:rsidRDefault="003972EB" w:rsidP="00782C71">
                      <w:pPr>
                        <w:jc w:val="both"/>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782C71" w:rsidRDefault="00782C71" w:rsidP="008B4154">
      <w:pPr>
        <w:shd w:val="clear" w:color="auto" w:fill="FFFFFF"/>
        <w:jc w:val="both"/>
        <w:rPr>
          <w:b/>
          <w:color w:val="000000"/>
        </w:rPr>
      </w:pPr>
    </w:p>
    <w:p w:rsidR="00782C71" w:rsidRDefault="00782C71"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оговору про закупівлю.</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297BEB">
      <w:pPr>
        <w:shd w:val="clear" w:color="auto" w:fill="FFFFFF"/>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AF4BF9" w:rsidP="005E43AD">
      <w:pPr>
        <w:shd w:val="clear" w:color="auto" w:fill="FFFFFF"/>
        <w:ind w:firstLine="709"/>
        <w:jc w:val="both"/>
        <w:rPr>
          <w:i/>
          <w:color w:val="000000"/>
          <w:sz w:val="22"/>
          <w:szCs w:val="22"/>
        </w:rPr>
      </w:pPr>
      <w:r>
        <w:rPr>
          <w:i/>
          <w:color w:val="000000"/>
          <w:sz w:val="22"/>
          <w:szCs w:val="22"/>
        </w:rPr>
        <w:t>Документи згідно п.2-п.4</w:t>
      </w:r>
      <w:r w:rsidR="005E43AD">
        <w:rPr>
          <w:i/>
          <w:color w:val="000000"/>
          <w:sz w:val="22"/>
          <w:szCs w:val="22"/>
        </w:rPr>
        <w:t xml:space="preserve">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3972EB" w:rsidRPr="00337ED6" w:rsidRDefault="003972EB" w:rsidP="005E43AD">
                            <w:pPr>
                              <w:jc w:val="center"/>
                              <w:textDirection w:val="btLr"/>
                              <w:rPr>
                                <w:b/>
                                <w:color w:val="FF0000"/>
                                <w:sz w:val="22"/>
                                <w:szCs w:val="22"/>
                              </w:rPr>
                            </w:pPr>
                            <w:r w:rsidRPr="00337ED6">
                              <w:rPr>
                                <w:b/>
                                <w:color w:val="FF0000"/>
                                <w:sz w:val="22"/>
                                <w:szCs w:val="22"/>
                              </w:rPr>
                              <w:t xml:space="preserve">Увага!!! </w:t>
                            </w:r>
                          </w:p>
                          <w:p w:rsidR="003972EB" w:rsidRPr="00337ED6" w:rsidRDefault="003972E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3972EB" w:rsidRPr="00337ED6" w:rsidRDefault="003972EB" w:rsidP="005E43AD">
                      <w:pPr>
                        <w:jc w:val="center"/>
                        <w:textDirection w:val="btLr"/>
                        <w:rPr>
                          <w:b/>
                          <w:color w:val="FF0000"/>
                          <w:sz w:val="22"/>
                          <w:szCs w:val="22"/>
                        </w:rPr>
                      </w:pPr>
                      <w:r w:rsidRPr="00337ED6">
                        <w:rPr>
                          <w:b/>
                          <w:color w:val="FF0000"/>
                          <w:sz w:val="22"/>
                          <w:szCs w:val="22"/>
                        </w:rPr>
                        <w:t xml:space="preserve">Увага!!! </w:t>
                      </w:r>
                    </w:p>
                    <w:p w:rsidR="003972EB" w:rsidRPr="00337ED6" w:rsidRDefault="003972EB"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9D3430" w:rsidRPr="002B3E6F" w:rsidRDefault="002B3E6F" w:rsidP="002B3E6F">
      <w:pPr>
        <w:jc w:val="right"/>
        <w:rPr>
          <w:sz w:val="22"/>
          <w:szCs w:val="22"/>
        </w:rPr>
      </w:pPr>
      <w:r w:rsidRPr="002B3E6F">
        <w:rPr>
          <w:sz w:val="22"/>
          <w:szCs w:val="22"/>
        </w:rPr>
        <w:lastRenderedPageBreak/>
        <w:t>Додаток 11</w:t>
      </w:r>
    </w:p>
    <w:p w:rsidR="009D3430" w:rsidRPr="002B3E6F" w:rsidRDefault="009D3430" w:rsidP="002B3E6F">
      <w:pPr>
        <w:jc w:val="right"/>
        <w:rPr>
          <w:sz w:val="22"/>
          <w:szCs w:val="22"/>
        </w:rPr>
      </w:pPr>
      <w:r w:rsidRPr="002B3E6F">
        <w:rPr>
          <w:sz w:val="22"/>
          <w:szCs w:val="22"/>
        </w:rPr>
        <w:t>до тендерної документації</w:t>
      </w:r>
    </w:p>
    <w:p w:rsidR="009D3430" w:rsidRPr="009C077B" w:rsidRDefault="009D3430" w:rsidP="009D3430">
      <w:pPr>
        <w:jc w:val="center"/>
        <w:rPr>
          <w:sz w:val="28"/>
          <w:szCs w:val="28"/>
        </w:rPr>
      </w:pPr>
    </w:p>
    <w:p w:rsidR="009D3430" w:rsidRPr="009C077B" w:rsidRDefault="009D3430" w:rsidP="009D3430">
      <w:pPr>
        <w:jc w:val="center"/>
        <w:rPr>
          <w:b/>
        </w:rPr>
      </w:pPr>
      <w:r w:rsidRPr="009C077B">
        <w:rPr>
          <w:b/>
        </w:rPr>
        <w:t xml:space="preserve">Вимоги до гарантії виконання зобов’язань </w:t>
      </w:r>
    </w:p>
    <w:p w:rsidR="009D3430" w:rsidRPr="009C077B" w:rsidRDefault="009D3430" w:rsidP="009D3430">
      <w:pPr>
        <w:jc w:val="center"/>
        <w:rPr>
          <w:b/>
        </w:rPr>
      </w:pPr>
      <w:r w:rsidRPr="009C077B">
        <w:rPr>
          <w:b/>
        </w:rPr>
        <w:t>Учасника по сплаті забезпечення виконання договору про закупівлю (</w:t>
      </w:r>
      <w:r w:rsidRPr="00E063F4">
        <w:rPr>
          <w:b/>
        </w:rPr>
        <w:t>у разі якщо вимагається</w:t>
      </w:r>
      <w:r w:rsidRPr="009C077B">
        <w:rPr>
          <w:b/>
        </w:rPr>
        <w:t>)</w:t>
      </w:r>
    </w:p>
    <w:p w:rsidR="009D3430" w:rsidRPr="009C077B" w:rsidRDefault="009D3430" w:rsidP="002B3E6F">
      <w:pPr>
        <w:tabs>
          <w:tab w:val="num" w:pos="851"/>
        </w:tabs>
        <w:jc w:val="both"/>
        <w:rPr>
          <w:b/>
          <w:color w:val="FF0000"/>
        </w:rPr>
      </w:pPr>
    </w:p>
    <w:p w:rsidR="009D3430" w:rsidRPr="009C077B" w:rsidRDefault="009D3430" w:rsidP="009D3430">
      <w:pPr>
        <w:ind w:firstLine="709"/>
        <w:jc w:val="both"/>
        <w:rPr>
          <w:b/>
        </w:rPr>
      </w:pPr>
      <w:r w:rsidRPr="009C077B">
        <w:rPr>
          <w:b/>
        </w:rPr>
        <w:t>І.</w:t>
      </w:r>
      <w:r w:rsidRPr="009C077B">
        <w:t xml:space="preserve"> </w:t>
      </w:r>
      <w:r w:rsidRPr="009C077B">
        <w:rPr>
          <w:b/>
        </w:rPr>
        <w:t xml:space="preserve">Вимоги до гарантії виконання зобов’язань Учасника (Принципала) по сплаті </w:t>
      </w:r>
      <w:r w:rsidRPr="009C077B">
        <w:rPr>
          <w:b/>
          <w:u w:val="single"/>
        </w:rPr>
        <w:t>договірного забезпечення</w:t>
      </w:r>
      <w:r w:rsidRPr="009C077B">
        <w:rPr>
          <w:b/>
        </w:rPr>
        <w:t>, гарантом за якою виступає Банківська установа (Гарант):</w:t>
      </w:r>
    </w:p>
    <w:p w:rsidR="009D3430" w:rsidRPr="009C077B" w:rsidRDefault="009D3430" w:rsidP="009D3430">
      <w:pPr>
        <w:ind w:firstLine="709"/>
        <w:jc w:val="both"/>
        <w:rPr>
          <w:b/>
        </w:rPr>
      </w:pPr>
    </w:p>
    <w:p w:rsidR="009D3430" w:rsidRPr="009C077B" w:rsidRDefault="009D3430" w:rsidP="009D3430">
      <w:pPr>
        <w:ind w:firstLine="204"/>
        <w:jc w:val="both"/>
        <w:rPr>
          <w:rFonts w:eastAsia="Calibri"/>
          <w:bCs/>
        </w:rPr>
      </w:pPr>
      <w:r w:rsidRPr="009C077B">
        <w:rPr>
          <w:spacing w:val="-2"/>
        </w:rPr>
        <w:tab/>
      </w:r>
      <w:r w:rsidRPr="009C077B">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9D3430" w:rsidRPr="009C077B" w:rsidRDefault="009D3430" w:rsidP="009D3430">
      <w:pPr>
        <w:jc w:val="both"/>
      </w:pPr>
      <w:r w:rsidRPr="009C077B">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rsidR="009D3430" w:rsidRPr="009C077B" w:rsidRDefault="009D3430" w:rsidP="009D3430">
      <w:pPr>
        <w:jc w:val="both"/>
        <w:rPr>
          <w:rFonts w:eastAsia="Calibri"/>
          <w:b/>
          <w:lang w:eastAsia="en-US"/>
        </w:rPr>
      </w:pPr>
      <w:r w:rsidRPr="009C077B">
        <w:tab/>
        <w:t>3. Забезпечення виконання договору про закупівлю повинно містити такі суттєві умови:</w:t>
      </w:r>
    </w:p>
    <w:p w:rsidR="009D3430" w:rsidRPr="009C077B" w:rsidRDefault="009D3430" w:rsidP="009D3430">
      <w:pPr>
        <w:widowControl w:val="0"/>
        <w:numPr>
          <w:ilvl w:val="1"/>
          <w:numId w:val="38"/>
        </w:numPr>
        <w:ind w:left="21" w:right="1" w:firstLine="425"/>
        <w:jc w:val="both"/>
      </w:pPr>
      <w:r w:rsidRPr="009C077B">
        <w:t>Назву документа – «Гарантія»;</w:t>
      </w:r>
    </w:p>
    <w:p w:rsidR="009D3430" w:rsidRPr="009C077B" w:rsidRDefault="009D3430" w:rsidP="009D3430">
      <w:pPr>
        <w:widowControl w:val="0"/>
        <w:numPr>
          <w:ilvl w:val="1"/>
          <w:numId w:val="38"/>
        </w:numPr>
        <w:tabs>
          <w:tab w:val="num" w:pos="-10328"/>
        </w:tabs>
        <w:ind w:left="21" w:right="1" w:firstLine="425"/>
        <w:jc w:val="both"/>
      </w:pPr>
      <w:r w:rsidRPr="009C077B">
        <w:t>Номер, дату та місце складання;</w:t>
      </w:r>
    </w:p>
    <w:p w:rsidR="009D3430" w:rsidRPr="009C077B" w:rsidRDefault="009D3430" w:rsidP="009D3430">
      <w:pPr>
        <w:widowControl w:val="0"/>
        <w:numPr>
          <w:ilvl w:val="1"/>
          <w:numId w:val="38"/>
        </w:numPr>
        <w:tabs>
          <w:tab w:val="num" w:pos="851"/>
        </w:tabs>
        <w:ind w:left="21" w:right="1" w:firstLine="425"/>
        <w:jc w:val="both"/>
        <w:rPr>
          <w:b/>
          <w:u w:val="single"/>
        </w:rPr>
      </w:pPr>
      <w:r w:rsidRPr="009C077B">
        <w:rPr>
          <w:b/>
          <w:u w:val="single"/>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9D3430" w:rsidRPr="009C077B" w:rsidRDefault="009D3430" w:rsidP="009D3430">
      <w:pPr>
        <w:widowControl w:val="0"/>
        <w:numPr>
          <w:ilvl w:val="1"/>
          <w:numId w:val="38"/>
        </w:numPr>
        <w:tabs>
          <w:tab w:val="num" w:pos="851"/>
        </w:tabs>
        <w:ind w:left="21" w:right="1" w:firstLine="425"/>
        <w:jc w:val="both"/>
      </w:pPr>
      <w:r w:rsidRPr="009C077B">
        <w:t>Повну або скорочену назву Банка-Гаранта;</w:t>
      </w:r>
    </w:p>
    <w:p w:rsidR="009D3430" w:rsidRPr="009C077B" w:rsidRDefault="009D3430" w:rsidP="009D3430">
      <w:pPr>
        <w:widowControl w:val="0"/>
        <w:numPr>
          <w:ilvl w:val="1"/>
          <w:numId w:val="38"/>
        </w:numPr>
        <w:tabs>
          <w:tab w:val="num" w:pos="851"/>
        </w:tabs>
        <w:ind w:left="21" w:right="1" w:firstLine="425"/>
      </w:pPr>
      <w:r w:rsidRPr="009C077B">
        <w:t>Повну або скорочену назву Учасника (Принципала), що збігається з назвою, яка зазначена ним в тендерній пропозиції;</w:t>
      </w:r>
    </w:p>
    <w:p w:rsidR="009D3430" w:rsidRPr="009C077B" w:rsidRDefault="009D3430" w:rsidP="009D3430">
      <w:pPr>
        <w:widowControl w:val="0"/>
        <w:numPr>
          <w:ilvl w:val="1"/>
          <w:numId w:val="38"/>
        </w:numPr>
        <w:tabs>
          <w:tab w:val="num" w:pos="851"/>
        </w:tabs>
        <w:ind w:left="21" w:right="1" w:firstLine="425"/>
      </w:pPr>
      <w:r w:rsidRPr="009C077B">
        <w:t xml:space="preserve">Повну або скорочену назву Бенефіціара; </w:t>
      </w:r>
    </w:p>
    <w:p w:rsidR="009D3430" w:rsidRPr="009C077B" w:rsidRDefault="009D3430" w:rsidP="009D3430">
      <w:pPr>
        <w:widowControl w:val="0"/>
        <w:numPr>
          <w:ilvl w:val="1"/>
          <w:numId w:val="38"/>
        </w:numPr>
        <w:tabs>
          <w:tab w:val="num" w:pos="851"/>
        </w:tabs>
        <w:ind w:left="446" w:right="1" w:firstLine="425"/>
        <w:jc w:val="both"/>
        <w:rPr>
          <w:b/>
        </w:rPr>
      </w:pPr>
      <w:r w:rsidRPr="009C077B">
        <w:t xml:space="preserve">Платіжні реквізити Бенефіціара: </w:t>
      </w:r>
    </w:p>
    <w:p w:rsidR="009D3430" w:rsidRPr="00251134"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Адреса </w:t>
      </w:r>
      <w:r>
        <w:rPr>
          <w:rFonts w:ascii="Times New Roman" w:hAnsi="Times New Roman"/>
          <w:sz w:val="24"/>
          <w:szCs w:val="24"/>
        </w:rPr>
        <w:t>м.Стрий, вул.Зубенка, 2, 82405</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МФО</w:t>
      </w:r>
      <w:r>
        <w:rPr>
          <w:rFonts w:ascii="Times New Roman" w:hAnsi="Times New Roman"/>
          <w:sz w:val="24"/>
          <w:szCs w:val="24"/>
        </w:rPr>
        <w:t xml:space="preserve"> 325796</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IBAN: </w:t>
      </w:r>
      <w:r>
        <w:rPr>
          <w:rFonts w:ascii="Times New Roman" w:hAnsi="Times New Roman"/>
          <w:sz w:val="24"/>
          <w:szCs w:val="24"/>
        </w:rPr>
        <w:t xml:space="preserve"> </w:t>
      </w:r>
      <w:r w:rsidRPr="00251134">
        <w:rPr>
          <w:rFonts w:ascii="Times New Roman" w:hAnsi="Times New Roman"/>
          <w:sz w:val="24"/>
          <w:szCs w:val="24"/>
        </w:rPr>
        <w:t>UA603257960000026001300473637</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код ЄДРПОУ </w:t>
      </w:r>
      <w:r>
        <w:rPr>
          <w:rFonts w:ascii="Times New Roman" w:hAnsi="Times New Roman"/>
          <w:sz w:val="24"/>
          <w:szCs w:val="24"/>
        </w:rPr>
        <w:t xml:space="preserve"> 40123439</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Стрийський вагоноремонтний завод</w:t>
      </w:r>
      <w:r w:rsidRPr="009C077B">
        <w:rPr>
          <w:rFonts w:ascii="Times New Roman" w:hAnsi="Times New Roman"/>
          <w:sz w:val="24"/>
          <w:szCs w:val="24"/>
        </w:rPr>
        <w:t>»</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 xml:space="preserve">акціонерного товариства «Українська залізниця» </w:t>
      </w:r>
    </w:p>
    <w:p w:rsidR="009D3430" w:rsidRPr="009C077B" w:rsidRDefault="009D3430" w:rsidP="009D3430">
      <w:pPr>
        <w:pStyle w:val="af2"/>
        <w:widowControl w:val="0"/>
        <w:tabs>
          <w:tab w:val="num" w:pos="851"/>
          <w:tab w:val="num" w:pos="1440"/>
        </w:tabs>
        <w:spacing w:line="240" w:lineRule="auto"/>
        <w:ind w:left="786" w:right="1"/>
        <w:jc w:val="both"/>
        <w:rPr>
          <w:rFonts w:ascii="Times New Roman" w:hAnsi="Times New Roman"/>
          <w:sz w:val="24"/>
          <w:szCs w:val="24"/>
        </w:rPr>
      </w:pPr>
      <w:r w:rsidRPr="009C077B">
        <w:rPr>
          <w:rFonts w:ascii="Times New Roman" w:hAnsi="Times New Roman"/>
          <w:sz w:val="24"/>
          <w:szCs w:val="24"/>
        </w:rPr>
        <w:t>(</w:t>
      </w:r>
      <w:r>
        <w:rPr>
          <w:rFonts w:ascii="Times New Roman" w:hAnsi="Times New Roman"/>
          <w:sz w:val="24"/>
          <w:szCs w:val="24"/>
        </w:rPr>
        <w:t>Ф</w:t>
      </w:r>
      <w:r w:rsidRPr="009C077B">
        <w:rPr>
          <w:rFonts w:ascii="Times New Roman" w:hAnsi="Times New Roman"/>
          <w:sz w:val="24"/>
          <w:szCs w:val="24"/>
        </w:rPr>
        <w:t>ілія «</w:t>
      </w:r>
      <w:r>
        <w:rPr>
          <w:rFonts w:ascii="Times New Roman" w:hAnsi="Times New Roman"/>
          <w:sz w:val="24"/>
          <w:szCs w:val="24"/>
        </w:rPr>
        <w:t>СВРЗ</w:t>
      </w:r>
      <w:r w:rsidRPr="009C077B">
        <w:rPr>
          <w:rFonts w:ascii="Times New Roman" w:hAnsi="Times New Roman"/>
          <w:sz w:val="24"/>
          <w:szCs w:val="24"/>
        </w:rPr>
        <w:t>» АТ «Укрзалізниця»)</w:t>
      </w:r>
    </w:p>
    <w:p w:rsidR="009D3430" w:rsidRPr="009C077B" w:rsidRDefault="009D3430" w:rsidP="009D3430">
      <w:pPr>
        <w:widowControl w:val="0"/>
        <w:numPr>
          <w:ilvl w:val="1"/>
          <w:numId w:val="38"/>
        </w:numPr>
        <w:tabs>
          <w:tab w:val="num" w:pos="851"/>
        </w:tabs>
        <w:ind w:left="21" w:right="1" w:firstLine="425"/>
        <w:jc w:val="both"/>
      </w:pPr>
      <w:r w:rsidRPr="009C077B">
        <w:t>Посилання на номер оголошення про проведення процедури закупівлі;</w:t>
      </w:r>
    </w:p>
    <w:p w:rsidR="009D3430" w:rsidRPr="009C077B" w:rsidRDefault="009D3430" w:rsidP="009D3430">
      <w:pPr>
        <w:widowControl w:val="0"/>
        <w:numPr>
          <w:ilvl w:val="1"/>
          <w:numId w:val="38"/>
        </w:numPr>
        <w:tabs>
          <w:tab w:val="num" w:pos="851"/>
        </w:tabs>
        <w:ind w:left="21" w:right="1" w:firstLine="425"/>
        <w:jc w:val="both"/>
      </w:pPr>
      <w:r w:rsidRPr="009C077B">
        <w:t>Суму гарантії цифрами та словами і валюту платежу;</w:t>
      </w:r>
    </w:p>
    <w:p w:rsidR="009D3430" w:rsidRPr="009C077B" w:rsidRDefault="009D3430" w:rsidP="009D3430">
      <w:pPr>
        <w:widowControl w:val="0"/>
        <w:numPr>
          <w:ilvl w:val="1"/>
          <w:numId w:val="38"/>
        </w:numPr>
        <w:tabs>
          <w:tab w:val="num" w:pos="851"/>
        </w:tabs>
        <w:ind w:left="21" w:right="1" w:firstLine="425"/>
        <w:jc w:val="both"/>
      </w:pPr>
      <w:r w:rsidRPr="009C077B">
        <w:t xml:space="preserve">Умови, за яких можна вносити зміни до тексту гарантії принципалом, Бенефіціаром, Банком-Гарантом: за письмовою згодою із Бенефіціаром. </w:t>
      </w:r>
    </w:p>
    <w:p w:rsidR="009D3430" w:rsidRPr="009C077B" w:rsidRDefault="009D3430" w:rsidP="009D3430">
      <w:pPr>
        <w:widowControl w:val="0"/>
        <w:numPr>
          <w:ilvl w:val="1"/>
          <w:numId w:val="38"/>
        </w:numPr>
        <w:tabs>
          <w:tab w:val="num" w:pos="851"/>
        </w:tabs>
        <w:ind w:left="21" w:right="1" w:firstLine="425"/>
        <w:jc w:val="both"/>
        <w:rPr>
          <w:b/>
          <w:i/>
        </w:rPr>
      </w:pPr>
      <w:r w:rsidRPr="009C077B">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rPr>
        <w:t xml:space="preserve"> </w:t>
      </w:r>
      <w:r w:rsidRPr="009C077B">
        <w:rPr>
          <w:b/>
        </w:rPr>
        <w:t>невиконання або неналежне виконання Принципалом взятих на себе зобов’язань за договором закупівлі.</w:t>
      </w:r>
      <w:r w:rsidRPr="009C077B">
        <w:rPr>
          <w:b/>
          <w:i/>
        </w:rPr>
        <w:t xml:space="preserve"> </w:t>
      </w:r>
    </w:p>
    <w:p w:rsidR="009D3430" w:rsidRPr="009C077B" w:rsidRDefault="009D3430" w:rsidP="009D3430">
      <w:pPr>
        <w:widowControl w:val="0"/>
        <w:numPr>
          <w:ilvl w:val="1"/>
          <w:numId w:val="38"/>
        </w:numPr>
        <w:tabs>
          <w:tab w:val="num" w:pos="851"/>
        </w:tabs>
        <w:ind w:left="21" w:right="1" w:firstLine="425"/>
        <w:jc w:val="both"/>
        <w:rPr>
          <w:b/>
          <w:u w:val="single"/>
        </w:rPr>
      </w:pPr>
      <w:r w:rsidRPr="009C077B">
        <w:rPr>
          <w:b/>
          <w:u w:val="single"/>
        </w:rPr>
        <w:t>Термін сплати грошових коштів Банком-Гарантом: протягом 5 робочих</w:t>
      </w:r>
      <w:r w:rsidRPr="009C077B">
        <w:rPr>
          <w:u w:val="single"/>
        </w:rPr>
        <w:t> </w:t>
      </w:r>
      <w:r w:rsidRPr="009C077B">
        <w:rPr>
          <w:b/>
          <w:u w:val="single"/>
        </w:rPr>
        <w:t>/</w:t>
      </w:r>
      <w:r w:rsidRPr="009C077B">
        <w:rPr>
          <w:u w:val="single"/>
        </w:rPr>
        <w:t> </w:t>
      </w:r>
      <w:r w:rsidRPr="009C077B">
        <w:rPr>
          <w:b/>
          <w:u w:val="single"/>
        </w:rPr>
        <w:t>банківських днів з моменту отримання письмової вимоги від Бенефіціара;</w:t>
      </w:r>
    </w:p>
    <w:p w:rsidR="009D3430" w:rsidRPr="009C077B" w:rsidRDefault="009D3430" w:rsidP="009D3430">
      <w:pPr>
        <w:tabs>
          <w:tab w:val="num" w:pos="851"/>
          <w:tab w:val="num" w:pos="1440"/>
        </w:tabs>
        <w:ind w:firstLine="851"/>
        <w:jc w:val="both"/>
        <w:rPr>
          <w:b/>
        </w:rPr>
      </w:pPr>
      <w:r w:rsidRPr="009C077B">
        <w:rPr>
          <w:b/>
        </w:rPr>
        <w:t>За цією гарантією гарант безумовно та безвідклично зобов’язаний сплатити бенефіціару суму гарантії протягом 5 робочих</w:t>
      </w:r>
      <w:r w:rsidRPr="009C077B">
        <w:t> </w:t>
      </w:r>
      <w:r w:rsidRPr="009C077B">
        <w:rPr>
          <w:b/>
        </w:rPr>
        <w:t>/</w:t>
      </w:r>
      <w:r w:rsidRPr="009C077B">
        <w:t> </w:t>
      </w:r>
      <w:r w:rsidRPr="009C077B">
        <w:rPr>
          <w:b/>
        </w:rPr>
        <w:t>банківських днів після дня отримання гарантом письмової вимоги бенефіціара про сплату суми гарантії.</w:t>
      </w:r>
    </w:p>
    <w:p w:rsidR="009D3430" w:rsidRPr="009C077B" w:rsidRDefault="009D3430" w:rsidP="009D3430">
      <w:pPr>
        <w:widowControl w:val="0"/>
        <w:numPr>
          <w:ilvl w:val="1"/>
          <w:numId w:val="38"/>
        </w:numPr>
        <w:tabs>
          <w:tab w:val="num" w:pos="851"/>
        </w:tabs>
        <w:ind w:left="21" w:right="1" w:firstLine="425"/>
        <w:jc w:val="both"/>
      </w:pPr>
      <w:r w:rsidRPr="009C077B">
        <w:lastRenderedPageBreak/>
        <w:t>Інші умови.</w:t>
      </w:r>
    </w:p>
    <w:p w:rsidR="009D3430" w:rsidRPr="009C077B" w:rsidRDefault="009D3430" w:rsidP="009D3430">
      <w:pPr>
        <w:tabs>
          <w:tab w:val="num" w:pos="851"/>
        </w:tabs>
        <w:ind w:firstLine="567"/>
        <w:jc w:val="both"/>
      </w:pPr>
      <w:r w:rsidRPr="009C077B">
        <w:rPr>
          <w:b/>
        </w:rPr>
        <w:t>Примітка (до відома):</w:t>
      </w:r>
      <w:r w:rsidRPr="009C077B">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rsidR="009D3430" w:rsidRPr="009C077B" w:rsidRDefault="009D3430" w:rsidP="009D3430">
      <w:pPr>
        <w:ind w:left="21" w:firstLine="688"/>
        <w:jc w:val="both"/>
      </w:pPr>
      <w:r w:rsidRPr="009C077B">
        <w:t xml:space="preserve">4. </w:t>
      </w:r>
      <w:r w:rsidRPr="009C077B">
        <w:rPr>
          <w:b/>
        </w:rPr>
        <w:t xml:space="preserve">Текст банківської гарантії </w:t>
      </w:r>
      <w:r w:rsidRPr="009C077B">
        <w:rPr>
          <w:b/>
          <w:u w:val="single"/>
        </w:rPr>
        <w:t>не може містити:</w:t>
      </w:r>
    </w:p>
    <w:p w:rsidR="009D3430" w:rsidRPr="009C077B" w:rsidRDefault="009D3430" w:rsidP="009D3430">
      <w:pPr>
        <w:widowControl w:val="0"/>
        <w:numPr>
          <w:ilvl w:val="1"/>
          <w:numId w:val="38"/>
        </w:numPr>
        <w:tabs>
          <w:tab w:val="num" w:pos="851"/>
        </w:tabs>
        <w:ind w:left="21" w:right="1" w:firstLine="425"/>
        <w:jc w:val="both"/>
      </w:pPr>
      <w:r w:rsidRPr="009C077B">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rsidR="009D3430" w:rsidRPr="009C077B" w:rsidRDefault="009D3430" w:rsidP="009D3430">
      <w:pPr>
        <w:widowControl w:val="0"/>
        <w:numPr>
          <w:ilvl w:val="1"/>
          <w:numId w:val="38"/>
        </w:numPr>
        <w:tabs>
          <w:tab w:val="num" w:pos="851"/>
        </w:tabs>
        <w:ind w:left="21" w:right="1" w:firstLine="425"/>
        <w:jc w:val="both"/>
      </w:pPr>
      <w:r w:rsidRPr="009C077B">
        <w:t>умов про ускладнення процедури сплати бенефіціару суми гарантії.</w:t>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6" w:rsidRDefault="00512996" w:rsidP="005E43AD">
      <w:r>
        <w:separator/>
      </w:r>
    </w:p>
  </w:endnote>
  <w:endnote w:type="continuationSeparator" w:id="0">
    <w:p w:rsidR="00512996" w:rsidRDefault="00512996"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EB" w:rsidRDefault="003972E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EB" w:rsidRDefault="003972E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EB" w:rsidRDefault="003972E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6" w:rsidRDefault="00512996" w:rsidP="005E43AD">
      <w:r>
        <w:separator/>
      </w:r>
    </w:p>
  </w:footnote>
  <w:footnote w:type="continuationSeparator" w:id="0">
    <w:p w:rsidR="00512996" w:rsidRDefault="00512996" w:rsidP="005E43AD">
      <w:r>
        <w:continuationSeparator/>
      </w:r>
    </w:p>
  </w:footnote>
  <w:footnote w:id="1">
    <w:p w:rsidR="003972EB" w:rsidRDefault="003972EB"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72EB" w:rsidRDefault="003972EB" w:rsidP="005E43AD">
      <w:pPr>
        <w:pStyle w:val="affff2"/>
        <w:jc w:val="both"/>
      </w:pPr>
    </w:p>
    <w:p w:rsidR="003972EB" w:rsidRPr="00177576" w:rsidRDefault="003972EB" w:rsidP="005E43AD">
      <w:pPr>
        <w:pStyle w:val="affff2"/>
        <w:jc w:val="both"/>
        <w:rPr>
          <w:i/>
        </w:rPr>
      </w:pPr>
    </w:p>
  </w:footnote>
  <w:footnote w:id="2">
    <w:p w:rsidR="003972EB" w:rsidRPr="00C57AB4" w:rsidRDefault="003972EB"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3972EB" w:rsidRDefault="003972EB"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3972EB" w:rsidRDefault="003972EB" w:rsidP="005E43AD">
      <w:pPr>
        <w:pStyle w:val="affff2"/>
        <w:rPr>
          <w:color w:val="FF0000"/>
          <w:sz w:val="18"/>
          <w:szCs w:val="18"/>
        </w:rPr>
      </w:pPr>
    </w:p>
    <w:p w:rsidR="003972EB" w:rsidRDefault="003972EB" w:rsidP="005E43AD">
      <w:pPr>
        <w:pStyle w:val="affff2"/>
        <w:rPr>
          <w:color w:val="FF0000"/>
          <w:sz w:val="18"/>
          <w:szCs w:val="18"/>
        </w:rPr>
      </w:pPr>
    </w:p>
    <w:p w:rsidR="003972EB" w:rsidRDefault="003972EB" w:rsidP="005E43AD">
      <w:pPr>
        <w:pStyle w:val="affff2"/>
        <w:rPr>
          <w:color w:val="FF0000"/>
          <w:sz w:val="18"/>
          <w:szCs w:val="18"/>
        </w:rPr>
      </w:pPr>
    </w:p>
    <w:p w:rsidR="003972EB" w:rsidRDefault="003972EB" w:rsidP="005E43AD">
      <w:pPr>
        <w:pStyle w:val="affff2"/>
        <w:rPr>
          <w:color w:val="FF0000"/>
          <w:sz w:val="18"/>
          <w:szCs w:val="18"/>
        </w:rPr>
      </w:pPr>
    </w:p>
    <w:p w:rsidR="003972EB" w:rsidRDefault="003972EB" w:rsidP="005E43AD">
      <w:pPr>
        <w:pStyle w:val="affff2"/>
        <w:rPr>
          <w:color w:val="FF0000"/>
          <w:sz w:val="18"/>
          <w:szCs w:val="18"/>
        </w:rPr>
      </w:pPr>
    </w:p>
    <w:p w:rsidR="003972EB" w:rsidRDefault="003972EB" w:rsidP="005E43AD">
      <w:pPr>
        <w:pStyle w:val="affff2"/>
        <w:rPr>
          <w:color w:val="FF0000"/>
          <w:sz w:val="18"/>
          <w:szCs w:val="18"/>
        </w:rPr>
      </w:pPr>
    </w:p>
    <w:p w:rsidR="003972EB" w:rsidRPr="007D5C23" w:rsidRDefault="003972EB" w:rsidP="005E43AD">
      <w:pPr>
        <w:pStyle w:val="affff2"/>
        <w:rPr>
          <w:color w:val="FF0000"/>
          <w:sz w:val="18"/>
          <w:szCs w:val="18"/>
        </w:rPr>
      </w:pPr>
    </w:p>
  </w:footnote>
  <w:footnote w:id="3">
    <w:p w:rsidR="003972EB" w:rsidRPr="00010F53" w:rsidRDefault="003972EB"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3972EB" w:rsidRDefault="003972EB"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EB" w:rsidRDefault="003972E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EB" w:rsidRDefault="003972EB">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A07C1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2">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A4C35"/>
    <w:multiLevelType w:val="hybridMultilevel"/>
    <w:tmpl w:val="8BB060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0D55B9B"/>
    <w:multiLevelType w:val="multilevel"/>
    <w:tmpl w:val="231C34EE"/>
    <w:lvl w:ilvl="0">
      <w:start w:val="1"/>
      <w:numFmt w:val="decimal"/>
      <w:lvlText w:val="%1."/>
      <w:lvlJc w:val="left"/>
      <w:pPr>
        <w:ind w:left="643" w:hanging="360"/>
      </w:pPr>
      <w:rPr>
        <w:rFonts w:ascii="Times New Roman" w:eastAsia="Times New Roman" w:hAnsi="Times New Roman" w:cs="Times New Roman"/>
        <w:b/>
        <w:sz w:val="28"/>
        <w:szCs w:val="28"/>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3">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7"/>
  </w:num>
  <w:num w:numId="4">
    <w:abstractNumId w:val="23"/>
  </w:num>
  <w:num w:numId="5">
    <w:abstractNumId w:val="15"/>
  </w:num>
  <w:num w:numId="6">
    <w:abstractNumId w:val="14"/>
  </w:num>
  <w:num w:numId="7">
    <w:abstractNumId w:val="26"/>
  </w:num>
  <w:num w:numId="8">
    <w:abstractNumId w:val="36"/>
  </w:num>
  <w:num w:numId="9">
    <w:abstractNumId w:val="35"/>
  </w:num>
  <w:num w:numId="10">
    <w:abstractNumId w:val="13"/>
  </w:num>
  <w:num w:numId="11">
    <w:abstractNumId w:val="20"/>
  </w:num>
  <w:num w:numId="12">
    <w:abstractNumId w:val="31"/>
  </w:num>
  <w:num w:numId="13">
    <w:abstractNumId w:val="19"/>
  </w:num>
  <w:num w:numId="14">
    <w:abstractNumId w:val="30"/>
  </w:num>
  <w:num w:numId="15">
    <w:abstractNumId w:val="0"/>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4"/>
  </w:num>
  <w:num w:numId="21">
    <w:abstractNumId w:val="29"/>
  </w:num>
  <w:num w:numId="22">
    <w:abstractNumId w:val="28"/>
  </w:num>
  <w:num w:numId="23">
    <w:abstractNumId w:val="11"/>
  </w:num>
  <w:num w:numId="24">
    <w:abstractNumId w:val="18"/>
  </w:num>
  <w:num w:numId="25">
    <w:abstractNumId w:val="3"/>
  </w:num>
  <w:num w:numId="26">
    <w:abstractNumId w:val="9"/>
  </w:num>
  <w:num w:numId="27">
    <w:abstractNumId w:val="34"/>
  </w:num>
  <w:num w:numId="28">
    <w:abstractNumId w:val="21"/>
  </w:num>
  <w:num w:numId="29">
    <w:abstractNumId w:val="1"/>
  </w:num>
  <w:num w:numId="30">
    <w:abstractNumId w:val="33"/>
  </w:num>
  <w:num w:numId="31">
    <w:abstractNumId w:val="2"/>
  </w:num>
  <w:num w:numId="32">
    <w:abstractNumId w:val="8"/>
  </w:num>
  <w:num w:numId="33">
    <w:abstractNumId w:val="7"/>
  </w:num>
  <w:num w:numId="34">
    <w:abstractNumId w:val="22"/>
  </w:num>
  <w:num w:numId="35">
    <w:abstractNumId w:val="6"/>
  </w:num>
  <w:num w:numId="36">
    <w:abstractNumId w:val="32"/>
  </w:num>
  <w:num w:numId="37">
    <w:abstractNumId w:val="24"/>
  </w:num>
  <w:num w:numId="38">
    <w:abstractNumId w:val="12"/>
  </w:num>
  <w:num w:numId="3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512E3"/>
    <w:rsid w:val="00051F81"/>
    <w:rsid w:val="000555AD"/>
    <w:rsid w:val="000560D3"/>
    <w:rsid w:val="00057D85"/>
    <w:rsid w:val="00063CEE"/>
    <w:rsid w:val="000678B3"/>
    <w:rsid w:val="00067D0C"/>
    <w:rsid w:val="00076D03"/>
    <w:rsid w:val="00081562"/>
    <w:rsid w:val="000932A8"/>
    <w:rsid w:val="000A70F2"/>
    <w:rsid w:val="000B4305"/>
    <w:rsid w:val="000B62D1"/>
    <w:rsid w:val="000C2A3F"/>
    <w:rsid w:val="000C6BB4"/>
    <w:rsid w:val="000D0E56"/>
    <w:rsid w:val="000D5484"/>
    <w:rsid w:val="000D5A86"/>
    <w:rsid w:val="000D60B1"/>
    <w:rsid w:val="000E12DD"/>
    <w:rsid w:val="000E312B"/>
    <w:rsid w:val="000E345B"/>
    <w:rsid w:val="000F3485"/>
    <w:rsid w:val="000F364C"/>
    <w:rsid w:val="000F37FA"/>
    <w:rsid w:val="00110894"/>
    <w:rsid w:val="00116171"/>
    <w:rsid w:val="001240F6"/>
    <w:rsid w:val="00130DCD"/>
    <w:rsid w:val="001410C8"/>
    <w:rsid w:val="00142EF9"/>
    <w:rsid w:val="00156FD8"/>
    <w:rsid w:val="001625BB"/>
    <w:rsid w:val="00163F97"/>
    <w:rsid w:val="0017020E"/>
    <w:rsid w:val="00187169"/>
    <w:rsid w:val="00190E86"/>
    <w:rsid w:val="001A2464"/>
    <w:rsid w:val="001B12EF"/>
    <w:rsid w:val="001B31F7"/>
    <w:rsid w:val="001B3899"/>
    <w:rsid w:val="001B3CD3"/>
    <w:rsid w:val="001B6EC1"/>
    <w:rsid w:val="001C2013"/>
    <w:rsid w:val="001C6746"/>
    <w:rsid w:val="001C73B9"/>
    <w:rsid w:val="001D1C84"/>
    <w:rsid w:val="001E11ED"/>
    <w:rsid w:val="001E2115"/>
    <w:rsid w:val="001E5267"/>
    <w:rsid w:val="001F4CCE"/>
    <w:rsid w:val="0021106D"/>
    <w:rsid w:val="00212310"/>
    <w:rsid w:val="00213B07"/>
    <w:rsid w:val="00214195"/>
    <w:rsid w:val="0021498F"/>
    <w:rsid w:val="00214CBE"/>
    <w:rsid w:val="002326E8"/>
    <w:rsid w:val="0025697F"/>
    <w:rsid w:val="00262D3D"/>
    <w:rsid w:val="002855D9"/>
    <w:rsid w:val="00297AB1"/>
    <w:rsid w:val="00297BEB"/>
    <w:rsid w:val="002B0DE6"/>
    <w:rsid w:val="002B3E6F"/>
    <w:rsid w:val="002B40B6"/>
    <w:rsid w:val="002C486E"/>
    <w:rsid w:val="002D1E77"/>
    <w:rsid w:val="002D618D"/>
    <w:rsid w:val="002D6D95"/>
    <w:rsid w:val="002E71F1"/>
    <w:rsid w:val="002F15C6"/>
    <w:rsid w:val="002F3F5F"/>
    <w:rsid w:val="00300786"/>
    <w:rsid w:val="00312A9E"/>
    <w:rsid w:val="003214A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972EB"/>
    <w:rsid w:val="003C18B1"/>
    <w:rsid w:val="003C410C"/>
    <w:rsid w:val="003C5BC6"/>
    <w:rsid w:val="003C5D35"/>
    <w:rsid w:val="003D10B6"/>
    <w:rsid w:val="003E0CB5"/>
    <w:rsid w:val="003E5107"/>
    <w:rsid w:val="003F550E"/>
    <w:rsid w:val="004076E3"/>
    <w:rsid w:val="00407A9F"/>
    <w:rsid w:val="00415AA5"/>
    <w:rsid w:val="0042197F"/>
    <w:rsid w:val="00422CA3"/>
    <w:rsid w:val="00425A1B"/>
    <w:rsid w:val="00430097"/>
    <w:rsid w:val="00436E51"/>
    <w:rsid w:val="00443DE6"/>
    <w:rsid w:val="00445ECB"/>
    <w:rsid w:val="00451F38"/>
    <w:rsid w:val="00452BBC"/>
    <w:rsid w:val="004531C4"/>
    <w:rsid w:val="0045765B"/>
    <w:rsid w:val="0046123D"/>
    <w:rsid w:val="00466A4F"/>
    <w:rsid w:val="00487BC6"/>
    <w:rsid w:val="00487E0C"/>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12996"/>
    <w:rsid w:val="0052334C"/>
    <w:rsid w:val="005275B2"/>
    <w:rsid w:val="005310CA"/>
    <w:rsid w:val="00554936"/>
    <w:rsid w:val="00566311"/>
    <w:rsid w:val="0057110F"/>
    <w:rsid w:val="00572AB4"/>
    <w:rsid w:val="005814B5"/>
    <w:rsid w:val="00581F64"/>
    <w:rsid w:val="00582D02"/>
    <w:rsid w:val="005843A0"/>
    <w:rsid w:val="00593D16"/>
    <w:rsid w:val="0059451B"/>
    <w:rsid w:val="0059723C"/>
    <w:rsid w:val="00597997"/>
    <w:rsid w:val="005A35C6"/>
    <w:rsid w:val="005A6B1F"/>
    <w:rsid w:val="005A7BE5"/>
    <w:rsid w:val="005B6422"/>
    <w:rsid w:val="005D6665"/>
    <w:rsid w:val="005E43AD"/>
    <w:rsid w:val="005E7CFB"/>
    <w:rsid w:val="005F1396"/>
    <w:rsid w:val="005F25C3"/>
    <w:rsid w:val="005F2C48"/>
    <w:rsid w:val="005F3341"/>
    <w:rsid w:val="005F3AA7"/>
    <w:rsid w:val="0060123E"/>
    <w:rsid w:val="006040ED"/>
    <w:rsid w:val="00605010"/>
    <w:rsid w:val="00610750"/>
    <w:rsid w:val="00611528"/>
    <w:rsid w:val="00617965"/>
    <w:rsid w:val="00620EE0"/>
    <w:rsid w:val="00626558"/>
    <w:rsid w:val="006312D7"/>
    <w:rsid w:val="006324DA"/>
    <w:rsid w:val="00634C83"/>
    <w:rsid w:val="006543DB"/>
    <w:rsid w:val="00656E2A"/>
    <w:rsid w:val="00667483"/>
    <w:rsid w:val="0067256C"/>
    <w:rsid w:val="0067512E"/>
    <w:rsid w:val="00681D03"/>
    <w:rsid w:val="006823DE"/>
    <w:rsid w:val="00683B52"/>
    <w:rsid w:val="006845C9"/>
    <w:rsid w:val="00686029"/>
    <w:rsid w:val="006953F6"/>
    <w:rsid w:val="0069769A"/>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06750"/>
    <w:rsid w:val="00712E3B"/>
    <w:rsid w:val="00716BC6"/>
    <w:rsid w:val="00727304"/>
    <w:rsid w:val="00727C4D"/>
    <w:rsid w:val="007317B4"/>
    <w:rsid w:val="00743E1B"/>
    <w:rsid w:val="00745088"/>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0121"/>
    <w:rsid w:val="007F385B"/>
    <w:rsid w:val="00814909"/>
    <w:rsid w:val="00814B62"/>
    <w:rsid w:val="00814ECF"/>
    <w:rsid w:val="00831568"/>
    <w:rsid w:val="008421A1"/>
    <w:rsid w:val="00854845"/>
    <w:rsid w:val="00856F6F"/>
    <w:rsid w:val="00857074"/>
    <w:rsid w:val="008800B0"/>
    <w:rsid w:val="00880643"/>
    <w:rsid w:val="00891DF7"/>
    <w:rsid w:val="008A3DE6"/>
    <w:rsid w:val="008B2087"/>
    <w:rsid w:val="008B3705"/>
    <w:rsid w:val="008B4154"/>
    <w:rsid w:val="008B50D0"/>
    <w:rsid w:val="008C0894"/>
    <w:rsid w:val="008C4D11"/>
    <w:rsid w:val="008C5BC5"/>
    <w:rsid w:val="008C79DC"/>
    <w:rsid w:val="008D145E"/>
    <w:rsid w:val="008D4482"/>
    <w:rsid w:val="008D6AB7"/>
    <w:rsid w:val="008D7887"/>
    <w:rsid w:val="008E2154"/>
    <w:rsid w:val="008F1047"/>
    <w:rsid w:val="008F234D"/>
    <w:rsid w:val="009306AC"/>
    <w:rsid w:val="009322EB"/>
    <w:rsid w:val="00935F04"/>
    <w:rsid w:val="00937F73"/>
    <w:rsid w:val="00943E66"/>
    <w:rsid w:val="009552A4"/>
    <w:rsid w:val="00956A3E"/>
    <w:rsid w:val="0095728D"/>
    <w:rsid w:val="009643E4"/>
    <w:rsid w:val="009719FA"/>
    <w:rsid w:val="00994BF1"/>
    <w:rsid w:val="00996172"/>
    <w:rsid w:val="009A1E62"/>
    <w:rsid w:val="009A4B6B"/>
    <w:rsid w:val="009A5AC4"/>
    <w:rsid w:val="009B0993"/>
    <w:rsid w:val="009D2D03"/>
    <w:rsid w:val="009D3430"/>
    <w:rsid w:val="009D728D"/>
    <w:rsid w:val="009E3310"/>
    <w:rsid w:val="009E525E"/>
    <w:rsid w:val="009E7A81"/>
    <w:rsid w:val="00A02E46"/>
    <w:rsid w:val="00A02E5E"/>
    <w:rsid w:val="00A10758"/>
    <w:rsid w:val="00A1611D"/>
    <w:rsid w:val="00A16C50"/>
    <w:rsid w:val="00A26019"/>
    <w:rsid w:val="00A610F2"/>
    <w:rsid w:val="00A63A88"/>
    <w:rsid w:val="00A70BF2"/>
    <w:rsid w:val="00A76A20"/>
    <w:rsid w:val="00A77458"/>
    <w:rsid w:val="00A80291"/>
    <w:rsid w:val="00A80337"/>
    <w:rsid w:val="00A80C27"/>
    <w:rsid w:val="00A8242E"/>
    <w:rsid w:val="00A82871"/>
    <w:rsid w:val="00AA2DE7"/>
    <w:rsid w:val="00AA349A"/>
    <w:rsid w:val="00AA475B"/>
    <w:rsid w:val="00AD0079"/>
    <w:rsid w:val="00AD08AD"/>
    <w:rsid w:val="00AD0E41"/>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1E1E"/>
    <w:rsid w:val="00B52BE4"/>
    <w:rsid w:val="00B57667"/>
    <w:rsid w:val="00B65FC2"/>
    <w:rsid w:val="00B73BD9"/>
    <w:rsid w:val="00B746B4"/>
    <w:rsid w:val="00B8014C"/>
    <w:rsid w:val="00BA3881"/>
    <w:rsid w:val="00BB2833"/>
    <w:rsid w:val="00BF5494"/>
    <w:rsid w:val="00BF7941"/>
    <w:rsid w:val="00C02C0D"/>
    <w:rsid w:val="00C05F6B"/>
    <w:rsid w:val="00C07B94"/>
    <w:rsid w:val="00C100BA"/>
    <w:rsid w:val="00C113D8"/>
    <w:rsid w:val="00C121C6"/>
    <w:rsid w:val="00C135F7"/>
    <w:rsid w:val="00C1783C"/>
    <w:rsid w:val="00C2618B"/>
    <w:rsid w:val="00C42335"/>
    <w:rsid w:val="00C42A96"/>
    <w:rsid w:val="00C50DA4"/>
    <w:rsid w:val="00C7297A"/>
    <w:rsid w:val="00C75894"/>
    <w:rsid w:val="00C77CEB"/>
    <w:rsid w:val="00C91190"/>
    <w:rsid w:val="00C94E3B"/>
    <w:rsid w:val="00C977EE"/>
    <w:rsid w:val="00CA1051"/>
    <w:rsid w:val="00CA43A5"/>
    <w:rsid w:val="00CA7D18"/>
    <w:rsid w:val="00CC4870"/>
    <w:rsid w:val="00CD3F00"/>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73E7D"/>
    <w:rsid w:val="00D819DB"/>
    <w:rsid w:val="00D86EDF"/>
    <w:rsid w:val="00D96888"/>
    <w:rsid w:val="00DA02AF"/>
    <w:rsid w:val="00DA4956"/>
    <w:rsid w:val="00DB37E1"/>
    <w:rsid w:val="00DB4111"/>
    <w:rsid w:val="00DB5FCC"/>
    <w:rsid w:val="00DC216F"/>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5041C"/>
    <w:rsid w:val="00E569F6"/>
    <w:rsid w:val="00E6150C"/>
    <w:rsid w:val="00E617AB"/>
    <w:rsid w:val="00E6623D"/>
    <w:rsid w:val="00E834DD"/>
    <w:rsid w:val="00E86B8E"/>
    <w:rsid w:val="00E90B00"/>
    <w:rsid w:val="00E93F3D"/>
    <w:rsid w:val="00E95E74"/>
    <w:rsid w:val="00EA2A88"/>
    <w:rsid w:val="00EA7EEC"/>
    <w:rsid w:val="00EB3DB5"/>
    <w:rsid w:val="00EC113F"/>
    <w:rsid w:val="00EC4069"/>
    <w:rsid w:val="00ED18F1"/>
    <w:rsid w:val="00ED1B8F"/>
    <w:rsid w:val="00ED4E84"/>
    <w:rsid w:val="00ED54AE"/>
    <w:rsid w:val="00EE3EB4"/>
    <w:rsid w:val="00EE57EF"/>
    <w:rsid w:val="00EE6EE5"/>
    <w:rsid w:val="00EE705B"/>
    <w:rsid w:val="00EF0D46"/>
    <w:rsid w:val="00EF15FA"/>
    <w:rsid w:val="00EF2D58"/>
    <w:rsid w:val="00EF2FC9"/>
    <w:rsid w:val="00EF3210"/>
    <w:rsid w:val="00EF4F6A"/>
    <w:rsid w:val="00EF70E1"/>
    <w:rsid w:val="00F0278E"/>
    <w:rsid w:val="00F05514"/>
    <w:rsid w:val="00F06625"/>
    <w:rsid w:val="00F13B81"/>
    <w:rsid w:val="00F246C7"/>
    <w:rsid w:val="00F321DC"/>
    <w:rsid w:val="00F37BC2"/>
    <w:rsid w:val="00F40E08"/>
    <w:rsid w:val="00F429F4"/>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99"/>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 w:type="character" w:customStyle="1" w:styleId="rvts0">
    <w:name w:val="rvts0"/>
    <w:basedOn w:val="a0"/>
    <w:uiPriority w:val="99"/>
    <w:rsid w:val="00B57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lp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99"/>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34"/>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 w:type="character" w:customStyle="1" w:styleId="rvts0">
    <w:name w:val="rvts0"/>
    <w:basedOn w:val="a0"/>
    <w:uiPriority w:val="99"/>
    <w:rsid w:val="00B5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6859107">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6001250">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029-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029-19"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555E-9F9D-45E2-8450-F1361C41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42</Pages>
  <Words>16054</Words>
  <Characters>91509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252</cp:revision>
  <cp:lastPrinted>2023-07-31T12:53:00Z</cp:lastPrinted>
  <dcterms:created xsi:type="dcterms:W3CDTF">2022-03-22T11:13:00Z</dcterms:created>
  <dcterms:modified xsi:type="dcterms:W3CDTF">2023-08-22T11:59:00Z</dcterms:modified>
</cp:coreProperties>
</file>