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F79" w:rsidRPr="00A40509" w:rsidRDefault="006A00CB" w:rsidP="00930534">
      <w:pPr>
        <w:pStyle w:val="a3"/>
        <w:numPr>
          <w:ilvl w:val="0"/>
          <w:numId w:val="7"/>
        </w:num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                                                                                                                          </w:t>
      </w:r>
      <w:r w:rsidR="009C1D7A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                            </w:t>
      </w:r>
      <w:r w:rsidR="00BD7F79" w:rsidRPr="00A40509">
        <w:rPr>
          <w:rFonts w:ascii="Times New Roman" w:eastAsia="Times New Roman" w:hAnsi="Times New Roman"/>
          <w:b/>
          <w:bCs/>
          <w:sz w:val="24"/>
          <w:szCs w:val="24"/>
        </w:rPr>
        <w:t xml:space="preserve">ДОДАТОК  </w:t>
      </w:r>
      <w:r w:rsidR="00125035">
        <w:rPr>
          <w:rFonts w:ascii="Times New Roman" w:eastAsia="Times New Roman" w:hAnsi="Times New Roman"/>
          <w:b/>
          <w:bCs/>
          <w:sz w:val="24"/>
          <w:szCs w:val="24"/>
        </w:rPr>
        <w:t>1</w:t>
      </w:r>
    </w:p>
    <w:p w:rsidR="00BD7F79" w:rsidRPr="00A40509" w:rsidRDefault="00BD7F79" w:rsidP="00930534">
      <w:pPr>
        <w:pStyle w:val="a3"/>
        <w:numPr>
          <w:ilvl w:val="0"/>
          <w:numId w:val="7"/>
        </w:num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A40509">
        <w:rPr>
          <w:rFonts w:ascii="Times New Roman" w:eastAsia="Times New Roman" w:hAnsi="Times New Roman"/>
          <w:i/>
          <w:iCs/>
          <w:sz w:val="24"/>
          <w:szCs w:val="24"/>
        </w:rPr>
        <w:t>до тендерної документації</w:t>
      </w:r>
      <w:r w:rsidRPr="00A40509">
        <w:rPr>
          <w:rFonts w:ascii="Times New Roman" w:eastAsia="Times New Roman" w:hAnsi="Times New Roman"/>
          <w:sz w:val="24"/>
          <w:szCs w:val="24"/>
        </w:rPr>
        <w:t> </w:t>
      </w:r>
    </w:p>
    <w:p w:rsidR="00BD7F79" w:rsidRDefault="00BD7F79" w:rsidP="00930534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684E2A" w:rsidRPr="00BD7F79" w:rsidRDefault="00BD7F79" w:rsidP="0093053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</w:t>
      </w:r>
      <w:r w:rsidR="00684E2A" w:rsidRPr="00BD7F79">
        <w:rPr>
          <w:rFonts w:ascii="Times New Roman" w:hAnsi="Times New Roman"/>
          <w:b/>
          <w:bCs/>
          <w:color w:val="000000"/>
          <w:sz w:val="24"/>
          <w:szCs w:val="24"/>
        </w:rPr>
        <w:t>ФОРМА «</w:t>
      </w:r>
      <w:r w:rsidR="003C4206" w:rsidRPr="00BD7F79">
        <w:rPr>
          <w:rFonts w:ascii="Times New Roman" w:hAnsi="Times New Roman"/>
          <w:b/>
          <w:bCs/>
          <w:color w:val="000000"/>
          <w:sz w:val="24"/>
          <w:szCs w:val="24"/>
        </w:rPr>
        <w:t>ЦІНОВ</w:t>
      </w:r>
      <w:r w:rsidR="008C23FD" w:rsidRPr="00BD7F79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="003C4206" w:rsidRPr="00BD7F7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84E2A" w:rsidRPr="00BD7F79">
        <w:rPr>
          <w:rFonts w:ascii="Times New Roman" w:hAnsi="Times New Roman"/>
          <w:b/>
          <w:bCs/>
          <w:color w:val="000000"/>
          <w:sz w:val="24"/>
          <w:szCs w:val="24"/>
        </w:rPr>
        <w:t>ПРОПОЗИЦІЯ»</w:t>
      </w:r>
    </w:p>
    <w:tbl>
      <w:tblPr>
        <w:tblW w:w="5036" w:type="pct"/>
        <w:tblInd w:w="-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/>
      </w:tblPr>
      <w:tblGrid>
        <w:gridCol w:w="7004"/>
        <w:gridCol w:w="3745"/>
      </w:tblGrid>
      <w:tr w:rsidR="00684E2A" w:rsidRPr="008C23FD" w:rsidTr="00416FC6">
        <w:trPr>
          <w:trHeight w:val="323"/>
        </w:trPr>
        <w:tc>
          <w:tcPr>
            <w:tcW w:w="109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98" w:type="dxa"/>
            </w:tcMar>
          </w:tcPr>
          <w:p w:rsidR="00684E2A" w:rsidRPr="008C23FD" w:rsidRDefault="00684E2A" w:rsidP="00930534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3FD">
              <w:rPr>
                <w:rFonts w:ascii="Times New Roman" w:hAnsi="Times New Roman"/>
                <w:b/>
                <w:sz w:val="24"/>
                <w:szCs w:val="24"/>
              </w:rPr>
              <w:t>Відомості про учасника процедури закупівлі</w:t>
            </w:r>
          </w:p>
        </w:tc>
      </w:tr>
      <w:tr w:rsidR="00684E2A" w:rsidRPr="008C23FD" w:rsidTr="00416FC6"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4E2A" w:rsidRPr="008C23FD" w:rsidRDefault="00684E2A" w:rsidP="00930534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3FD">
              <w:rPr>
                <w:rFonts w:ascii="Times New Roman" w:hAnsi="Times New Roman"/>
                <w:sz w:val="24"/>
                <w:szCs w:val="24"/>
              </w:rPr>
              <w:t>1. Повне найменування учасника процедури закупівлі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4E2A" w:rsidRPr="008C23FD" w:rsidRDefault="00684E2A" w:rsidP="00930534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E2A" w:rsidRPr="008C23FD" w:rsidTr="00416FC6"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4E2A" w:rsidRPr="008C23FD" w:rsidRDefault="00684E2A" w:rsidP="00930534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3FD">
              <w:rPr>
                <w:rFonts w:ascii="Times New Roman" w:hAnsi="Times New Roman"/>
                <w:sz w:val="24"/>
                <w:szCs w:val="24"/>
              </w:rPr>
              <w:t>2. Юридична та фактична адреса учасника процедури закупівлі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4E2A" w:rsidRPr="008C23FD" w:rsidRDefault="00684E2A" w:rsidP="00930534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E2A" w:rsidRPr="008C23FD" w:rsidTr="00416FC6"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4E2A" w:rsidRPr="008C23FD" w:rsidRDefault="00684E2A" w:rsidP="00930534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3FD">
              <w:rPr>
                <w:rFonts w:ascii="Times New Roman" w:hAnsi="Times New Roman"/>
                <w:sz w:val="24"/>
                <w:szCs w:val="24"/>
              </w:rPr>
              <w:t>3. Код ЄДРПОУ учасника процедури закупівлі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4E2A" w:rsidRPr="008C23FD" w:rsidRDefault="00684E2A" w:rsidP="00930534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E2A" w:rsidRPr="008C23FD" w:rsidTr="00416FC6"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4E2A" w:rsidRPr="008C23FD" w:rsidRDefault="00684E2A" w:rsidP="00930534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3FD">
              <w:rPr>
                <w:rFonts w:ascii="Times New Roman" w:hAnsi="Times New Roman"/>
                <w:sz w:val="24"/>
                <w:szCs w:val="24"/>
              </w:rPr>
              <w:t>4. Банківські реквізити учасника процедури закупівлі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4E2A" w:rsidRPr="008C23FD" w:rsidRDefault="00684E2A" w:rsidP="00930534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E2A" w:rsidRPr="008C23FD" w:rsidTr="00416FC6"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4E2A" w:rsidRPr="008C23FD" w:rsidRDefault="00684E2A" w:rsidP="00930534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3FD">
              <w:rPr>
                <w:rFonts w:ascii="Times New Roman" w:hAnsi="Times New Roman"/>
                <w:sz w:val="24"/>
                <w:szCs w:val="24"/>
              </w:rPr>
              <w:t>5. Телефон (факс), е-mail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4E2A" w:rsidRPr="008C23FD" w:rsidRDefault="00684E2A" w:rsidP="00930534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E2A" w:rsidRPr="008C23FD" w:rsidTr="00416FC6"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4E2A" w:rsidRPr="008C23FD" w:rsidRDefault="00684E2A" w:rsidP="00930534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3FD">
              <w:rPr>
                <w:rFonts w:ascii="Times New Roman" w:hAnsi="Times New Roman"/>
                <w:sz w:val="24"/>
                <w:szCs w:val="24"/>
              </w:rPr>
              <w:t>6.Службова (посадова) особа учасника, яку уповноважено учасником представляти його інтереси під час проведення  процедури закупівлі (прізвище, ім’я по батькові</w:t>
            </w:r>
            <w:r w:rsidR="002E635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4E2A" w:rsidRPr="008C23FD" w:rsidRDefault="00684E2A" w:rsidP="00930534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154" w:rsidRPr="008C23FD" w:rsidTr="00416FC6"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1154" w:rsidRPr="008C23FD" w:rsidRDefault="00CF1154" w:rsidP="00930534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3FD">
              <w:rPr>
                <w:rFonts w:ascii="Times New Roman" w:hAnsi="Times New Roman"/>
                <w:sz w:val="24"/>
                <w:szCs w:val="24"/>
              </w:rPr>
              <w:t>7. Інформація про використання/невикористання у своїй діяльності печатки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1154" w:rsidRPr="008C23FD" w:rsidRDefault="00CF1154" w:rsidP="00930534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27E5" w:rsidRPr="008C23FD" w:rsidRDefault="00B727E5" w:rsidP="009305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1941" w:rsidRPr="00C66A80" w:rsidRDefault="00B727E5" w:rsidP="009A1A49">
      <w:pPr>
        <w:pStyle w:val="4"/>
        <w:spacing w:before="0" w:line="240" w:lineRule="auto"/>
        <w:jc w:val="both"/>
        <w:rPr>
          <w:rFonts w:ascii="Times New Roman" w:hAnsi="Times New Roman"/>
          <w:sz w:val="24"/>
        </w:rPr>
      </w:pPr>
      <w:r w:rsidRPr="00885073">
        <w:rPr>
          <w:rFonts w:ascii="Times New Roman" w:hAnsi="Times New Roman" w:cs="Times New Roman"/>
          <w:b w:val="0"/>
          <w:i w:val="0"/>
          <w:color w:val="auto"/>
          <w:sz w:val="24"/>
        </w:rPr>
        <w:t>Ми, ___________________________________________________________________________(назва Учасника), надаємо свою тендерну пропозицію щодо участі у відкритих торг</w:t>
      </w:r>
      <w:r w:rsidR="00BA38B8" w:rsidRPr="00885073">
        <w:rPr>
          <w:rFonts w:ascii="Times New Roman" w:hAnsi="Times New Roman" w:cs="Times New Roman"/>
          <w:b w:val="0"/>
          <w:i w:val="0"/>
          <w:color w:val="auto"/>
          <w:sz w:val="24"/>
        </w:rPr>
        <w:t xml:space="preserve">ах </w:t>
      </w:r>
      <w:r w:rsidR="006D1941" w:rsidRPr="00885073">
        <w:rPr>
          <w:rFonts w:ascii="Times New Roman" w:hAnsi="Times New Roman" w:cs="Times New Roman"/>
          <w:b w:val="0"/>
          <w:i w:val="0"/>
          <w:color w:val="auto"/>
          <w:sz w:val="24"/>
        </w:rPr>
        <w:t>за предметом</w:t>
      </w:r>
      <w:r w:rsidR="00BA38B8" w:rsidRPr="00885073">
        <w:rPr>
          <w:rFonts w:ascii="Times New Roman" w:hAnsi="Times New Roman" w:cs="Times New Roman"/>
          <w:b w:val="0"/>
          <w:i w:val="0"/>
          <w:color w:val="auto"/>
          <w:sz w:val="24"/>
        </w:rPr>
        <w:t xml:space="preserve"> закупівлі</w:t>
      </w:r>
      <w:r w:rsidR="006D1941" w:rsidRPr="00885073">
        <w:rPr>
          <w:rFonts w:ascii="Times New Roman" w:hAnsi="Times New Roman" w:cs="Times New Roman"/>
          <w:b w:val="0"/>
          <w:i w:val="0"/>
          <w:color w:val="auto"/>
          <w:sz w:val="24"/>
        </w:rPr>
        <w:t>:</w:t>
      </w:r>
      <w:r w:rsidRPr="00885073">
        <w:rPr>
          <w:rFonts w:ascii="Times New Roman" w:hAnsi="Times New Roman" w:cs="Times New Roman"/>
          <w:b w:val="0"/>
          <w:i w:val="0"/>
          <w:color w:val="auto"/>
          <w:sz w:val="24"/>
        </w:rPr>
        <w:t xml:space="preserve"> </w:t>
      </w:r>
      <w:r w:rsidR="00D929DD" w:rsidRPr="00D929DD">
        <w:rPr>
          <w:rFonts w:ascii="Times New Roman" w:hAnsi="Times New Roman" w:cs="Times New Roman"/>
          <w:bCs w:val="0"/>
          <w:iCs w:val="0"/>
          <w:color w:val="000000" w:themeColor="text1"/>
          <w:sz w:val="24"/>
          <w:szCs w:val="24"/>
        </w:rPr>
        <w:t>Хліб пшеничний, білий</w:t>
      </w:r>
      <w:r w:rsidR="00D929DD" w:rsidRPr="00D929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(форма овальна, кругла,  вага 600 гр.).</w:t>
      </w:r>
      <w:r w:rsidR="00D929DD">
        <w:rPr>
          <w:color w:val="000000" w:themeColor="text1"/>
          <w:sz w:val="24"/>
          <w:szCs w:val="24"/>
        </w:rPr>
        <w:t xml:space="preserve"> </w:t>
      </w:r>
      <w:r w:rsidR="0031085B" w:rsidRPr="0031085B">
        <w:rPr>
          <w:rFonts w:ascii="Times New Roman" w:hAnsi="Times New Roman"/>
          <w:color w:val="000000" w:themeColor="text1"/>
          <w:sz w:val="24"/>
          <w:szCs w:val="24"/>
        </w:rPr>
        <w:t xml:space="preserve"> (Код ДК 021-2015 (CPV): 15810000-9 - Хлібопродукти, свіжовипечені хлібобулочні та кондитерські вироби, номенклатура - 15811100-7 – Хліб)</w:t>
      </w:r>
      <w:r w:rsidR="00327DA6" w:rsidRPr="0031085B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,</w:t>
      </w:r>
      <w:r w:rsidR="00885073" w:rsidRPr="009A1A49">
        <w:rPr>
          <w:rFonts w:ascii="Times New Roman" w:hAnsi="Times New Roman"/>
          <w:b w:val="0"/>
          <w:i w:val="0"/>
          <w:color w:val="auto"/>
          <w:sz w:val="28"/>
        </w:rPr>
        <w:t xml:space="preserve"> </w:t>
      </w:r>
      <w:r w:rsidR="00BD7F79" w:rsidRPr="00885073">
        <w:rPr>
          <w:rFonts w:ascii="Times New Roman" w:hAnsi="Times New Roman"/>
          <w:b w:val="0"/>
          <w:i w:val="0"/>
          <w:color w:val="auto"/>
          <w:spacing w:val="4"/>
          <w:sz w:val="24"/>
        </w:rPr>
        <w:t>з</w:t>
      </w:r>
      <w:r w:rsidR="007E4CB0" w:rsidRPr="00885073">
        <w:rPr>
          <w:rFonts w:ascii="Times New Roman" w:hAnsi="Times New Roman"/>
          <w:b w:val="0"/>
          <w:i w:val="0"/>
          <w:color w:val="auto"/>
          <w:spacing w:val="4"/>
          <w:sz w:val="24"/>
        </w:rPr>
        <w:t>гідно з технічною специфікацією</w:t>
      </w:r>
      <w:r w:rsidR="00845CAB" w:rsidRPr="00885073">
        <w:rPr>
          <w:rFonts w:ascii="Times New Roman" w:hAnsi="Times New Roman"/>
          <w:b w:val="0"/>
          <w:i w:val="0"/>
          <w:color w:val="auto"/>
          <w:spacing w:val="4"/>
          <w:sz w:val="24"/>
        </w:rPr>
        <w:t>, із зазначених складових, які входять в комплект товару</w:t>
      </w:r>
      <w:r w:rsidR="00513633" w:rsidRPr="00885073">
        <w:rPr>
          <w:rFonts w:ascii="Times New Roman" w:hAnsi="Times New Roman"/>
          <w:b w:val="0"/>
          <w:i w:val="0"/>
          <w:color w:val="auto"/>
          <w:spacing w:val="4"/>
          <w:sz w:val="24"/>
        </w:rPr>
        <w:t xml:space="preserve"> та поза комплектом</w:t>
      </w:r>
      <w:r w:rsidR="00845CAB" w:rsidRPr="00885073">
        <w:rPr>
          <w:rFonts w:ascii="Times New Roman" w:hAnsi="Times New Roman"/>
          <w:b w:val="0"/>
          <w:i w:val="0"/>
          <w:color w:val="auto"/>
          <w:spacing w:val="4"/>
          <w:sz w:val="24"/>
        </w:rPr>
        <w:t xml:space="preserve">, </w:t>
      </w:r>
      <w:r w:rsidR="007E4CB0" w:rsidRPr="00885073">
        <w:rPr>
          <w:rFonts w:ascii="Times New Roman" w:hAnsi="Times New Roman"/>
          <w:b w:val="0"/>
          <w:i w:val="0"/>
          <w:color w:val="auto"/>
          <w:spacing w:val="4"/>
          <w:sz w:val="24"/>
        </w:rPr>
        <w:t>та іншими вимогами Замовника</w:t>
      </w:r>
      <w:r w:rsidR="008C23FD" w:rsidRPr="00885073">
        <w:rPr>
          <w:rFonts w:ascii="Times New Roman" w:hAnsi="Times New Roman"/>
          <w:b w:val="0"/>
          <w:i w:val="0"/>
          <w:color w:val="auto"/>
          <w:spacing w:val="4"/>
          <w:sz w:val="24"/>
        </w:rPr>
        <w:t xml:space="preserve">. </w:t>
      </w:r>
      <w:r w:rsidRPr="00885073">
        <w:rPr>
          <w:rFonts w:ascii="Times New Roman" w:hAnsi="Times New Roman"/>
          <w:b w:val="0"/>
          <w:i w:val="0"/>
          <w:color w:val="auto"/>
          <w:spacing w:val="4"/>
          <w:sz w:val="24"/>
        </w:rPr>
        <w:t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 договору про закупівлю на умовах, зазначених у тендерній документації. Для цього надаємо Вам свою ціну на товар, зазначений в таблиці та підсумкову ціну пропозиції з урахуванням усіх витрат, які понесені нами під час процедури закупівлі чи будуть</w:t>
      </w:r>
      <w:r w:rsidRPr="00885073">
        <w:rPr>
          <w:rFonts w:ascii="Times New Roman" w:hAnsi="Times New Roman"/>
          <w:b w:val="0"/>
          <w:i w:val="0"/>
          <w:color w:val="auto"/>
          <w:sz w:val="24"/>
        </w:rPr>
        <w:t xml:space="preserve"> понесені при виконанні майбутнього Договору про закупівлю</w:t>
      </w:r>
      <w:r w:rsidR="008C23FD" w:rsidRPr="00885073">
        <w:rPr>
          <w:rFonts w:ascii="Times New Roman" w:hAnsi="Times New Roman"/>
          <w:b w:val="0"/>
          <w:i w:val="0"/>
          <w:color w:val="auto"/>
          <w:sz w:val="24"/>
        </w:rPr>
        <w:t>.</w:t>
      </w:r>
    </w:p>
    <w:p w:rsidR="006D1941" w:rsidRDefault="006D1941" w:rsidP="009305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</w:tblCellMar>
        <w:tblLook w:val="0000"/>
      </w:tblPr>
      <w:tblGrid>
        <w:gridCol w:w="637"/>
        <w:gridCol w:w="2156"/>
        <w:gridCol w:w="2866"/>
        <w:gridCol w:w="721"/>
        <w:gridCol w:w="536"/>
        <w:gridCol w:w="1180"/>
        <w:gridCol w:w="1379"/>
        <w:gridCol w:w="1197"/>
      </w:tblGrid>
      <w:tr w:rsidR="00CE68F3" w:rsidRPr="001E5528" w:rsidTr="00CE68F3">
        <w:trPr>
          <w:cantSplit/>
          <w:trHeight w:hRule="exact" w:val="1543"/>
        </w:trPr>
        <w:tc>
          <w:tcPr>
            <w:tcW w:w="298" w:type="pct"/>
            <w:shd w:val="clear" w:color="auto" w:fill="D9D9D9"/>
          </w:tcPr>
          <w:p w:rsidR="00CE68F3" w:rsidRDefault="00CE68F3" w:rsidP="009305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010" w:type="pct"/>
            <w:shd w:val="clear" w:color="auto" w:fill="D9D9D9"/>
            <w:tcMar>
              <w:left w:w="98" w:type="dxa"/>
            </w:tcMar>
            <w:vAlign w:val="center"/>
          </w:tcPr>
          <w:p w:rsidR="00CE68F3" w:rsidRPr="006A00CB" w:rsidRDefault="00CE68F3" w:rsidP="00930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Найменування  товару відповідно до оголошення</w:t>
            </w:r>
          </w:p>
        </w:tc>
        <w:tc>
          <w:tcPr>
            <w:tcW w:w="1343" w:type="pct"/>
            <w:shd w:val="clear" w:color="auto" w:fill="D9D9D9"/>
            <w:tcMar>
              <w:left w:w="98" w:type="dxa"/>
            </w:tcMar>
            <w:vAlign w:val="center"/>
          </w:tcPr>
          <w:p w:rsidR="00CE68F3" w:rsidRDefault="00CE68F3" w:rsidP="00930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Найменування запропонованого товару згідно тендерної пропозиції</w:t>
            </w:r>
            <w:r w:rsidR="006B2F72">
              <w:rPr>
                <w:rFonts w:ascii="Times New Roman" w:hAnsi="Times New Roman"/>
                <w:b/>
                <w:sz w:val="20"/>
                <w:szCs w:val="20"/>
              </w:rPr>
              <w:t xml:space="preserve"> (країна-виробник)</w:t>
            </w:r>
          </w:p>
          <w:p w:rsidR="00CE68F3" w:rsidRPr="006A00CB" w:rsidRDefault="00CE68F3" w:rsidP="00930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D9D9D9"/>
            <w:tcMar>
              <w:left w:w="98" w:type="dxa"/>
            </w:tcMar>
            <w:textDirection w:val="btLr"/>
            <w:vAlign w:val="center"/>
          </w:tcPr>
          <w:p w:rsidR="00CE68F3" w:rsidRPr="006A00CB" w:rsidRDefault="00CE68F3" w:rsidP="00930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00CB">
              <w:rPr>
                <w:rFonts w:ascii="Times New Roman" w:hAnsi="Times New Roman"/>
                <w:b/>
                <w:sz w:val="20"/>
                <w:szCs w:val="20"/>
              </w:rPr>
              <w:t>Одиниця виміру</w:t>
            </w:r>
          </w:p>
        </w:tc>
        <w:tc>
          <w:tcPr>
            <w:tcW w:w="251" w:type="pct"/>
            <w:shd w:val="clear" w:color="auto" w:fill="D9D9D9"/>
            <w:tcMar>
              <w:left w:w="98" w:type="dxa"/>
            </w:tcMar>
            <w:textDirection w:val="btLr"/>
            <w:vAlign w:val="center"/>
          </w:tcPr>
          <w:p w:rsidR="00CE68F3" w:rsidRPr="006A00CB" w:rsidRDefault="00CE68F3" w:rsidP="00930534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00CB">
              <w:rPr>
                <w:rFonts w:ascii="Times New Roman" w:hAnsi="Times New Roman"/>
                <w:b/>
                <w:sz w:val="20"/>
                <w:szCs w:val="20"/>
              </w:rPr>
              <w:t>Кількість</w:t>
            </w:r>
          </w:p>
        </w:tc>
        <w:tc>
          <w:tcPr>
            <w:tcW w:w="553" w:type="pct"/>
            <w:shd w:val="clear" w:color="auto" w:fill="D9D9D9"/>
            <w:tcMar>
              <w:left w:w="98" w:type="dxa"/>
            </w:tcMar>
            <w:textDirection w:val="btLr"/>
            <w:vAlign w:val="center"/>
          </w:tcPr>
          <w:p w:rsidR="00CE68F3" w:rsidRPr="006A00CB" w:rsidRDefault="00CE68F3" w:rsidP="009305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00CB">
              <w:rPr>
                <w:rFonts w:ascii="Times New Roman" w:hAnsi="Times New Roman"/>
                <w:b/>
                <w:sz w:val="20"/>
                <w:szCs w:val="20"/>
              </w:rPr>
              <w:t>Ціна за одиницю товару без ПДВ (грн.)</w:t>
            </w:r>
          </w:p>
        </w:tc>
        <w:tc>
          <w:tcPr>
            <w:tcW w:w="646" w:type="pct"/>
            <w:shd w:val="clear" w:color="auto" w:fill="D9D9D9"/>
            <w:tcMar>
              <w:left w:w="98" w:type="dxa"/>
            </w:tcMar>
            <w:textDirection w:val="btLr"/>
            <w:vAlign w:val="center"/>
          </w:tcPr>
          <w:p w:rsidR="00CE68F3" w:rsidRPr="006A00CB" w:rsidRDefault="00CE68F3" w:rsidP="009305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00CB">
              <w:rPr>
                <w:rFonts w:ascii="Times New Roman" w:hAnsi="Times New Roman"/>
                <w:b/>
                <w:sz w:val="20"/>
                <w:szCs w:val="20"/>
              </w:rPr>
              <w:t>Ціна за одиницю товару з ПДВ (грн.)</w:t>
            </w:r>
          </w:p>
        </w:tc>
        <w:tc>
          <w:tcPr>
            <w:tcW w:w="561" w:type="pct"/>
            <w:shd w:val="clear" w:color="auto" w:fill="D9D9D9"/>
            <w:tcMar>
              <w:left w:w="98" w:type="dxa"/>
            </w:tcMar>
            <w:vAlign w:val="center"/>
          </w:tcPr>
          <w:p w:rsidR="00CE68F3" w:rsidRPr="006A00CB" w:rsidRDefault="00CE68F3" w:rsidP="00930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00CB">
              <w:rPr>
                <w:rFonts w:ascii="Times New Roman" w:hAnsi="Times New Roman"/>
                <w:b/>
                <w:sz w:val="20"/>
                <w:szCs w:val="20"/>
              </w:rPr>
              <w:t>Загальна вартість  з ПДВ</w:t>
            </w:r>
            <w:r w:rsidR="00FF098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A00CB">
              <w:rPr>
                <w:rFonts w:ascii="Times New Roman" w:hAnsi="Times New Roman"/>
                <w:b/>
                <w:sz w:val="20"/>
                <w:szCs w:val="20"/>
              </w:rPr>
              <w:t>(грн)</w:t>
            </w:r>
          </w:p>
        </w:tc>
      </w:tr>
      <w:tr w:rsidR="00CE68F3" w:rsidRPr="001E5528" w:rsidTr="00CE68F3">
        <w:trPr>
          <w:cantSplit/>
          <w:trHeight w:hRule="exact" w:val="349"/>
        </w:trPr>
        <w:tc>
          <w:tcPr>
            <w:tcW w:w="298" w:type="pct"/>
          </w:tcPr>
          <w:p w:rsidR="00CE68F3" w:rsidRPr="006A00CB" w:rsidRDefault="00CE68F3" w:rsidP="00930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0" w:type="pct"/>
            <w:shd w:val="clear" w:color="auto" w:fill="auto"/>
            <w:tcMar>
              <w:left w:w="98" w:type="dxa"/>
            </w:tcMar>
            <w:vAlign w:val="center"/>
          </w:tcPr>
          <w:p w:rsidR="00CE68F3" w:rsidRPr="006A00CB" w:rsidRDefault="00CE68F3" w:rsidP="00930534">
            <w:pPr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pct"/>
            <w:shd w:val="clear" w:color="auto" w:fill="auto"/>
            <w:tcMar>
              <w:left w:w="98" w:type="dxa"/>
            </w:tcMar>
            <w:vAlign w:val="center"/>
          </w:tcPr>
          <w:p w:rsidR="00CE68F3" w:rsidRPr="006A00CB" w:rsidRDefault="00CE68F3" w:rsidP="00930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auto"/>
            <w:tcMar>
              <w:left w:w="98" w:type="dxa"/>
            </w:tcMar>
            <w:vAlign w:val="center"/>
          </w:tcPr>
          <w:p w:rsidR="00CE68F3" w:rsidRPr="006A00CB" w:rsidRDefault="00CE68F3" w:rsidP="00930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  <w:tcMar>
              <w:left w:w="98" w:type="dxa"/>
            </w:tcMar>
            <w:vAlign w:val="center"/>
          </w:tcPr>
          <w:p w:rsidR="00CE68F3" w:rsidRPr="006A00CB" w:rsidRDefault="00CE68F3" w:rsidP="00930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shd w:val="clear" w:color="auto" w:fill="auto"/>
            <w:tcMar>
              <w:left w:w="98" w:type="dxa"/>
            </w:tcMar>
            <w:vAlign w:val="center"/>
          </w:tcPr>
          <w:p w:rsidR="00CE68F3" w:rsidRPr="006A00CB" w:rsidRDefault="00CE68F3" w:rsidP="00930534">
            <w:pPr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  <w:shd w:val="clear" w:color="auto" w:fill="auto"/>
            <w:tcMar>
              <w:left w:w="98" w:type="dxa"/>
            </w:tcMar>
            <w:vAlign w:val="center"/>
          </w:tcPr>
          <w:p w:rsidR="00CE68F3" w:rsidRPr="006A00CB" w:rsidRDefault="00CE68F3" w:rsidP="00930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pct"/>
            <w:shd w:val="clear" w:color="auto" w:fill="auto"/>
            <w:tcMar>
              <w:left w:w="98" w:type="dxa"/>
            </w:tcMar>
            <w:vAlign w:val="center"/>
          </w:tcPr>
          <w:p w:rsidR="00CE68F3" w:rsidRPr="006A00CB" w:rsidRDefault="00CE68F3" w:rsidP="00930534">
            <w:pPr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983" w:rsidRPr="001E5528" w:rsidTr="00CE68F3">
        <w:trPr>
          <w:cantSplit/>
          <w:trHeight w:hRule="exact" w:val="349"/>
        </w:trPr>
        <w:tc>
          <w:tcPr>
            <w:tcW w:w="298" w:type="pct"/>
          </w:tcPr>
          <w:p w:rsidR="00FF0983" w:rsidRDefault="00FF0983" w:rsidP="00930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0" w:type="pct"/>
            <w:shd w:val="clear" w:color="auto" w:fill="auto"/>
            <w:tcMar>
              <w:left w:w="98" w:type="dxa"/>
            </w:tcMar>
            <w:vAlign w:val="center"/>
          </w:tcPr>
          <w:p w:rsidR="00FF0983" w:rsidRPr="006A00CB" w:rsidRDefault="00FF0983" w:rsidP="00930534">
            <w:pPr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pct"/>
            <w:shd w:val="clear" w:color="auto" w:fill="auto"/>
            <w:tcMar>
              <w:left w:w="98" w:type="dxa"/>
            </w:tcMar>
            <w:vAlign w:val="center"/>
          </w:tcPr>
          <w:p w:rsidR="00FF0983" w:rsidRPr="006A00CB" w:rsidRDefault="00FF0983" w:rsidP="00930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auto"/>
            <w:tcMar>
              <w:left w:w="98" w:type="dxa"/>
            </w:tcMar>
            <w:vAlign w:val="center"/>
          </w:tcPr>
          <w:p w:rsidR="00FF0983" w:rsidRPr="006A00CB" w:rsidRDefault="00FF0983" w:rsidP="00930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  <w:tcMar>
              <w:left w:w="98" w:type="dxa"/>
            </w:tcMar>
            <w:vAlign w:val="center"/>
          </w:tcPr>
          <w:p w:rsidR="00FF0983" w:rsidRPr="006A00CB" w:rsidRDefault="00FF0983" w:rsidP="00930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shd w:val="clear" w:color="auto" w:fill="auto"/>
            <w:tcMar>
              <w:left w:w="98" w:type="dxa"/>
            </w:tcMar>
            <w:vAlign w:val="center"/>
          </w:tcPr>
          <w:p w:rsidR="00FF0983" w:rsidRPr="006A00CB" w:rsidRDefault="00FF0983" w:rsidP="00930534">
            <w:pPr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  <w:shd w:val="clear" w:color="auto" w:fill="auto"/>
            <w:tcMar>
              <w:left w:w="98" w:type="dxa"/>
            </w:tcMar>
            <w:vAlign w:val="center"/>
          </w:tcPr>
          <w:p w:rsidR="00FF0983" w:rsidRPr="006A00CB" w:rsidRDefault="00FF0983" w:rsidP="00930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pct"/>
            <w:shd w:val="clear" w:color="auto" w:fill="auto"/>
            <w:tcMar>
              <w:left w:w="98" w:type="dxa"/>
            </w:tcMar>
            <w:vAlign w:val="center"/>
          </w:tcPr>
          <w:p w:rsidR="00FF0983" w:rsidRPr="006A00CB" w:rsidRDefault="00FF0983" w:rsidP="00930534">
            <w:pPr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941" w:rsidRPr="006A00CB" w:rsidTr="006D1941">
        <w:trPr>
          <w:trHeight w:val="211"/>
        </w:trPr>
        <w:tc>
          <w:tcPr>
            <w:tcW w:w="298" w:type="pct"/>
          </w:tcPr>
          <w:p w:rsidR="006D1941" w:rsidRPr="006A00CB" w:rsidRDefault="006D1941" w:rsidP="0093053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141" w:type="pct"/>
            <w:gridSpan w:val="6"/>
          </w:tcPr>
          <w:p w:rsidR="006D1941" w:rsidRPr="006A00CB" w:rsidRDefault="006D1941" w:rsidP="0093053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</w:pPr>
            <w:r w:rsidRPr="006A00CB"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t>Загальна вартість товару без ПДВ:</w:t>
            </w:r>
          </w:p>
        </w:tc>
        <w:tc>
          <w:tcPr>
            <w:tcW w:w="561" w:type="pct"/>
            <w:shd w:val="clear" w:color="auto" w:fill="auto"/>
            <w:tcMar>
              <w:left w:w="98" w:type="dxa"/>
            </w:tcMar>
            <w:vAlign w:val="center"/>
          </w:tcPr>
          <w:p w:rsidR="006D1941" w:rsidRPr="006A00CB" w:rsidRDefault="006D1941" w:rsidP="00930534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</w:pPr>
          </w:p>
        </w:tc>
      </w:tr>
      <w:tr w:rsidR="006D1941" w:rsidRPr="006A00CB" w:rsidTr="006D1941">
        <w:trPr>
          <w:trHeight w:val="145"/>
        </w:trPr>
        <w:tc>
          <w:tcPr>
            <w:tcW w:w="298" w:type="pct"/>
          </w:tcPr>
          <w:p w:rsidR="006D1941" w:rsidRPr="006A00CB" w:rsidRDefault="006D1941" w:rsidP="0093053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141" w:type="pct"/>
            <w:gridSpan w:val="6"/>
          </w:tcPr>
          <w:p w:rsidR="006D1941" w:rsidRPr="006A00CB" w:rsidRDefault="006D1941" w:rsidP="0093053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</w:pPr>
            <w:r w:rsidRPr="006A00CB"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t>крім того ПДВ:</w:t>
            </w:r>
          </w:p>
        </w:tc>
        <w:tc>
          <w:tcPr>
            <w:tcW w:w="561" w:type="pct"/>
            <w:shd w:val="clear" w:color="auto" w:fill="auto"/>
            <w:tcMar>
              <w:left w:w="98" w:type="dxa"/>
            </w:tcMar>
            <w:vAlign w:val="center"/>
          </w:tcPr>
          <w:p w:rsidR="006D1941" w:rsidRPr="006A00CB" w:rsidRDefault="006D1941" w:rsidP="00930534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</w:pPr>
          </w:p>
        </w:tc>
      </w:tr>
      <w:tr w:rsidR="006D1941" w:rsidRPr="006A00CB" w:rsidTr="006D1941">
        <w:trPr>
          <w:trHeight w:val="234"/>
        </w:trPr>
        <w:tc>
          <w:tcPr>
            <w:tcW w:w="298" w:type="pct"/>
          </w:tcPr>
          <w:p w:rsidR="006D1941" w:rsidRPr="006A00CB" w:rsidRDefault="006D1941" w:rsidP="0093053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141" w:type="pct"/>
            <w:gridSpan w:val="6"/>
          </w:tcPr>
          <w:p w:rsidR="006D1941" w:rsidRPr="006A00CB" w:rsidRDefault="006D1941" w:rsidP="0093053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</w:pPr>
            <w:r w:rsidRPr="006A00CB"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t>Загальна вартість товару з ПДВ:</w:t>
            </w:r>
          </w:p>
        </w:tc>
        <w:tc>
          <w:tcPr>
            <w:tcW w:w="561" w:type="pct"/>
            <w:shd w:val="clear" w:color="auto" w:fill="auto"/>
            <w:tcMar>
              <w:left w:w="98" w:type="dxa"/>
            </w:tcMar>
            <w:vAlign w:val="center"/>
          </w:tcPr>
          <w:p w:rsidR="006D1941" w:rsidRPr="006A00CB" w:rsidRDefault="006D1941" w:rsidP="00930534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</w:pPr>
          </w:p>
        </w:tc>
      </w:tr>
    </w:tbl>
    <w:p w:rsidR="006A00CB" w:rsidRDefault="006A00CB" w:rsidP="00930534">
      <w:pPr>
        <w:spacing w:after="0" w:line="240" w:lineRule="auto"/>
        <w:jc w:val="both"/>
        <w:rPr>
          <w:rFonts w:ascii="Times New Roman" w:hAnsi="Times New Roman"/>
          <w:iCs/>
          <w:color w:val="000000"/>
          <w:spacing w:val="4"/>
          <w:sz w:val="24"/>
          <w:szCs w:val="24"/>
        </w:rPr>
      </w:pPr>
      <w:r w:rsidRPr="006A00CB">
        <w:rPr>
          <w:rFonts w:ascii="Times New Roman" w:hAnsi="Times New Roman"/>
          <w:iCs/>
          <w:color w:val="000000"/>
          <w:spacing w:val="4"/>
          <w:sz w:val="24"/>
          <w:szCs w:val="24"/>
        </w:rPr>
        <w:t>Загальна вартість пропозиції (з ПДВ) _________гривень  (_____</w:t>
      </w:r>
      <w:r>
        <w:rPr>
          <w:rFonts w:ascii="Times New Roman" w:hAnsi="Times New Roman"/>
          <w:iCs/>
          <w:color w:val="000000"/>
          <w:spacing w:val="4"/>
          <w:sz w:val="24"/>
          <w:szCs w:val="24"/>
        </w:rPr>
        <w:t xml:space="preserve">____________________________).                  </w:t>
      </w:r>
    </w:p>
    <w:p w:rsidR="006A00CB" w:rsidRPr="006A00CB" w:rsidRDefault="006A00CB" w:rsidP="00930534">
      <w:pPr>
        <w:spacing w:after="0" w:line="240" w:lineRule="auto"/>
        <w:jc w:val="both"/>
        <w:rPr>
          <w:rFonts w:ascii="Times New Roman" w:hAnsi="Times New Roman"/>
          <w:iCs/>
          <w:color w:val="000000"/>
          <w:spacing w:val="4"/>
          <w:sz w:val="24"/>
          <w:szCs w:val="24"/>
        </w:rPr>
      </w:pPr>
      <w:r>
        <w:rPr>
          <w:rFonts w:ascii="Times New Roman" w:hAnsi="Times New Roman"/>
          <w:iCs/>
          <w:color w:val="000000"/>
          <w:spacing w:val="4"/>
          <w:sz w:val="24"/>
          <w:szCs w:val="24"/>
        </w:rPr>
        <w:t xml:space="preserve">                                                                                                               </w:t>
      </w:r>
      <w:r w:rsidRPr="006A00CB">
        <w:rPr>
          <w:rFonts w:ascii="Times New Roman" w:hAnsi="Times New Roman"/>
          <w:iCs/>
          <w:color w:val="000000"/>
          <w:spacing w:val="4"/>
          <w:sz w:val="24"/>
          <w:szCs w:val="24"/>
        </w:rPr>
        <w:t xml:space="preserve">(прописом)          </w:t>
      </w:r>
      <w:r>
        <w:rPr>
          <w:rFonts w:ascii="Times New Roman CYR" w:hAnsi="Times New Roman CYR" w:cs="Times New Roman CYR"/>
          <w:sz w:val="20"/>
          <w:szCs w:val="20"/>
        </w:rPr>
        <w:t xml:space="preserve">                         </w:t>
      </w:r>
    </w:p>
    <w:p w:rsidR="002E6357" w:rsidRDefault="002E6357" w:rsidP="00930534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1. Цією тендерною пропозицією ми погоджуємося з основними умовами договору, викладеними в Додатку 4 тендерній документації.</w:t>
      </w:r>
    </w:p>
    <w:p w:rsidR="002E6357" w:rsidRDefault="002E6357" w:rsidP="00930534">
      <w:pPr>
        <w:pStyle w:val="a3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Ми гарантуємо забезпечити поставку товару у визначені терміни згідно Ваших заявок.</w:t>
      </w:r>
    </w:p>
    <w:p w:rsidR="002E6357" w:rsidRDefault="002E6357" w:rsidP="00930534">
      <w:pPr>
        <w:tabs>
          <w:tab w:val="left" w:pos="540"/>
        </w:tabs>
        <w:spacing w:after="0" w:line="240" w:lineRule="auto"/>
        <w:ind w:right="-23" w:firstLine="36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3. У разі визначення нас переможцем та прийняття рішення про намір укласти договір про закупівлю, ми гарантуємо взяти на себе зобов'язання виконати всі умови, передбачені договором.</w:t>
      </w:r>
    </w:p>
    <w:p w:rsidR="002E6357" w:rsidRDefault="002E6357" w:rsidP="00930534">
      <w:pPr>
        <w:tabs>
          <w:tab w:val="left" w:pos="540"/>
        </w:tabs>
        <w:spacing w:after="0" w:line="240" w:lineRule="auto"/>
        <w:ind w:right="-23" w:firstLine="36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4. Ми погоджуємося дотримуватися умов цієї пропозиції протягом </w:t>
      </w:r>
      <w:r w:rsidR="00173D42">
        <w:rPr>
          <w:rFonts w:ascii="Times New Roman" w:hAnsi="Times New Roman"/>
          <w:color w:val="000000"/>
          <w:sz w:val="24"/>
          <w:szCs w:val="24"/>
          <w:lang w:eastAsia="ar-SA"/>
        </w:rPr>
        <w:t>90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(</w:t>
      </w:r>
      <w:r w:rsidR="00B31DF7">
        <w:rPr>
          <w:rFonts w:ascii="Times New Roman" w:hAnsi="Times New Roman"/>
          <w:color w:val="000000"/>
          <w:sz w:val="24"/>
          <w:szCs w:val="24"/>
          <w:lang w:eastAsia="ar-SA"/>
        </w:rPr>
        <w:t>дев’</w:t>
      </w:r>
      <w:r w:rsidR="00B31DF7" w:rsidRPr="00B31DF7">
        <w:rPr>
          <w:rFonts w:ascii="Times New Roman" w:hAnsi="Times New Roman"/>
          <w:color w:val="000000"/>
          <w:sz w:val="24"/>
          <w:szCs w:val="24"/>
          <w:lang w:val="ru-RU" w:eastAsia="ar-SA"/>
        </w:rPr>
        <w:t>яносто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) днів </w:t>
      </w:r>
      <w:r w:rsidR="0082073A">
        <w:rPr>
          <w:rFonts w:ascii="Times New Roman" w:hAnsi="Times New Roman"/>
          <w:color w:val="000000"/>
          <w:sz w:val="24"/>
          <w:szCs w:val="24"/>
          <w:lang w:eastAsia="ar-SA"/>
        </w:rPr>
        <w:t>і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з дати кінцевого строку подання тендерних пропозицій. </w:t>
      </w:r>
    </w:p>
    <w:p w:rsidR="002E6357" w:rsidRDefault="002E6357" w:rsidP="00930534">
      <w:pPr>
        <w:tabs>
          <w:tab w:val="left" w:pos="540"/>
        </w:tabs>
        <w:spacing w:after="0" w:line="240" w:lineRule="auto"/>
        <w:ind w:right="-23" w:firstLine="36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5.</w:t>
      </w:r>
      <w:r w:rsidR="00F00E31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3A0AAB" w:rsidRDefault="00327DA6" w:rsidP="00930534">
      <w:pPr>
        <w:tabs>
          <w:tab w:val="left" w:pos="540"/>
        </w:tabs>
        <w:spacing w:after="0" w:line="240" w:lineRule="auto"/>
        <w:ind w:right="-23" w:firstLine="36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6</w:t>
      </w:r>
      <w:r w:rsidR="002E6357">
        <w:rPr>
          <w:rFonts w:ascii="Times New Roman" w:hAnsi="Times New Roman"/>
          <w:color w:val="000000"/>
          <w:sz w:val="24"/>
          <w:szCs w:val="24"/>
          <w:lang w:eastAsia="ar-SA"/>
        </w:rPr>
        <w:t xml:space="preserve">. Якщо нас буде визначено переможцем торгів, ми беремо на себе зобов’язання підписати договір із замовником не пізніше ніж через </w:t>
      </w:r>
      <w:r w:rsidR="00153E89">
        <w:rPr>
          <w:rFonts w:ascii="Times New Roman" w:hAnsi="Times New Roman"/>
          <w:b/>
          <w:color w:val="000000"/>
          <w:sz w:val="24"/>
          <w:szCs w:val="24"/>
          <w:lang w:eastAsia="ar-SA"/>
        </w:rPr>
        <w:t>15</w:t>
      </w:r>
      <w:r w:rsidR="00153E89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днів з дати</w:t>
      </w:r>
      <w:r w:rsidR="002E6357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прийняття рішення про намір укласти договір про закупівлю </w:t>
      </w:r>
      <w:r w:rsidR="003A0AAB" w:rsidRPr="0004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відповідно до вимог тендерної документації та тендерної пропозиції </w:t>
      </w:r>
      <w:r w:rsidR="003A0A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переможця  </w:t>
      </w:r>
      <w:r w:rsidR="003A0AAB" w:rsidRPr="0004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процедури закупівлі</w:t>
      </w:r>
      <w:r w:rsidR="003A0AAB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r w:rsidR="002E6357">
        <w:rPr>
          <w:rFonts w:ascii="Times New Roman" w:hAnsi="Times New Roman"/>
          <w:color w:val="000000"/>
          <w:sz w:val="24"/>
          <w:szCs w:val="24"/>
          <w:lang w:eastAsia="ar-SA"/>
        </w:rPr>
        <w:t xml:space="preserve">та не раніше ніж через </w:t>
      </w:r>
      <w:r w:rsidR="00153E89">
        <w:rPr>
          <w:rFonts w:ascii="Times New Roman" w:hAnsi="Times New Roman"/>
          <w:b/>
          <w:color w:val="000000"/>
          <w:sz w:val="24"/>
          <w:szCs w:val="24"/>
          <w:lang w:eastAsia="ar-SA"/>
        </w:rPr>
        <w:t>5</w:t>
      </w:r>
      <w:r w:rsidR="002E6357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днів </w:t>
      </w:r>
      <w:r w:rsidR="003A0AAB" w:rsidRPr="0004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 дати оприлюднення в електронній </w:t>
      </w:r>
      <w:r w:rsidR="003A0AAB" w:rsidRPr="0004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системі закупівель повідомлення про намір укласти договір про закупівлю</w:t>
      </w:r>
      <w:r w:rsidR="002E6357">
        <w:rPr>
          <w:rFonts w:ascii="Times New Roman" w:hAnsi="Times New Roman"/>
          <w:color w:val="000000"/>
          <w:sz w:val="24"/>
          <w:szCs w:val="24"/>
          <w:lang w:eastAsia="ar-SA"/>
        </w:rPr>
        <w:t>. У випадку обґрунтованої необхідності строк для укладання договору може бути продовжений до 60 днів.</w:t>
      </w:r>
    </w:p>
    <w:p w:rsidR="002E6357" w:rsidRDefault="002E6357" w:rsidP="00930534">
      <w:pPr>
        <w:tabs>
          <w:tab w:val="left" w:pos="540"/>
        </w:tabs>
        <w:spacing w:after="0" w:line="240" w:lineRule="auto"/>
        <w:ind w:right="-23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8.</w:t>
      </w:r>
      <w:r w:rsidR="00F00E3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Ми стверджуємо, що вся інформація надана нами у складі тендерної пропозиції і є достовірною.</w:t>
      </w:r>
    </w:p>
    <w:p w:rsidR="002E6357" w:rsidRDefault="002E6357" w:rsidP="009305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1414" w:rsidRDefault="00A31414" w:rsidP="00A31414">
      <w:pPr>
        <w:pStyle w:val="a5"/>
        <w:jc w:val="center"/>
        <w:rPr>
          <w:rFonts w:ascii="Times New Roman" w:hAnsi="Times New Roman"/>
          <w:i/>
          <w:sz w:val="24"/>
          <w:szCs w:val="24"/>
          <w:lang w:val="uk-UA" w:eastAsia="ru-RU"/>
        </w:rPr>
      </w:pPr>
      <w:r>
        <w:rPr>
          <w:rFonts w:ascii="Times New Roman" w:hAnsi="Times New Roman"/>
          <w:i/>
          <w:sz w:val="24"/>
          <w:szCs w:val="24"/>
          <w:lang w:val="uk-UA" w:eastAsia="ru-RU"/>
        </w:rPr>
        <w:t>_____________________________</w:t>
      </w:r>
    </w:p>
    <w:p w:rsidR="001079B6" w:rsidRPr="00A31414" w:rsidRDefault="00A31414" w:rsidP="00A31414">
      <w:pPr>
        <w:pStyle w:val="a5"/>
        <w:jc w:val="center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 w:eastAsia="ru-RU"/>
        </w:rPr>
        <w:t xml:space="preserve">Посада, ПІБ, </w:t>
      </w:r>
      <w:r w:rsidRPr="00A31414">
        <w:rPr>
          <w:rFonts w:ascii="Times New Roman" w:hAnsi="Times New Roman"/>
          <w:i/>
          <w:sz w:val="24"/>
          <w:szCs w:val="24"/>
          <w:lang w:val="uk-UA" w:eastAsia="ru-RU"/>
        </w:rPr>
        <w:t>Підпис Учасника, печатка (за наявності)</w:t>
      </w:r>
    </w:p>
    <w:sectPr w:rsidR="001079B6" w:rsidRPr="00A31414" w:rsidSect="006D19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0AB" w:rsidRDefault="002A70AB" w:rsidP="00031032">
      <w:pPr>
        <w:spacing w:after="0" w:line="240" w:lineRule="auto"/>
      </w:pPr>
      <w:r>
        <w:separator/>
      </w:r>
    </w:p>
  </w:endnote>
  <w:endnote w:type="continuationSeparator" w:id="1">
    <w:p w:rsidR="002A70AB" w:rsidRDefault="002A70AB" w:rsidP="00031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0AB" w:rsidRDefault="002A70AB" w:rsidP="00031032">
      <w:pPr>
        <w:spacing w:after="0" w:line="240" w:lineRule="auto"/>
      </w:pPr>
      <w:r>
        <w:separator/>
      </w:r>
    </w:p>
  </w:footnote>
  <w:footnote w:type="continuationSeparator" w:id="1">
    <w:p w:rsidR="002A70AB" w:rsidRDefault="002A70AB" w:rsidP="00031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0B7E00"/>
    <w:multiLevelType w:val="hybridMultilevel"/>
    <w:tmpl w:val="C22A5572"/>
    <w:lvl w:ilvl="0" w:tplc="9CF259F2">
      <w:start w:val="1"/>
      <w:numFmt w:val="decimal"/>
      <w:lvlText w:val="%1."/>
      <w:lvlJc w:val="center"/>
      <w:pPr>
        <w:ind w:left="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2">
    <w:nsid w:val="0ADB2380"/>
    <w:multiLevelType w:val="hybridMultilevel"/>
    <w:tmpl w:val="C22A5572"/>
    <w:lvl w:ilvl="0" w:tplc="9CF259F2">
      <w:start w:val="1"/>
      <w:numFmt w:val="decimal"/>
      <w:lvlText w:val="%1."/>
      <w:lvlJc w:val="center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92884"/>
    <w:multiLevelType w:val="hybridMultilevel"/>
    <w:tmpl w:val="F9A619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A1F2C"/>
    <w:multiLevelType w:val="hybridMultilevel"/>
    <w:tmpl w:val="3CE6B9C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70AF9"/>
    <w:multiLevelType w:val="hybridMultilevel"/>
    <w:tmpl w:val="C33C51D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6C6F"/>
    <w:rsid w:val="00003BB7"/>
    <w:rsid w:val="00017F98"/>
    <w:rsid w:val="00031032"/>
    <w:rsid w:val="0003692E"/>
    <w:rsid w:val="000407FE"/>
    <w:rsid w:val="00053AD7"/>
    <w:rsid w:val="00053ECB"/>
    <w:rsid w:val="00063A59"/>
    <w:rsid w:val="000764C3"/>
    <w:rsid w:val="00093406"/>
    <w:rsid w:val="000B2BD1"/>
    <w:rsid w:val="000B5FDA"/>
    <w:rsid w:val="000D5C5B"/>
    <w:rsid w:val="001079B6"/>
    <w:rsid w:val="00125035"/>
    <w:rsid w:val="00140A7F"/>
    <w:rsid w:val="00146372"/>
    <w:rsid w:val="00150C55"/>
    <w:rsid w:val="00153E89"/>
    <w:rsid w:val="001616BE"/>
    <w:rsid w:val="00167383"/>
    <w:rsid w:val="00173D42"/>
    <w:rsid w:val="00182C2C"/>
    <w:rsid w:val="001A316A"/>
    <w:rsid w:val="001B2D3E"/>
    <w:rsid w:val="001B3F0C"/>
    <w:rsid w:val="001B5256"/>
    <w:rsid w:val="001C4C85"/>
    <w:rsid w:val="001E2757"/>
    <w:rsid w:val="001E4507"/>
    <w:rsid w:val="00215B3D"/>
    <w:rsid w:val="002242CB"/>
    <w:rsid w:val="00245640"/>
    <w:rsid w:val="00245AF1"/>
    <w:rsid w:val="00256C6F"/>
    <w:rsid w:val="00272A18"/>
    <w:rsid w:val="002954DA"/>
    <w:rsid w:val="002A53D6"/>
    <w:rsid w:val="002A70AB"/>
    <w:rsid w:val="002B7B2C"/>
    <w:rsid w:val="002C547B"/>
    <w:rsid w:val="002E6357"/>
    <w:rsid w:val="0031085B"/>
    <w:rsid w:val="00327DA6"/>
    <w:rsid w:val="00336F25"/>
    <w:rsid w:val="00340542"/>
    <w:rsid w:val="0036554F"/>
    <w:rsid w:val="0037253F"/>
    <w:rsid w:val="00384C67"/>
    <w:rsid w:val="003A0AAB"/>
    <w:rsid w:val="003A3A7D"/>
    <w:rsid w:val="003C4206"/>
    <w:rsid w:val="003C6554"/>
    <w:rsid w:val="003C7EF0"/>
    <w:rsid w:val="003D762B"/>
    <w:rsid w:val="003E545F"/>
    <w:rsid w:val="003E5DAC"/>
    <w:rsid w:val="003F3C22"/>
    <w:rsid w:val="00404479"/>
    <w:rsid w:val="00412748"/>
    <w:rsid w:val="00414E24"/>
    <w:rsid w:val="00416D5A"/>
    <w:rsid w:val="00416FC6"/>
    <w:rsid w:val="004209E7"/>
    <w:rsid w:val="0045424A"/>
    <w:rsid w:val="00462F40"/>
    <w:rsid w:val="0047643D"/>
    <w:rsid w:val="004A474E"/>
    <w:rsid w:val="004B6EA7"/>
    <w:rsid w:val="00513633"/>
    <w:rsid w:val="0053282A"/>
    <w:rsid w:val="005650CF"/>
    <w:rsid w:val="005878CE"/>
    <w:rsid w:val="005A4E67"/>
    <w:rsid w:val="005B6996"/>
    <w:rsid w:val="005D2B3C"/>
    <w:rsid w:val="005D6FE0"/>
    <w:rsid w:val="005E7CD7"/>
    <w:rsid w:val="005F0F03"/>
    <w:rsid w:val="006023EB"/>
    <w:rsid w:val="00682F3E"/>
    <w:rsid w:val="00684E2A"/>
    <w:rsid w:val="00685901"/>
    <w:rsid w:val="006A00CB"/>
    <w:rsid w:val="006A1BB6"/>
    <w:rsid w:val="006B2F72"/>
    <w:rsid w:val="006B67E4"/>
    <w:rsid w:val="006C10DA"/>
    <w:rsid w:val="006C4A08"/>
    <w:rsid w:val="006D1941"/>
    <w:rsid w:val="006F28CE"/>
    <w:rsid w:val="00710796"/>
    <w:rsid w:val="0073156D"/>
    <w:rsid w:val="007513EF"/>
    <w:rsid w:val="00752A3D"/>
    <w:rsid w:val="00781BD1"/>
    <w:rsid w:val="007A6B84"/>
    <w:rsid w:val="007B0F96"/>
    <w:rsid w:val="007C73EB"/>
    <w:rsid w:val="007E4CB0"/>
    <w:rsid w:val="007F4015"/>
    <w:rsid w:val="007F7B90"/>
    <w:rsid w:val="0082073A"/>
    <w:rsid w:val="008342B0"/>
    <w:rsid w:val="00835FD6"/>
    <w:rsid w:val="00845CAB"/>
    <w:rsid w:val="0084771A"/>
    <w:rsid w:val="00850BBA"/>
    <w:rsid w:val="00854936"/>
    <w:rsid w:val="00856849"/>
    <w:rsid w:val="00876F18"/>
    <w:rsid w:val="00885073"/>
    <w:rsid w:val="008B4774"/>
    <w:rsid w:val="008C23FD"/>
    <w:rsid w:val="008D6690"/>
    <w:rsid w:val="008F7126"/>
    <w:rsid w:val="0091567B"/>
    <w:rsid w:val="00930534"/>
    <w:rsid w:val="00937B2A"/>
    <w:rsid w:val="00942488"/>
    <w:rsid w:val="00942E9E"/>
    <w:rsid w:val="00946654"/>
    <w:rsid w:val="00962A8D"/>
    <w:rsid w:val="0096543D"/>
    <w:rsid w:val="00987BFB"/>
    <w:rsid w:val="009A1A49"/>
    <w:rsid w:val="009B3240"/>
    <w:rsid w:val="009B4219"/>
    <w:rsid w:val="009B44A0"/>
    <w:rsid w:val="009C1D7A"/>
    <w:rsid w:val="009D769C"/>
    <w:rsid w:val="00A03CA2"/>
    <w:rsid w:val="00A0774D"/>
    <w:rsid w:val="00A13FEC"/>
    <w:rsid w:val="00A16997"/>
    <w:rsid w:val="00A22643"/>
    <w:rsid w:val="00A31414"/>
    <w:rsid w:val="00A32085"/>
    <w:rsid w:val="00A420B2"/>
    <w:rsid w:val="00A46191"/>
    <w:rsid w:val="00A561B8"/>
    <w:rsid w:val="00A570C9"/>
    <w:rsid w:val="00A96288"/>
    <w:rsid w:val="00AD14B5"/>
    <w:rsid w:val="00AD1C51"/>
    <w:rsid w:val="00AD423B"/>
    <w:rsid w:val="00B31DF7"/>
    <w:rsid w:val="00B425DF"/>
    <w:rsid w:val="00B51C4E"/>
    <w:rsid w:val="00B51F33"/>
    <w:rsid w:val="00B631DC"/>
    <w:rsid w:val="00B727E5"/>
    <w:rsid w:val="00B729EE"/>
    <w:rsid w:val="00B82B47"/>
    <w:rsid w:val="00B863B4"/>
    <w:rsid w:val="00BA38B8"/>
    <w:rsid w:val="00BD7B1D"/>
    <w:rsid w:val="00BD7F79"/>
    <w:rsid w:val="00BE13CA"/>
    <w:rsid w:val="00BE5026"/>
    <w:rsid w:val="00C05900"/>
    <w:rsid w:val="00C47113"/>
    <w:rsid w:val="00C47F21"/>
    <w:rsid w:val="00C5269F"/>
    <w:rsid w:val="00C63954"/>
    <w:rsid w:val="00C66A80"/>
    <w:rsid w:val="00C72E74"/>
    <w:rsid w:val="00C84C2B"/>
    <w:rsid w:val="00CB03CC"/>
    <w:rsid w:val="00CD75E3"/>
    <w:rsid w:val="00CE68F3"/>
    <w:rsid w:val="00CF1154"/>
    <w:rsid w:val="00D24C39"/>
    <w:rsid w:val="00D32B3B"/>
    <w:rsid w:val="00D43C4E"/>
    <w:rsid w:val="00D76C5A"/>
    <w:rsid w:val="00D8067E"/>
    <w:rsid w:val="00D86A64"/>
    <w:rsid w:val="00D929DD"/>
    <w:rsid w:val="00D94218"/>
    <w:rsid w:val="00D94B2B"/>
    <w:rsid w:val="00DA0D1C"/>
    <w:rsid w:val="00DB3C2B"/>
    <w:rsid w:val="00E24EE7"/>
    <w:rsid w:val="00E42C13"/>
    <w:rsid w:val="00E44643"/>
    <w:rsid w:val="00E5068E"/>
    <w:rsid w:val="00E844CD"/>
    <w:rsid w:val="00E95742"/>
    <w:rsid w:val="00EB74DE"/>
    <w:rsid w:val="00ED161D"/>
    <w:rsid w:val="00ED3D08"/>
    <w:rsid w:val="00EF402C"/>
    <w:rsid w:val="00F00E31"/>
    <w:rsid w:val="00F04AEC"/>
    <w:rsid w:val="00F141F8"/>
    <w:rsid w:val="00F236C7"/>
    <w:rsid w:val="00F4090F"/>
    <w:rsid w:val="00F61008"/>
    <w:rsid w:val="00F71B40"/>
    <w:rsid w:val="00F91661"/>
    <w:rsid w:val="00F97CDB"/>
    <w:rsid w:val="00FA18C4"/>
    <w:rsid w:val="00FC1590"/>
    <w:rsid w:val="00FE378E"/>
    <w:rsid w:val="00FF08AD"/>
    <w:rsid w:val="00FF0983"/>
    <w:rsid w:val="00FF2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C6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"/>
    <w:qFormat/>
    <w:rsid w:val="00003BB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C66A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3156D"/>
    <w:pPr>
      <w:widowControl w:val="0"/>
      <w:shd w:val="clear" w:color="auto" w:fill="FFFFFF"/>
      <w:autoSpaceDE w:val="0"/>
      <w:autoSpaceDN w:val="0"/>
      <w:adjustRightInd w:val="0"/>
      <w:spacing w:before="240" w:after="0" w:line="240" w:lineRule="auto"/>
      <w:ind w:right="1" w:firstLine="720"/>
      <w:jc w:val="both"/>
    </w:pPr>
    <w:rPr>
      <w:rFonts w:ascii="Times New Roman" w:eastAsia="Times New Roman" w:hAnsi="Times New Roman"/>
      <w:color w:val="000000"/>
      <w:sz w:val="28"/>
      <w:szCs w:val="24"/>
    </w:rPr>
  </w:style>
  <w:style w:type="character" w:customStyle="1" w:styleId="20">
    <w:name w:val="Основной текст с отступом 2 Знак"/>
    <w:link w:val="2"/>
    <w:rsid w:val="0073156D"/>
    <w:rPr>
      <w:rFonts w:ascii="Times New Roman" w:eastAsia="Times New Roman" w:hAnsi="Times New Roman"/>
      <w:color w:val="000000"/>
      <w:sz w:val="28"/>
      <w:szCs w:val="24"/>
      <w:shd w:val="clear" w:color="auto" w:fill="FFFFFF"/>
      <w:lang w:val="uk-UA" w:eastAsia="en-US"/>
    </w:rPr>
  </w:style>
  <w:style w:type="paragraph" w:styleId="a3">
    <w:name w:val="List Paragraph"/>
    <w:basedOn w:val="a"/>
    <w:link w:val="a4"/>
    <w:uiPriority w:val="34"/>
    <w:qFormat/>
    <w:rsid w:val="00684E2A"/>
    <w:pPr>
      <w:ind w:left="720"/>
      <w:contextualSpacing/>
    </w:pPr>
  </w:style>
  <w:style w:type="paragraph" w:styleId="a5">
    <w:name w:val="No Spacing"/>
    <w:link w:val="a6"/>
    <w:qFormat/>
    <w:rsid w:val="00684E2A"/>
    <w:rPr>
      <w:sz w:val="22"/>
      <w:szCs w:val="22"/>
      <w:lang w:eastAsia="en-US"/>
    </w:rPr>
  </w:style>
  <w:style w:type="character" w:customStyle="1" w:styleId="a6">
    <w:name w:val="Без интервала Знак"/>
    <w:link w:val="a5"/>
    <w:rsid w:val="00684E2A"/>
    <w:rPr>
      <w:sz w:val="22"/>
      <w:szCs w:val="22"/>
      <w:lang w:eastAsia="en-US" w:bidi="ar-SA"/>
    </w:rPr>
  </w:style>
  <w:style w:type="paragraph" w:styleId="a7">
    <w:name w:val="header"/>
    <w:basedOn w:val="a"/>
    <w:link w:val="a8"/>
    <w:uiPriority w:val="99"/>
    <w:semiHidden/>
    <w:unhideWhenUsed/>
    <w:rsid w:val="00031032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link w:val="a7"/>
    <w:uiPriority w:val="99"/>
    <w:semiHidden/>
    <w:rsid w:val="00031032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031032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uiPriority w:val="99"/>
    <w:semiHidden/>
    <w:rsid w:val="00031032"/>
    <w:rPr>
      <w:sz w:val="22"/>
      <w:szCs w:val="22"/>
      <w:lang w:eastAsia="en-US"/>
    </w:rPr>
  </w:style>
  <w:style w:type="character" w:styleId="ab">
    <w:name w:val="Emphasis"/>
    <w:qFormat/>
    <w:rsid w:val="00B727E5"/>
    <w:rPr>
      <w:rFonts w:cs="Times New Roman"/>
      <w:i/>
    </w:rPr>
  </w:style>
  <w:style w:type="character" w:customStyle="1" w:styleId="10">
    <w:name w:val="Заголовок 1 Знак"/>
    <w:link w:val="1"/>
    <w:uiPriority w:val="9"/>
    <w:rsid w:val="00003BB7"/>
    <w:rPr>
      <w:rFonts w:ascii="Cambria" w:eastAsia="Times New Roman" w:hAnsi="Cambria" w:cs="Times New Roman"/>
      <w:b/>
      <w:bCs/>
      <w:kern w:val="32"/>
      <w:sz w:val="32"/>
      <w:szCs w:val="32"/>
      <w:lang w:val="uk-UA" w:eastAsia="en-US"/>
    </w:rPr>
  </w:style>
  <w:style w:type="character" w:customStyle="1" w:styleId="a4">
    <w:name w:val="Абзац списка Знак"/>
    <w:link w:val="a3"/>
    <w:uiPriority w:val="34"/>
    <w:locked/>
    <w:rsid w:val="00BD7F79"/>
    <w:rPr>
      <w:sz w:val="22"/>
      <w:szCs w:val="22"/>
      <w:lang w:val="uk-UA" w:eastAsia="en-US"/>
    </w:rPr>
  </w:style>
  <w:style w:type="character" w:customStyle="1" w:styleId="40">
    <w:name w:val="Заголовок 4 Знак"/>
    <w:basedOn w:val="a0"/>
    <w:link w:val="4"/>
    <w:uiPriority w:val="9"/>
    <w:rsid w:val="00C66A8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2455</Words>
  <Characters>1400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user-pc</cp:lastModifiedBy>
  <cp:revision>4</cp:revision>
  <cp:lastPrinted>2023-01-11T09:27:00Z</cp:lastPrinted>
  <dcterms:created xsi:type="dcterms:W3CDTF">2023-01-11T08:40:00Z</dcterms:created>
  <dcterms:modified xsi:type="dcterms:W3CDTF">2023-01-12T12:58:00Z</dcterms:modified>
</cp:coreProperties>
</file>