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53" w:rsidRPr="00625E04" w:rsidRDefault="00994D53" w:rsidP="00097142">
      <w:pPr>
        <w:pStyle w:val="a3"/>
        <w:spacing w:before="0" w:beforeAutospacing="0" w:after="0" w:afterAutospacing="0"/>
        <w:ind w:left="4394"/>
        <w:jc w:val="right"/>
        <w:rPr>
          <w:color w:val="000000"/>
          <w:szCs w:val="27"/>
          <w:lang w:val="uk-UA"/>
        </w:rPr>
      </w:pPr>
      <w:r w:rsidRPr="00625E04">
        <w:rPr>
          <w:color w:val="000000"/>
          <w:szCs w:val="27"/>
          <w:lang w:val="uk-UA"/>
        </w:rPr>
        <w:t>Д</w:t>
      </w:r>
      <w:r w:rsidR="00AB6515" w:rsidRPr="00625E04">
        <w:rPr>
          <w:color w:val="000000"/>
          <w:szCs w:val="27"/>
          <w:lang w:val="uk-UA"/>
        </w:rPr>
        <w:t xml:space="preserve">одаток </w:t>
      </w:r>
      <w:r w:rsidR="00FD6F2B" w:rsidRPr="00625E04">
        <w:rPr>
          <w:color w:val="000000"/>
          <w:szCs w:val="27"/>
          <w:lang w:val="uk-UA"/>
        </w:rPr>
        <w:t>2</w:t>
      </w:r>
    </w:p>
    <w:p w:rsidR="00994D53" w:rsidRPr="00625E04" w:rsidRDefault="00097142" w:rsidP="00097142">
      <w:pPr>
        <w:pStyle w:val="a3"/>
        <w:spacing w:before="0" w:beforeAutospacing="0" w:after="0" w:afterAutospacing="0"/>
        <w:ind w:left="4394"/>
        <w:jc w:val="right"/>
        <w:rPr>
          <w:color w:val="000000"/>
          <w:szCs w:val="27"/>
          <w:lang w:val="uk-UA"/>
        </w:rPr>
      </w:pPr>
      <w:r w:rsidRPr="00625E04">
        <w:rPr>
          <w:color w:val="000000"/>
          <w:szCs w:val="27"/>
          <w:lang w:val="uk-UA"/>
        </w:rPr>
        <w:t>д</w:t>
      </w:r>
      <w:r w:rsidR="003B40E5" w:rsidRPr="00625E04">
        <w:rPr>
          <w:color w:val="000000"/>
          <w:szCs w:val="27"/>
          <w:lang w:val="uk-UA"/>
        </w:rPr>
        <w:t xml:space="preserve">о </w:t>
      </w:r>
      <w:r w:rsidR="00AB6515" w:rsidRPr="00625E04">
        <w:rPr>
          <w:color w:val="000000"/>
          <w:szCs w:val="27"/>
          <w:lang w:val="uk-UA"/>
        </w:rPr>
        <w:t>тендерної документації</w:t>
      </w:r>
    </w:p>
    <w:p w:rsidR="000F16A7" w:rsidRPr="00625E04" w:rsidRDefault="000F16A7" w:rsidP="002B7440">
      <w:pPr>
        <w:pStyle w:val="a3"/>
        <w:spacing w:before="0" w:beforeAutospacing="0" w:after="0" w:afterAutospacing="0"/>
        <w:ind w:left="4394"/>
        <w:rPr>
          <w:color w:val="000000"/>
          <w:sz w:val="22"/>
          <w:szCs w:val="27"/>
          <w:lang w:val="uk-UA"/>
        </w:rPr>
      </w:pPr>
    </w:p>
    <w:p w:rsidR="000F16A7" w:rsidRPr="00625E04" w:rsidRDefault="000F16A7" w:rsidP="0086113D">
      <w:pPr>
        <w:pStyle w:val="a3"/>
        <w:spacing w:before="0" w:beforeAutospacing="0" w:after="0" w:afterAutospacing="0"/>
        <w:rPr>
          <w:color w:val="000000"/>
          <w:sz w:val="22"/>
          <w:szCs w:val="27"/>
          <w:lang w:val="uk-UA"/>
        </w:rPr>
      </w:pPr>
    </w:p>
    <w:p w:rsidR="003B40E5" w:rsidRPr="00625E04" w:rsidRDefault="00994D53" w:rsidP="003B40E5">
      <w:pPr>
        <w:pStyle w:val="a3"/>
        <w:spacing w:before="0" w:beforeAutospacing="0" w:after="0" w:afterAutospacing="0"/>
        <w:jc w:val="center"/>
        <w:rPr>
          <w:b/>
          <w:color w:val="000000"/>
          <w:sz w:val="27"/>
          <w:szCs w:val="27"/>
          <w:lang w:val="uk-UA"/>
        </w:rPr>
      </w:pPr>
      <w:r w:rsidRPr="00625E04">
        <w:rPr>
          <w:b/>
          <w:color w:val="000000"/>
          <w:sz w:val="27"/>
          <w:szCs w:val="27"/>
          <w:lang w:val="uk-UA"/>
        </w:rPr>
        <w:t>Технічні, якісні та інші характеристики предмета закупівлі</w:t>
      </w:r>
      <w:r w:rsidR="009C7465" w:rsidRPr="00625E04">
        <w:rPr>
          <w:b/>
          <w:color w:val="000000"/>
          <w:sz w:val="27"/>
          <w:szCs w:val="27"/>
          <w:lang w:val="uk-UA"/>
        </w:rPr>
        <w:t xml:space="preserve"> </w:t>
      </w:r>
      <w:r w:rsidR="003B40E5" w:rsidRPr="00625E04">
        <w:rPr>
          <w:b/>
          <w:color w:val="000000"/>
          <w:sz w:val="27"/>
          <w:szCs w:val="27"/>
          <w:lang w:val="uk-UA"/>
        </w:rPr>
        <w:t>«ДК 021:2015  03410000-7 Деревина (Деревина паливна твердолистяних порід)»</w:t>
      </w:r>
    </w:p>
    <w:p w:rsidR="00994D53" w:rsidRPr="00625E04" w:rsidRDefault="00994D53" w:rsidP="00B8222C">
      <w:pPr>
        <w:pStyle w:val="a3"/>
        <w:rPr>
          <w:b/>
          <w:color w:val="000000"/>
          <w:sz w:val="27"/>
          <w:szCs w:val="27"/>
          <w:u w:val="single"/>
          <w:lang w:val="uk-UA"/>
        </w:rPr>
      </w:pPr>
      <w:r w:rsidRPr="00625E04">
        <w:rPr>
          <w:b/>
          <w:color w:val="000000"/>
          <w:sz w:val="27"/>
          <w:szCs w:val="27"/>
          <w:u w:val="single"/>
          <w:lang w:val="uk-UA"/>
        </w:rPr>
        <w:t>Загальні вимоги до предмету закупівлі</w:t>
      </w:r>
      <w:r w:rsidR="00B8222C" w:rsidRPr="00625E04">
        <w:rPr>
          <w:b/>
          <w:color w:val="000000"/>
          <w:sz w:val="27"/>
          <w:szCs w:val="27"/>
          <w:u w:val="single"/>
          <w:lang w:val="uk-UA"/>
        </w:rPr>
        <w:t>:</w:t>
      </w:r>
    </w:p>
    <w:p w:rsidR="00A16FA6" w:rsidRDefault="00B8222C" w:rsidP="00B8222C">
      <w:pPr>
        <w:pStyle w:val="a3"/>
        <w:spacing w:before="0" w:beforeAutospacing="0" w:after="0" w:afterAutospacing="0"/>
        <w:rPr>
          <w:color w:val="000000"/>
          <w:sz w:val="27"/>
          <w:szCs w:val="27"/>
          <w:lang w:val="uk-UA"/>
        </w:rPr>
      </w:pPr>
      <w:r w:rsidRPr="00625E04">
        <w:rPr>
          <w:color w:val="000000"/>
          <w:sz w:val="27"/>
          <w:szCs w:val="27"/>
          <w:lang w:val="uk-UA"/>
        </w:rPr>
        <w:t xml:space="preserve">1. </w:t>
      </w:r>
      <w:r w:rsidR="00A16FA6">
        <w:rPr>
          <w:color w:val="000000"/>
          <w:sz w:val="27"/>
          <w:szCs w:val="27"/>
          <w:lang w:val="uk-UA"/>
        </w:rPr>
        <w:t xml:space="preserve">Поставка деревини має бути здійснена до </w:t>
      </w:r>
      <w:r w:rsidR="00A16FA6" w:rsidRPr="00327B06">
        <w:rPr>
          <w:b/>
          <w:color w:val="000000"/>
          <w:sz w:val="27"/>
          <w:szCs w:val="27"/>
          <w:lang w:val="uk-UA"/>
        </w:rPr>
        <w:t>31 травня 2024 року</w:t>
      </w:r>
      <w:r w:rsidR="00A16FA6">
        <w:rPr>
          <w:color w:val="000000"/>
          <w:sz w:val="27"/>
          <w:szCs w:val="27"/>
          <w:lang w:val="uk-UA"/>
        </w:rPr>
        <w:t>.</w:t>
      </w:r>
    </w:p>
    <w:p w:rsidR="00994D53" w:rsidRPr="00625E04" w:rsidRDefault="00603FA6" w:rsidP="00327B06">
      <w:pPr>
        <w:pStyle w:val="a3"/>
        <w:spacing w:before="0" w:beforeAutospacing="0" w:after="0" w:afterAutospacing="0"/>
        <w:rPr>
          <w:color w:val="000000"/>
          <w:sz w:val="27"/>
          <w:szCs w:val="27"/>
          <w:lang w:val="uk-UA"/>
        </w:rPr>
      </w:pPr>
      <w:r w:rsidRPr="00625E04">
        <w:rPr>
          <w:color w:val="000000"/>
          <w:sz w:val="27"/>
          <w:szCs w:val="27"/>
          <w:lang w:val="uk-UA"/>
        </w:rPr>
        <w:t>2</w:t>
      </w:r>
      <w:r w:rsidR="00B8222C" w:rsidRPr="00625E04">
        <w:rPr>
          <w:color w:val="000000"/>
          <w:sz w:val="27"/>
          <w:szCs w:val="27"/>
          <w:lang w:val="uk-UA"/>
        </w:rPr>
        <w:t xml:space="preserve">. </w:t>
      </w:r>
      <w:r w:rsidR="00327B06" w:rsidRPr="00625E04">
        <w:rPr>
          <w:color w:val="000000"/>
          <w:sz w:val="27"/>
          <w:szCs w:val="27"/>
          <w:lang w:val="uk-UA"/>
        </w:rPr>
        <w:t xml:space="preserve">Загальна кількість товару: </w:t>
      </w:r>
      <w:r w:rsidR="00327B06">
        <w:rPr>
          <w:b/>
          <w:color w:val="000000"/>
          <w:sz w:val="27"/>
          <w:szCs w:val="27"/>
          <w:lang w:val="uk-UA"/>
        </w:rPr>
        <w:t>339</w:t>
      </w:r>
      <w:r w:rsidR="00327B06" w:rsidRPr="00625E04">
        <w:rPr>
          <w:b/>
          <w:color w:val="000000"/>
          <w:sz w:val="27"/>
          <w:szCs w:val="27"/>
          <w:lang w:val="uk-UA"/>
        </w:rPr>
        <w:t>,00 м. куб</w:t>
      </w:r>
      <w:r w:rsidR="00327B06">
        <w:rPr>
          <w:b/>
          <w:color w:val="000000"/>
          <w:sz w:val="27"/>
          <w:szCs w:val="27"/>
          <w:lang w:val="uk-UA"/>
        </w:rPr>
        <w:t>*</w:t>
      </w:r>
      <w:r w:rsidR="00327B06" w:rsidRPr="00625E04">
        <w:rPr>
          <w:b/>
          <w:color w:val="000000"/>
          <w:sz w:val="27"/>
          <w:szCs w:val="27"/>
          <w:lang w:val="uk-UA"/>
        </w:rPr>
        <w:t>.</w:t>
      </w:r>
      <w:r w:rsidR="00327B06">
        <w:rPr>
          <w:b/>
          <w:color w:val="000000"/>
          <w:sz w:val="27"/>
          <w:szCs w:val="27"/>
          <w:lang w:val="uk-UA"/>
        </w:rPr>
        <w:t xml:space="preserve"> </w:t>
      </w:r>
    </w:p>
    <w:p w:rsidR="00327B06" w:rsidRPr="00625E04" w:rsidRDefault="00603FA6" w:rsidP="00327B06">
      <w:pPr>
        <w:pStyle w:val="a3"/>
        <w:spacing w:before="0" w:beforeAutospacing="0" w:after="0" w:afterAutospacing="0"/>
        <w:rPr>
          <w:color w:val="000000"/>
          <w:sz w:val="27"/>
          <w:szCs w:val="27"/>
          <w:lang w:val="uk-UA"/>
        </w:rPr>
      </w:pPr>
      <w:r w:rsidRPr="00625E04">
        <w:rPr>
          <w:color w:val="000000"/>
          <w:sz w:val="27"/>
          <w:szCs w:val="27"/>
          <w:lang w:val="uk-UA"/>
        </w:rPr>
        <w:t xml:space="preserve">3. </w:t>
      </w:r>
      <w:r w:rsidR="00327B06" w:rsidRPr="00625E04">
        <w:rPr>
          <w:color w:val="000000"/>
          <w:sz w:val="27"/>
          <w:szCs w:val="27"/>
          <w:lang w:val="uk-UA"/>
        </w:rPr>
        <w:t xml:space="preserve">Порода деревини: дуб, бук, граб, ясень, в’яз, клен або змішаної породи. </w:t>
      </w:r>
    </w:p>
    <w:p w:rsidR="00327B06" w:rsidRPr="00625E04" w:rsidRDefault="00327B06" w:rsidP="00327B06">
      <w:pPr>
        <w:pStyle w:val="a3"/>
        <w:spacing w:before="0" w:beforeAutospacing="0" w:after="0" w:afterAutospacing="0"/>
        <w:rPr>
          <w:color w:val="000000"/>
          <w:sz w:val="27"/>
          <w:szCs w:val="27"/>
          <w:lang w:val="uk-UA"/>
        </w:rPr>
      </w:pPr>
      <w:r w:rsidRPr="00625E04">
        <w:rPr>
          <w:color w:val="000000"/>
          <w:sz w:val="27"/>
          <w:szCs w:val="27"/>
          <w:lang w:val="uk-UA"/>
        </w:rPr>
        <w:t xml:space="preserve">Розміри: </w:t>
      </w:r>
    </w:p>
    <w:p w:rsidR="00327B06" w:rsidRPr="00625E04" w:rsidRDefault="00327B06" w:rsidP="00327B06">
      <w:pPr>
        <w:pStyle w:val="a3"/>
        <w:spacing w:before="0" w:beforeAutospacing="0" w:after="0" w:afterAutospacing="0"/>
        <w:rPr>
          <w:color w:val="000000"/>
          <w:sz w:val="27"/>
          <w:szCs w:val="27"/>
          <w:lang w:val="uk-UA"/>
        </w:rPr>
      </w:pPr>
      <w:r w:rsidRPr="00625E04">
        <w:rPr>
          <w:color w:val="000000"/>
          <w:sz w:val="27"/>
          <w:szCs w:val="27"/>
          <w:lang w:val="uk-UA"/>
        </w:rPr>
        <w:t xml:space="preserve">по довжині – від 1,0 м до 2,0 м, </w:t>
      </w:r>
    </w:p>
    <w:p w:rsidR="00327B06" w:rsidRPr="00625E04" w:rsidRDefault="00327B06" w:rsidP="00327B06">
      <w:pPr>
        <w:pStyle w:val="a3"/>
        <w:spacing w:before="0" w:beforeAutospacing="0" w:after="0" w:afterAutospacing="0"/>
        <w:rPr>
          <w:color w:val="000000"/>
          <w:sz w:val="27"/>
          <w:szCs w:val="27"/>
          <w:lang w:val="uk-UA"/>
        </w:rPr>
      </w:pPr>
      <w:r w:rsidRPr="00625E04">
        <w:rPr>
          <w:color w:val="000000"/>
          <w:sz w:val="27"/>
          <w:szCs w:val="27"/>
          <w:lang w:val="uk-UA"/>
        </w:rPr>
        <w:t xml:space="preserve">з кратністю 0,2 м, </w:t>
      </w:r>
    </w:p>
    <w:p w:rsidR="00603FA6" w:rsidRPr="00327B06" w:rsidRDefault="00327B06" w:rsidP="00B8222C">
      <w:pPr>
        <w:pStyle w:val="a3"/>
        <w:spacing w:before="0" w:beforeAutospacing="0" w:after="0" w:afterAutospacing="0"/>
        <w:rPr>
          <w:color w:val="000000"/>
          <w:sz w:val="27"/>
          <w:szCs w:val="27"/>
          <w:lang w:val="uk-UA"/>
        </w:rPr>
      </w:pPr>
      <w:r w:rsidRPr="00625E04">
        <w:rPr>
          <w:color w:val="000000"/>
          <w:sz w:val="27"/>
          <w:szCs w:val="27"/>
          <w:lang w:val="uk-UA"/>
        </w:rPr>
        <w:t>по товщині – від 6 см і більше.</w:t>
      </w:r>
    </w:p>
    <w:p w:rsidR="00994D53" w:rsidRPr="00A16FA6" w:rsidRDefault="00603FA6" w:rsidP="00A16FA6">
      <w:pPr>
        <w:pStyle w:val="a3"/>
        <w:spacing w:before="0" w:beforeAutospacing="0" w:after="0" w:afterAutospacing="0"/>
        <w:jc w:val="both"/>
        <w:rPr>
          <w:sz w:val="27"/>
          <w:szCs w:val="27"/>
          <w:lang w:val="uk-UA"/>
        </w:rPr>
      </w:pPr>
      <w:r w:rsidRPr="00625E04">
        <w:rPr>
          <w:color w:val="000000"/>
          <w:sz w:val="27"/>
          <w:szCs w:val="27"/>
          <w:lang w:val="uk-UA"/>
        </w:rPr>
        <w:t>4</w:t>
      </w:r>
      <w:r w:rsidR="00B8222C" w:rsidRPr="00625E04">
        <w:rPr>
          <w:color w:val="000000"/>
          <w:sz w:val="27"/>
          <w:szCs w:val="27"/>
          <w:lang w:val="uk-UA"/>
        </w:rPr>
        <w:t xml:space="preserve">. </w:t>
      </w:r>
      <w:r w:rsidR="00994D53" w:rsidRPr="00625E04">
        <w:rPr>
          <w:color w:val="000000"/>
          <w:sz w:val="27"/>
          <w:szCs w:val="27"/>
          <w:lang w:val="uk-UA"/>
        </w:rPr>
        <w:t>В дровах не допускається зовнішня трухлява гниль,</w:t>
      </w:r>
      <w:r w:rsidR="00EC54BD" w:rsidRPr="00625E04">
        <w:rPr>
          <w:sz w:val="27"/>
          <w:szCs w:val="27"/>
          <w:shd w:val="clear" w:color="auto" w:fill="F3F3F3"/>
          <w:lang w:val="uk-UA"/>
        </w:rPr>
        <w:t xml:space="preserve"> наявність сторонніх матеріалів: пластмаси, гнила деревина, мінеральні домішки, металеві включення, будівельні відходи та ін.,</w:t>
      </w:r>
      <w:r w:rsidR="00994D53" w:rsidRPr="00625E04">
        <w:rPr>
          <w:color w:val="000000"/>
          <w:sz w:val="27"/>
          <w:szCs w:val="27"/>
          <w:lang w:val="uk-UA"/>
        </w:rPr>
        <w:t xml:space="preserve"> </w:t>
      </w:r>
      <w:r w:rsidR="00994D53" w:rsidRPr="00625E04">
        <w:rPr>
          <w:sz w:val="27"/>
          <w:szCs w:val="27"/>
          <w:shd w:val="clear" w:color="auto" w:fill="F3F3F3"/>
          <w:lang w:val="uk-UA"/>
        </w:rPr>
        <w:t>вологість не більше 50%, якість яких відповідає</w:t>
      </w:r>
      <w:r w:rsidR="00EC54BD" w:rsidRPr="00625E04">
        <w:rPr>
          <w:sz w:val="27"/>
          <w:szCs w:val="27"/>
          <w:shd w:val="clear" w:color="auto" w:fill="F3F3F3"/>
          <w:lang w:val="uk-UA"/>
        </w:rPr>
        <w:t xml:space="preserve"> </w:t>
      </w:r>
      <w:r w:rsidR="00CE6360" w:rsidRPr="00625E04">
        <w:rPr>
          <w:sz w:val="27"/>
          <w:szCs w:val="27"/>
          <w:shd w:val="clear" w:color="auto" w:fill="F3F3F3"/>
          <w:lang w:val="uk-UA"/>
        </w:rPr>
        <w:t xml:space="preserve"> </w:t>
      </w:r>
      <w:r w:rsidR="009C7465" w:rsidRPr="00625E04">
        <w:rPr>
          <w:sz w:val="27"/>
          <w:szCs w:val="27"/>
          <w:shd w:val="clear" w:color="auto" w:fill="F3F3F3"/>
          <w:lang w:val="uk-UA"/>
        </w:rPr>
        <w:t>чинним ТУ та ДСТУ</w:t>
      </w:r>
      <w:r w:rsidR="00CE6360" w:rsidRPr="00625E04">
        <w:rPr>
          <w:sz w:val="27"/>
          <w:szCs w:val="27"/>
          <w:shd w:val="clear" w:color="auto" w:fill="F3F3F3"/>
          <w:lang w:val="uk-UA"/>
        </w:rPr>
        <w:t>.</w:t>
      </w:r>
      <w:r w:rsidR="00A16FA6">
        <w:rPr>
          <w:sz w:val="27"/>
          <w:szCs w:val="27"/>
          <w:lang w:val="uk-UA"/>
        </w:rPr>
        <w:t xml:space="preserve"> </w:t>
      </w:r>
      <w:r w:rsidR="00B8222C" w:rsidRPr="00625E04">
        <w:rPr>
          <w:color w:val="000000"/>
          <w:sz w:val="27"/>
          <w:szCs w:val="27"/>
          <w:lang w:val="uk-UA"/>
        </w:rPr>
        <w:t xml:space="preserve"> </w:t>
      </w:r>
      <w:r w:rsidR="00994D53" w:rsidRPr="00625E04">
        <w:rPr>
          <w:color w:val="000000"/>
          <w:sz w:val="27"/>
          <w:szCs w:val="27"/>
          <w:lang w:val="uk-UA"/>
        </w:rPr>
        <w:t xml:space="preserve">Дрова повинні бути очищені від </w:t>
      </w:r>
      <w:r w:rsidR="009C7465" w:rsidRPr="00625E04">
        <w:rPr>
          <w:color w:val="000000"/>
          <w:sz w:val="27"/>
          <w:szCs w:val="27"/>
          <w:lang w:val="uk-UA"/>
        </w:rPr>
        <w:t>гілок</w:t>
      </w:r>
      <w:r w:rsidR="00994D53" w:rsidRPr="00625E04">
        <w:rPr>
          <w:color w:val="000000"/>
          <w:sz w:val="27"/>
          <w:szCs w:val="27"/>
          <w:lang w:val="uk-UA"/>
        </w:rPr>
        <w:t>. Дрова можуть бути як з корою, так і без кори.</w:t>
      </w:r>
      <w:r w:rsidR="00A16FA6">
        <w:rPr>
          <w:sz w:val="27"/>
          <w:szCs w:val="27"/>
          <w:lang w:val="uk-UA"/>
        </w:rPr>
        <w:t xml:space="preserve"> </w:t>
      </w:r>
      <w:r w:rsidR="00B8222C" w:rsidRPr="00625E04">
        <w:rPr>
          <w:color w:val="000000"/>
          <w:sz w:val="27"/>
          <w:szCs w:val="27"/>
          <w:lang w:val="uk-UA"/>
        </w:rPr>
        <w:t xml:space="preserve"> </w:t>
      </w:r>
      <w:r w:rsidR="00994D53" w:rsidRPr="00625E04">
        <w:rPr>
          <w:color w:val="000000"/>
          <w:sz w:val="27"/>
          <w:szCs w:val="27"/>
          <w:lang w:val="uk-UA"/>
        </w:rPr>
        <w:t xml:space="preserve">Дрова великих діаметрів можуть </w:t>
      </w:r>
      <w:r w:rsidR="00EC54BD" w:rsidRPr="00625E04">
        <w:rPr>
          <w:color w:val="000000"/>
          <w:sz w:val="27"/>
          <w:szCs w:val="27"/>
          <w:lang w:val="uk-UA"/>
        </w:rPr>
        <w:t xml:space="preserve">бути </w:t>
      </w:r>
      <w:r w:rsidR="00994D53" w:rsidRPr="00625E04">
        <w:rPr>
          <w:color w:val="000000"/>
          <w:sz w:val="27"/>
          <w:szCs w:val="27"/>
          <w:lang w:val="uk-UA"/>
        </w:rPr>
        <w:t>розколоті на частини.</w:t>
      </w:r>
    </w:p>
    <w:p w:rsidR="00A16FA6" w:rsidRDefault="00A16FA6" w:rsidP="00625E04">
      <w:pPr>
        <w:pStyle w:val="a3"/>
        <w:spacing w:before="0" w:beforeAutospacing="0" w:after="0" w:afterAutospacing="0"/>
        <w:jc w:val="both"/>
        <w:rPr>
          <w:bCs/>
          <w:sz w:val="27"/>
          <w:szCs w:val="27"/>
          <w:lang w:val="uk-UA"/>
        </w:rPr>
      </w:pPr>
      <w:r>
        <w:rPr>
          <w:color w:val="000000"/>
          <w:sz w:val="27"/>
          <w:szCs w:val="27"/>
          <w:lang w:val="uk-UA"/>
        </w:rPr>
        <w:t xml:space="preserve">5. </w:t>
      </w:r>
      <w:r w:rsidR="00EF3AEB" w:rsidRPr="00625E04">
        <w:rPr>
          <w:color w:val="000000"/>
          <w:sz w:val="27"/>
          <w:szCs w:val="27"/>
          <w:lang w:val="uk-UA"/>
        </w:rPr>
        <w:t xml:space="preserve"> Умови поставки – поставка товару</w:t>
      </w:r>
      <w:r w:rsidR="00EF3AEB" w:rsidRPr="00625E04">
        <w:rPr>
          <w:bCs/>
          <w:sz w:val="27"/>
          <w:szCs w:val="27"/>
          <w:lang w:val="uk-UA"/>
        </w:rPr>
        <w:t xml:space="preserve"> здійснюється за </w:t>
      </w:r>
      <w:r w:rsidR="00EF3AEB" w:rsidRPr="00A16FA6">
        <w:rPr>
          <w:b/>
          <w:bCs/>
          <w:sz w:val="27"/>
          <w:szCs w:val="27"/>
          <w:lang w:val="uk-UA"/>
        </w:rPr>
        <w:t>заявками Замовника</w:t>
      </w:r>
      <w:r>
        <w:rPr>
          <w:bCs/>
          <w:sz w:val="27"/>
          <w:szCs w:val="27"/>
          <w:lang w:val="uk-UA"/>
        </w:rPr>
        <w:t xml:space="preserve">, за </w:t>
      </w:r>
      <w:proofErr w:type="spellStart"/>
      <w:r>
        <w:rPr>
          <w:bCs/>
          <w:sz w:val="27"/>
          <w:szCs w:val="27"/>
          <w:lang w:val="uk-UA"/>
        </w:rPr>
        <w:t>адресою</w:t>
      </w:r>
      <w:proofErr w:type="spellEnd"/>
      <w:r>
        <w:rPr>
          <w:bCs/>
          <w:sz w:val="27"/>
          <w:szCs w:val="27"/>
          <w:lang w:val="uk-UA"/>
        </w:rPr>
        <w:t xml:space="preserve">: </w:t>
      </w:r>
      <w:r w:rsidRPr="00A16FA6">
        <w:rPr>
          <w:b/>
          <w:bCs/>
          <w:sz w:val="27"/>
          <w:szCs w:val="27"/>
          <w:lang w:val="uk-UA"/>
        </w:rPr>
        <w:t xml:space="preserve">32046, Україна, Хмельницька область, село Лісоводи, вул. </w:t>
      </w:r>
      <w:proofErr w:type="spellStart"/>
      <w:r w:rsidRPr="00A16FA6">
        <w:rPr>
          <w:b/>
          <w:bCs/>
          <w:sz w:val="27"/>
          <w:szCs w:val="27"/>
          <w:lang w:val="uk-UA"/>
        </w:rPr>
        <w:t>Сугерова</w:t>
      </w:r>
      <w:proofErr w:type="spellEnd"/>
      <w:r w:rsidRPr="00A16FA6">
        <w:rPr>
          <w:b/>
          <w:bCs/>
          <w:sz w:val="27"/>
          <w:szCs w:val="27"/>
          <w:lang w:val="uk-UA"/>
        </w:rPr>
        <w:t>, будинок 4.</w:t>
      </w:r>
    </w:p>
    <w:p w:rsidR="00EF3AEB" w:rsidRPr="00625E04" w:rsidRDefault="00EF3AEB" w:rsidP="00625E04">
      <w:pPr>
        <w:pStyle w:val="a3"/>
        <w:spacing w:before="0" w:beforeAutospacing="0" w:after="0" w:afterAutospacing="0"/>
        <w:jc w:val="both"/>
        <w:rPr>
          <w:bCs/>
          <w:sz w:val="27"/>
          <w:szCs w:val="27"/>
          <w:lang w:val="uk-UA"/>
        </w:rPr>
      </w:pPr>
      <w:r w:rsidRPr="00625E04">
        <w:rPr>
          <w:bCs/>
          <w:sz w:val="27"/>
          <w:szCs w:val="27"/>
          <w:lang w:val="uk-UA"/>
        </w:rPr>
        <w:t xml:space="preserve"> </w:t>
      </w:r>
      <w:r w:rsidR="00A16FA6">
        <w:rPr>
          <w:bCs/>
          <w:sz w:val="27"/>
          <w:szCs w:val="27"/>
          <w:lang w:val="uk-UA"/>
        </w:rPr>
        <w:t xml:space="preserve">6. </w:t>
      </w:r>
      <w:r w:rsidRPr="00625E04">
        <w:rPr>
          <w:bCs/>
          <w:sz w:val="27"/>
          <w:szCs w:val="27"/>
          <w:lang w:val="uk-UA"/>
        </w:rPr>
        <w:t>У вартість</w:t>
      </w:r>
      <w:r w:rsidR="005D6C2D" w:rsidRPr="00625E04">
        <w:rPr>
          <w:bCs/>
          <w:sz w:val="27"/>
          <w:szCs w:val="27"/>
          <w:lang w:val="uk-UA"/>
        </w:rPr>
        <w:t xml:space="preserve"> товару</w:t>
      </w:r>
      <w:r w:rsidRPr="00625E04">
        <w:rPr>
          <w:bCs/>
          <w:sz w:val="27"/>
          <w:szCs w:val="27"/>
          <w:lang w:val="uk-UA"/>
        </w:rPr>
        <w:t xml:space="preserve"> </w:t>
      </w:r>
      <w:r w:rsidR="005D6C2D" w:rsidRPr="00625E04">
        <w:rPr>
          <w:bCs/>
          <w:sz w:val="27"/>
          <w:szCs w:val="27"/>
          <w:lang w:val="uk-UA"/>
        </w:rPr>
        <w:t xml:space="preserve">враховується  </w:t>
      </w:r>
      <w:r w:rsidR="005D6C2D" w:rsidRPr="00327B06">
        <w:rPr>
          <w:b/>
          <w:sz w:val="27"/>
          <w:szCs w:val="27"/>
          <w:lang w:val="uk-UA"/>
        </w:rPr>
        <w:t>транспортування</w:t>
      </w:r>
      <w:r w:rsidR="005D6C2D" w:rsidRPr="00327B06">
        <w:rPr>
          <w:b/>
          <w:bCs/>
          <w:sz w:val="27"/>
          <w:szCs w:val="27"/>
          <w:lang w:val="uk-UA"/>
        </w:rPr>
        <w:t xml:space="preserve">, завантажувальні та </w:t>
      </w:r>
      <w:r w:rsidRPr="00327B06">
        <w:rPr>
          <w:b/>
          <w:bCs/>
          <w:sz w:val="27"/>
          <w:szCs w:val="27"/>
          <w:lang w:val="uk-UA"/>
        </w:rPr>
        <w:t>розвантажувальні  роботи.</w:t>
      </w:r>
      <w:r w:rsidR="00D34B9C" w:rsidRPr="00625E04">
        <w:t xml:space="preserve"> </w:t>
      </w:r>
      <w:r w:rsidR="00D34B9C" w:rsidRPr="00625E04">
        <w:rPr>
          <w:bCs/>
          <w:sz w:val="27"/>
          <w:szCs w:val="27"/>
          <w:lang w:val="uk-UA"/>
        </w:rPr>
        <w:t>Постачальник зобов’язаний одночасно з Товаром передати Замовнику до</w:t>
      </w:r>
      <w:bookmarkStart w:id="0" w:name="_GoBack"/>
      <w:bookmarkEnd w:id="0"/>
      <w:r w:rsidR="00D34B9C" w:rsidRPr="00625E04">
        <w:rPr>
          <w:bCs/>
          <w:sz w:val="27"/>
          <w:szCs w:val="27"/>
          <w:lang w:val="uk-UA"/>
        </w:rPr>
        <w:t>кументи, що стосуються Товару та підлягають переданню разом із Товаром відповідно до Договору, та актів цивільного законодавства, а саме товаро-транспортні накладні.</w:t>
      </w:r>
    </w:p>
    <w:p w:rsidR="00D85A7C" w:rsidRPr="00625E04" w:rsidRDefault="00D85A7C" w:rsidP="00A16FA6">
      <w:pPr>
        <w:pStyle w:val="a3"/>
        <w:ind w:firstLine="774"/>
        <w:jc w:val="both"/>
        <w:rPr>
          <w:i/>
          <w:color w:val="000000"/>
          <w:sz w:val="27"/>
          <w:szCs w:val="27"/>
          <w:lang w:val="uk-UA"/>
        </w:rPr>
      </w:pPr>
      <w:r w:rsidRPr="00625E04">
        <w:rPr>
          <w:color w:val="000000"/>
          <w:sz w:val="27"/>
          <w:szCs w:val="27"/>
          <w:lang w:val="uk-UA"/>
        </w:rPr>
        <w:t xml:space="preserve">* </w:t>
      </w:r>
      <w:r w:rsidR="007F7E09" w:rsidRPr="00625E04">
        <w:rPr>
          <w:i/>
          <w:color w:val="000000"/>
          <w:sz w:val="27"/>
          <w:szCs w:val="27"/>
          <w:lang w:val="uk-UA"/>
        </w:rPr>
        <w:t>Головною одиницею виміру обсягу лісу є кубометри. Кубічний метр - це обсяг куба з довжиною ребра, що дорівнює 1-му метру (метр в ширину, метр у висоту і метр в довжину). Якщо укласти цей куб деревиною - ми отримаємо «куб» лісу (кубометр). Але так як звичайними колодами або дровами щільно вкласти куб практично неможливо (залишаються порожнечі між стовбурами), а фіксація обсягу кожного стовбура в кубі - надто трудомісткий процес, в лісоторгових організаціях і у продавців дров застосовується інша одиниця виміру - складометр.</w:t>
      </w:r>
      <w:r w:rsidRPr="00625E04">
        <w:t xml:space="preserve"> </w:t>
      </w:r>
      <w:r w:rsidRPr="00625E04">
        <w:rPr>
          <w:i/>
          <w:color w:val="000000"/>
          <w:sz w:val="27"/>
          <w:szCs w:val="27"/>
          <w:lang w:val="uk-UA"/>
        </w:rPr>
        <w:t xml:space="preserve">Для того щоб дізнатися скільки кубів в складометрі, потрібно отриману цифру помножити на укладальний коефіцієнт. У грубій формі, найчастіше, цей коефіцієнт становить 0,75. </w:t>
      </w:r>
    </w:p>
    <w:p w:rsidR="000F16A7" w:rsidRPr="00625E04" w:rsidRDefault="000F16A7" w:rsidP="00994D53">
      <w:pPr>
        <w:pStyle w:val="a3"/>
        <w:rPr>
          <w:color w:val="000000"/>
          <w:sz w:val="27"/>
          <w:szCs w:val="27"/>
          <w:lang w:val="uk-UA"/>
        </w:rPr>
      </w:pPr>
    </w:p>
    <w:sectPr w:rsidR="000F16A7" w:rsidRPr="00625E04" w:rsidSect="00623722">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C6A68"/>
    <w:multiLevelType w:val="hybridMultilevel"/>
    <w:tmpl w:val="7C52E09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53"/>
    <w:rsid w:val="00097142"/>
    <w:rsid w:val="000F16A7"/>
    <w:rsid w:val="00195138"/>
    <w:rsid w:val="00202671"/>
    <w:rsid w:val="002A2119"/>
    <w:rsid w:val="002B7440"/>
    <w:rsid w:val="00327B06"/>
    <w:rsid w:val="003B40E5"/>
    <w:rsid w:val="00492AE9"/>
    <w:rsid w:val="00524B10"/>
    <w:rsid w:val="005D6C2D"/>
    <w:rsid w:val="00603FA6"/>
    <w:rsid w:val="00623722"/>
    <w:rsid w:val="00625E04"/>
    <w:rsid w:val="006D2D36"/>
    <w:rsid w:val="007B48FF"/>
    <w:rsid w:val="007F7E09"/>
    <w:rsid w:val="0086113D"/>
    <w:rsid w:val="008650A4"/>
    <w:rsid w:val="00943E34"/>
    <w:rsid w:val="00994D53"/>
    <w:rsid w:val="009C6849"/>
    <w:rsid w:val="009C7465"/>
    <w:rsid w:val="00A16FA6"/>
    <w:rsid w:val="00AB6515"/>
    <w:rsid w:val="00B8222C"/>
    <w:rsid w:val="00CE6360"/>
    <w:rsid w:val="00D34B9C"/>
    <w:rsid w:val="00D85A7C"/>
    <w:rsid w:val="00E65EE4"/>
    <w:rsid w:val="00EB378D"/>
    <w:rsid w:val="00EC54BD"/>
    <w:rsid w:val="00EF3AEB"/>
    <w:rsid w:val="00FD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99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119"/>
    <w:rPr>
      <w:color w:val="0000FF"/>
      <w:u w:val="single"/>
    </w:rPr>
  </w:style>
  <w:style w:type="table" w:styleId="a5">
    <w:name w:val="Table Grid"/>
    <w:basedOn w:val="a1"/>
    <w:uiPriority w:val="59"/>
    <w:rsid w:val="000F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uiPriority w:val="99"/>
    <w:unhideWhenUsed/>
    <w:qFormat/>
    <w:rsid w:val="0099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119"/>
    <w:rPr>
      <w:color w:val="0000FF"/>
      <w:u w:val="single"/>
    </w:rPr>
  </w:style>
  <w:style w:type="table" w:styleId="a5">
    <w:name w:val="Table Grid"/>
    <w:basedOn w:val="a1"/>
    <w:uiPriority w:val="59"/>
    <w:rsid w:val="000F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785B5-7798-4BA7-AA51-9999D0E4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1326</Words>
  <Characters>757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2020-08-13T07:32:00Z</dcterms:created>
  <dcterms:modified xsi:type="dcterms:W3CDTF">2024-02-21T14:02:00Z</dcterms:modified>
</cp:coreProperties>
</file>