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AA" w:rsidRDefault="00B01788" w:rsidP="00E524AA">
      <w:pPr>
        <w:ind w:left="4956" w:firstLine="708"/>
        <w:jc w:val="both"/>
        <w:rPr>
          <w:b/>
        </w:rPr>
      </w:pPr>
      <w:r>
        <w:rPr>
          <w:b/>
        </w:rPr>
        <w:t>Додаток 4</w:t>
      </w:r>
      <w:bookmarkStart w:id="0" w:name="_GoBack"/>
      <w:bookmarkEnd w:id="0"/>
      <w:r w:rsidR="00E524AA">
        <w:rPr>
          <w:b/>
        </w:rPr>
        <w:t xml:space="preserve"> до тендерної документації</w:t>
      </w:r>
    </w:p>
    <w:p w:rsidR="005E2E99" w:rsidRDefault="005E2E99" w:rsidP="005E2E99">
      <w:pPr>
        <w:rPr>
          <w:b/>
        </w:rPr>
      </w:pPr>
    </w:p>
    <w:p w:rsidR="00E524AA" w:rsidRDefault="00E524AA" w:rsidP="005E2E99">
      <w:r>
        <w:rPr>
          <w:b/>
        </w:rPr>
        <w:t>Вимоги до оформлення забезпечення тендерної пропозиції</w:t>
      </w:r>
      <w:r>
        <w:t xml:space="preserve"> </w:t>
      </w:r>
      <w:r>
        <w:rPr>
          <w:b/>
        </w:rPr>
        <w:t>у вигляді банківської гарантії</w:t>
      </w:r>
    </w:p>
    <w:p w:rsidR="00E524AA" w:rsidRDefault="00E524AA" w:rsidP="00E524AA">
      <w:pPr>
        <w:jc w:val="center"/>
      </w:pPr>
      <w:r>
        <w:rPr>
          <w:b/>
        </w:rPr>
        <w:t>Інструкція щодо заповнення гарантії:</w:t>
      </w:r>
    </w:p>
    <w:p w:rsidR="00E524AA" w:rsidRDefault="00E524AA" w:rsidP="00E524AA">
      <w:pPr>
        <w:numPr>
          <w:ilvl w:val="0"/>
          <w:numId w:val="1"/>
        </w:numPr>
      </w:pPr>
      <w:r>
        <w:t>в гарантії потрібно зазначити дані в місцях з нижнім підкресленням;</w:t>
      </w:r>
    </w:p>
    <w:p w:rsidR="00E524AA" w:rsidRDefault="00E524AA" w:rsidP="00E524AA">
      <w:pPr>
        <w:numPr>
          <w:ilvl w:val="0"/>
          <w:numId w:val="1"/>
        </w:numPr>
      </w:pPr>
      <w:r>
        <w:t>замінити слова курсивом на відповідні дані;</w:t>
      </w:r>
    </w:p>
    <w:p w:rsidR="00E524AA" w:rsidRDefault="00E524AA" w:rsidP="00E524AA">
      <w:pPr>
        <w:numPr>
          <w:ilvl w:val="0"/>
          <w:numId w:val="1"/>
        </w:numPr>
      </w:pPr>
      <w:r>
        <w:rPr>
          <w:color w:val="5B9BD5"/>
        </w:rPr>
        <w:t>*</w:t>
      </w:r>
      <w:r>
        <w:t xml:space="preserve">у випадку відсутності договору зазначається </w:t>
      </w:r>
      <w:r>
        <w:rPr>
          <w:color w:val="5B9BD5"/>
        </w:rPr>
        <w:t>«відсутній» або ставиться прочерк, або залишається поле пустим</w:t>
      </w:r>
      <w:r>
        <w:t>;</w:t>
      </w:r>
    </w:p>
    <w:p w:rsidR="00E524AA" w:rsidRDefault="00E524AA" w:rsidP="00E524AA">
      <w:pPr>
        <w:numPr>
          <w:ilvl w:val="0"/>
          <w:numId w:val="1"/>
        </w:numPr>
      </w:pPr>
      <w:r>
        <w:rPr>
          <w:color w:val="4A86E8"/>
        </w:rPr>
        <w:t>**</w:t>
      </w:r>
      <w:r>
        <w:t xml:space="preserve">вибрати необхідне: </w:t>
      </w:r>
      <w:r>
        <w:rPr>
          <w:color w:val="4A86E8"/>
        </w:rPr>
        <w:t>робочі дні або банківські дні</w:t>
      </w:r>
      <w:r>
        <w:t>;</w:t>
      </w:r>
    </w:p>
    <w:p w:rsidR="00E524AA" w:rsidRDefault="00E524AA" w:rsidP="00E524AA">
      <w:pPr>
        <w:shd w:val="clear" w:color="auto" w:fill="FFFFFF"/>
        <w:jc w:val="center"/>
      </w:pPr>
      <w:r>
        <w:rPr>
          <w:b/>
        </w:rPr>
        <w:t xml:space="preserve">ФОРМА </w:t>
      </w:r>
      <w:r>
        <w:rPr>
          <w:b/>
        </w:rPr>
        <w:br/>
        <w:t>забезпечення тендерної пропозиції</w:t>
      </w:r>
    </w:p>
    <w:tbl>
      <w:tblPr>
        <w:tblW w:w="104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10"/>
      </w:tblGrid>
      <w:tr w:rsidR="00E524AA" w:rsidTr="00E524AA"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AA" w:rsidRDefault="00E524AA">
            <w:pPr>
              <w:shd w:val="clear" w:color="auto" w:fill="FFFFFF"/>
              <w:spacing w:line="276" w:lineRule="auto"/>
              <w:rPr>
                <w:lang w:val="ru-RU"/>
              </w:rPr>
            </w:pPr>
          </w:p>
          <w:p w:rsidR="00E524AA" w:rsidRDefault="00E524AA">
            <w:pPr>
              <w:shd w:val="clear" w:color="auto" w:fill="FFFFFF"/>
              <w:spacing w:line="276" w:lineRule="auto"/>
              <w:rPr>
                <w:lang w:val="ru-RU"/>
              </w:rPr>
            </w:pPr>
            <w:r>
              <w:rPr>
                <w:b/>
                <w:lang w:val="ru-RU"/>
              </w:rPr>
              <w:t>________________________________________ ГАРАНТІЯ № 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left="1843" w:right="3210" w:firstLine="1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(назва в разі необхідності)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1. Реквізити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Дата видачі 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Місце складання 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Повне найменування гаранта 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Повне найменування принципала 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Найменування бенефіціара 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Сума гарантії ______________________________________________________________________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Назва валюти, у якій надається гарантія 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Дата початку строку дії гарантії (набрання чинності) 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Дата закінчення строку дії гарантії, якщо жодна з подій, передбачених у пункті 4 форми, не настане ____________________________________________________________________________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rPr>
                <w:lang w:val="ru-RU"/>
              </w:rPr>
            </w:pPr>
            <w:r>
              <w:rPr>
                <w:lang w:val="ru-RU"/>
              </w:rPr>
              <w:t>Номер оголошення про проведення конкурентної процедури закупівлі 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Інформація щодо тендерної документації 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rPr>
                <w:lang w:val="ru-RU"/>
              </w:rPr>
            </w:pPr>
            <w:r>
              <w:rPr>
                <w:lang w:val="ru-RU"/>
              </w:rPr>
              <w:t>Відомості про договір, відповідно до якого видається гарантія банком, страховою організацією, фінансовою установою (у разі наявності)</w:t>
            </w:r>
            <w:r>
              <w:rPr>
                <w:color w:val="5B9BD5"/>
                <w:lang w:val="ru-RU"/>
              </w:rPr>
              <w:t>*</w:t>
            </w:r>
            <w:r>
              <w:rPr>
                <w:lang w:val="ru-RU"/>
              </w:rPr>
              <w:t xml:space="preserve"> 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2. Ця гарантія застосовується для цілей забезпечення тендерної пропозиції учасника процедури закупівлі відповідно до Закону України «Про публічні закупівлі» (далі - Закон) з врахуванням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(далі — Особливості).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3. За цією гарантією гарант безвідклично зобов’язаний сплатити бенефіціару суму гарантії протягом 5 </w:t>
            </w:r>
            <w:r>
              <w:rPr>
                <w:color w:val="5B9BD5"/>
                <w:lang w:val="ru-RU"/>
              </w:rPr>
              <w:t>робочих / банківських**</w:t>
            </w:r>
            <w:r>
              <w:rPr>
                <w:lang w:val="ru-RU"/>
              </w:rPr>
              <w:t xml:space="preserve"> днів після дня отримання гарантом письмової вимоги бенефіціара про сплату суми гарантії (далі - вимога).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Вимога надається бенефіціаром на поштову адресу гаранта та повинна бути отримана ним </w:t>
            </w:r>
            <w:r>
              <w:rPr>
                <w:lang w:val="ru-RU"/>
              </w:rPr>
              <w:lastRenderedPageBreak/>
              <w:t>протягом строку дії гарантії.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Вимога може бути передана через банк бенефіціара, який підтвердить автентичним SWIFT-повідомленням на SWIFT-адресу гаранта достовірність підписів та печатки бенефіціара (у разі наявності) на вимозі та повноваження особи (осіб), що підписала(и) вимогу (у разі, якщо гарантом є банк).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Вимога повинна супроводжуватися копіями документів, засвідчених бенефіціаром та скріплених печаткою бенефіціара (у разі наявності), що підтверджують повноваження особи (осіб), що підписала(и) вимогу.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Вимога повинна містити посилання на дату складання/видачі і номер цієї гарантії, а також посилання на одну з таких умов (підстав), що підтверджують невиконання принципалом своїх зобов’язань, передбачених його тендерною пропозицією:</w:t>
            </w:r>
          </w:p>
          <w:p w:rsidR="00E524AA" w:rsidRDefault="00E524AA" w:rsidP="00897E1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відкликання тендерної пропозиції принципалом після закінчення строку її подання, але до того, як сплив строк, протягом якого тендерні пропозиції вважаються дійсними;</w:t>
            </w:r>
          </w:p>
          <w:p w:rsidR="00E524AA" w:rsidRDefault="00E524AA" w:rsidP="00897E1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непідписання принципалом, який став переможцем тендеру, договору про закупівлю;</w:t>
            </w:r>
          </w:p>
          <w:p w:rsidR="00E524AA" w:rsidRDefault="00E524AA" w:rsidP="00897E1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ненадання принципалом, який став переможцем тендеру, забезпечення виконання договору про закупівлю після отримання повідомлення про намір укласти договір про закупівлю, якщо надання такого забезпечення передбачено тендерною документацією;</w:t>
            </w:r>
          </w:p>
          <w:p w:rsidR="00E524AA" w:rsidRDefault="00E524AA" w:rsidP="00897E1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ненадання переможцем процедури закупівлі у строк, визначений абзацом 15 пункту 47 Особливостей, документів, що підтверджують відсутність підстав, установлених пунктом 47 Особливостей.</w:t>
            </w:r>
          </w:p>
          <w:p w:rsidR="00E524AA" w:rsidRDefault="00E524AA">
            <w:pPr>
              <w:shd w:val="clear" w:color="auto" w:fill="FFFFFF"/>
              <w:spacing w:line="276" w:lineRule="auto"/>
              <w:ind w:left="720"/>
              <w:jc w:val="both"/>
              <w:rPr>
                <w:lang w:val="ru-RU"/>
              </w:rPr>
            </w:pP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4. Строком дії гарантії є період з дати початку дії гарантії до дати закінчення дії гарантії (включно) або до настання однієї з таких подій залежно від того, що настане раніше:</w:t>
            </w:r>
          </w:p>
          <w:p w:rsidR="00E524AA" w:rsidRDefault="00E524AA" w:rsidP="00897E1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сплата бенефіціару суми гарантії;</w:t>
            </w:r>
          </w:p>
          <w:p w:rsidR="00E524AA" w:rsidRDefault="00E524AA" w:rsidP="00897E1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отримання гарантом письмової заяви бенефіціара про звільнення гаранта від зобов’язань за цією гарантією;</w:t>
            </w:r>
          </w:p>
          <w:p w:rsidR="00E524AA" w:rsidRDefault="00E524AA" w:rsidP="00897E1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отримання гарантом повідомлення принципала про настання однієї з обставин, що підтверджується відповідною інформацією, розміщеною на вебпорталі Уповноваженого органу, а саме:</w:t>
            </w:r>
          </w:p>
          <w:p w:rsidR="00E524AA" w:rsidRDefault="00E524AA" w:rsidP="00897E16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закінчення строку дії тендерної пропозиції та забезпечення тендерної пропозиції, зазначеного в тендерній документації;</w:t>
            </w:r>
          </w:p>
          <w:p w:rsidR="00E524AA" w:rsidRDefault="00E524AA" w:rsidP="00897E16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укладення договору про закупівлю з учасником, який став переможцем процедури закупівлі;</w:t>
            </w:r>
          </w:p>
          <w:p w:rsidR="00E524AA" w:rsidRDefault="00E524AA" w:rsidP="00897E16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відкликання принципалом тендерної пропозиції до закінчення строку її подання;</w:t>
            </w:r>
          </w:p>
          <w:p w:rsidR="00E524AA" w:rsidRDefault="00E524AA" w:rsidP="00897E16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закінчення тендеру в разі неукладення договору про закупівлю з жодним з учасників, які подали тендерні пропозиції.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5. У разі дострокового звільнення гаранта від зобов’язань за цією гарантією заява бенефіціара про звільнення гаранта від зобов’язань за цією гарантією повинна бути складена в один з таких способів:</w:t>
            </w:r>
          </w:p>
          <w:p w:rsidR="00E524AA" w:rsidRDefault="00E524AA" w:rsidP="00897E16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на паперовому носії, підписана представником(ами) бенефіціара і скріплена печаткою бенефіціара (у разі наявності), що підтверджує повноваження особи (осіб), що підписала(и) заяву, шляхом надсилання на поштову адресу гаранта;</w:t>
            </w:r>
          </w:p>
          <w:p w:rsidR="00E524AA" w:rsidRDefault="00E524AA" w:rsidP="00897E16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 формі електронного документа, підписана представником(ами) бенефіціара з накладенням кваліфікованого електронного підпису представника(ів) бенефіціара та подана безпосередньо на електронну адресу гаранту разом із засвідченими кваліфікованим електронним підписом представника(ів) бенефіціара копіями документів, що </w:t>
            </w:r>
            <w:r>
              <w:rPr>
                <w:lang w:val="ru-RU"/>
              </w:rPr>
              <w:lastRenderedPageBreak/>
              <w:t>підтверджують повноваження представника(ів) бенефіціара.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6. Зміни до цієї гарантії можуть бути внесені в установленому законодавством порядку, після чого вони стають невід’ємною частиною цієї гарантії.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7. Ця гарантія надається виключно бенефіціару і не може бути передана або переуступлена будь-кому.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Відносини за цією гарантією регулюються законодавством України.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Зобов’язання та відповідальність гаранта перед бенефіціаром обмежуються сумою гарантії.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Цю гарантію надано в формі електронного документа та підписано шляхом накладання кваліфікованого(их) електронного(их) підпису(ів) та кваліфікованої електронної печатки (у разі наявності), що прирівняні до власноручного підпису(ів) уповноваженої(их) особи(іб) гаранта та його печатки відповідно (зазначається в разі, якщо гарантія надається в електронній формі).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center"/>
              <w:rPr>
                <w:color w:val="5B9BD5"/>
                <w:lang w:val="ru-RU"/>
              </w:rPr>
            </w:pPr>
            <w:r>
              <w:rPr>
                <w:lang w:val="ru-RU"/>
              </w:rPr>
              <w:t xml:space="preserve">Уповноважена(ні) особа(и) </w:t>
            </w:r>
            <w:r>
              <w:rPr>
                <w:i/>
                <w:color w:val="5B9BD5"/>
                <w:lang w:val="ru-RU"/>
              </w:rPr>
              <w:t>(у разі надання в електронній формі)</w:t>
            </w:r>
          </w:p>
          <w:p w:rsidR="00E524AA" w:rsidRDefault="00E524AA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(посада, підпис, прізвище, ім’я, по батькові (за наявності) та кваліфікований електронний підпис)</w:t>
            </w:r>
          </w:p>
          <w:p w:rsidR="00E524AA" w:rsidRDefault="00E524AA">
            <w:pPr>
              <w:spacing w:line="276" w:lineRule="auto"/>
              <w:jc w:val="center"/>
              <w:rPr>
                <w:lang w:val="ru-RU"/>
              </w:rPr>
            </w:pPr>
          </w:p>
        </w:tc>
      </w:tr>
    </w:tbl>
    <w:p w:rsidR="00E524AA" w:rsidRDefault="00E524AA" w:rsidP="00E524AA">
      <w:pPr>
        <w:rPr>
          <w:lang w:val="ru-RU"/>
        </w:rPr>
      </w:pPr>
      <w:bookmarkStart w:id="1" w:name="_heading=h.gjdgxs"/>
      <w:bookmarkEnd w:id="1"/>
    </w:p>
    <w:p w:rsidR="00E524AA" w:rsidRDefault="00E524AA" w:rsidP="00E524AA">
      <w:pPr>
        <w:rPr>
          <w:lang w:val="ru-RU"/>
        </w:rPr>
      </w:pPr>
    </w:p>
    <w:p w:rsidR="00592A65" w:rsidRDefault="00592A65"/>
    <w:sectPr w:rsidR="00592A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DA6"/>
    <w:multiLevelType w:val="multilevel"/>
    <w:tmpl w:val="21EA784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136463A"/>
    <w:multiLevelType w:val="multilevel"/>
    <w:tmpl w:val="D96A5D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5B134EF"/>
    <w:multiLevelType w:val="multilevel"/>
    <w:tmpl w:val="F86AB76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7977A87"/>
    <w:multiLevelType w:val="multilevel"/>
    <w:tmpl w:val="D7F45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3D5093F"/>
    <w:multiLevelType w:val="multilevel"/>
    <w:tmpl w:val="F224D7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C5"/>
    <w:rsid w:val="00270EC5"/>
    <w:rsid w:val="00592A65"/>
    <w:rsid w:val="005E2E99"/>
    <w:rsid w:val="00B01788"/>
    <w:rsid w:val="00E5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4632</Words>
  <Characters>2641</Characters>
  <Application>Microsoft Office Word</Application>
  <DocSecurity>0</DocSecurity>
  <Lines>22</Lines>
  <Paragraphs>14</Paragraphs>
  <ScaleCrop>false</ScaleCrop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2023-08-18T07:16:00Z</dcterms:created>
  <dcterms:modified xsi:type="dcterms:W3CDTF">2024-04-10T12:20:00Z</dcterms:modified>
</cp:coreProperties>
</file>