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overflowPunct w:val="true"/>
        <w:jc w:val="center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Черевики з високими берцями для воєнізованої охорони та Черевики з високими берцями для воєнізованої охорони утеплені.</w:t>
      </w:r>
    </w:p>
    <w:p>
      <w:pPr>
        <w:pStyle w:val="Normal"/>
        <w:widowControl w:val="false"/>
        <w:overflowPunct w:val="true"/>
        <w:jc w:val="center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(товар повинен відповідати опису і зразку предмету спеціального форменого одягу персоналу воєнізованої охорони, затвердженого наказом Департаменту поліції охорони від 01.06.2017 № 80 «Про затвердження предметів спеціального форменого одягу, знаків розпізнавання, норм належності персоналу воєнізованої охорони і правила носіння спеціального форменого одягу персоналом воєнізованої охорони»)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overflowPunct w:val="true"/>
        <w:jc w:val="center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 ТЕХНІЧНИЙ ОПИС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 Черевики з високими берцями з натуральної шкіри чорного кольору, конструкція типу «конверт» з глухим клапаном, на шнурках і двома глухими клапанами із застібкою на тасьму «блискавка» на кожній берці.  Деталі верху із шкіри хромового методу дублення, підкладка під берцями з підкладкової шкіри чорного кольору, основна устілка з устілково-целюлозного матеріалу.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 Підошва формована, з монолітної гуми. Метод кріплення низу - клеєбортовий.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2703830" cy="2541270"/>
            <wp:effectExtent l="0" t="0" r="0" b="0"/>
            <wp:docPr id="1" name="Рисунок 13" descr="12470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12470_1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US"/>
        </w:rPr>
        <w:t>2. МАРКУВАННЯ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 На кожній півпарі взуття повинна бути маркувальна стрічка з наступною інформацією:</w:t>
      </w:r>
    </w:p>
    <w:p>
      <w:pPr>
        <w:pStyle w:val="Normal"/>
        <w:widowControl w:val="false"/>
        <w:tabs>
          <w:tab w:val="clear" w:pos="708"/>
          <w:tab w:val="left" w:pos="1282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Назва виробника, або торгівельної марки.</w:t>
      </w:r>
    </w:p>
    <w:p>
      <w:pPr>
        <w:pStyle w:val="Normal"/>
        <w:widowControl w:val="false"/>
        <w:tabs>
          <w:tab w:val="clear" w:pos="708"/>
          <w:tab w:val="left" w:pos="1282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 Назва предмету матеріального забезпечення згідно норм належності Національної поліції України.</w:t>
      </w:r>
    </w:p>
    <w:p>
      <w:pPr>
        <w:pStyle w:val="Normal"/>
        <w:widowControl w:val="false"/>
        <w:tabs>
          <w:tab w:val="clear" w:pos="708"/>
          <w:tab w:val="left" w:pos="1282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Артикул взуття, присвоєний підприємством-виробником.</w:t>
      </w:r>
    </w:p>
    <w:p>
      <w:pPr>
        <w:pStyle w:val="Normal"/>
        <w:widowControl w:val="false"/>
        <w:tabs>
          <w:tab w:val="clear" w:pos="708"/>
          <w:tab w:val="left" w:pos="1282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Розмір взуття у штихмасовій системі.</w:t>
      </w:r>
    </w:p>
    <w:p>
      <w:pPr>
        <w:pStyle w:val="Normal"/>
        <w:widowControl w:val="false"/>
        <w:tabs>
          <w:tab w:val="clear" w:pos="708"/>
          <w:tab w:val="left" w:pos="1282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Довжина стопи (користувача), що відповідає розміру.</w:t>
      </w:r>
    </w:p>
    <w:p>
      <w:pPr>
        <w:pStyle w:val="Normal"/>
        <w:widowControl w:val="false"/>
        <w:tabs>
          <w:tab w:val="clear" w:pos="708"/>
          <w:tab w:val="left" w:pos="1282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Повнота.</w:t>
      </w:r>
    </w:p>
    <w:p>
      <w:pPr>
        <w:pStyle w:val="Normal"/>
        <w:widowControl w:val="false"/>
        <w:tabs>
          <w:tab w:val="clear" w:pos="708"/>
          <w:tab w:val="left" w:pos="1282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Рік виготовлення.</w:t>
      </w:r>
    </w:p>
    <w:p>
      <w:pPr>
        <w:pStyle w:val="Normal"/>
        <w:widowControl w:val="false"/>
        <w:tabs>
          <w:tab w:val="clear" w:pos="708"/>
          <w:tab w:val="left" w:pos="1284" w:leader="none"/>
        </w:tabs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Індивідуальний ідентифікаційний номер штрих-код «EAN13» кожної півпари.</w:t>
      </w:r>
    </w:p>
    <w:p>
      <w:pPr>
        <w:pStyle w:val="Normal"/>
        <w:widowControl w:val="false"/>
        <w:tabs>
          <w:tab w:val="clear" w:pos="708"/>
          <w:tab w:val="left" w:pos="1282" w:leader="none"/>
        </w:tabs>
        <w:ind w:firstLine="72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3982720" cy="2496185"/>
            <wp:effectExtent l="0" t="0" r="0" b="0"/>
            <wp:docPr id="2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Рисунок - Маркувальна стрічка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 На індивідуальній коробці повинна міститись наступна інформація: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найменування підприємства-виробника;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назва предмету матеріального забезпечення, згідно наказу Департаменту поліції охорони від 01.06.2017 № 80: «Черевики з високими берцями для персоналу воєнізованої охорони»;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артикул взуття;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позначення нормативного документа;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розмір взуття у штихмасовій системі та повнота;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дата виготовлення.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2.3. Допускається нанесення на індивідуальну упаковку іншої додаткової інформації про підприємство-виробника або про продукцію, яка в неї запакована.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2.4.  Маркування на транспортній упаковці визначається згідно ГОСТ 14192.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US"/>
        </w:rPr>
        <w:t>3. ПАКУВАННЯ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 Взуття упаковується попарно в індивідуальну коробку з коробкового або гофрованого картону. Для пакування індивідуальних коробок з взуттям повинна застосовуватися транспортна тара (ящик) з гофрованого картону.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 Допускається комплектація взуття додатковими інформаційними матеріалами, в яких подається інформація про властивості застосованих матеріалів.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4. ГАРАНТІЇ ВИРОБНИКА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4.1 Виробник гарантує відповідність якості взуття вимогам цього технічного опису при дотриманні вказівок з експлуатації, умов транспортування та зберігання.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4.2 Гарантійний термін носки взуття становить – 180 днів від дня видачі його в експлуатацію.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4.3 Гарантійний термін зберігання – 2 роки від дати виготовлення взуття при умові дотримання умов зберігання.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5. САНІТОРНО-ГІГІЄНІЧНІ ВИМОГИ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 Взуття повинно відповідати вимогам ДСанПін «Матеріали та вироби текстильні, шкіряні і хутрові. Основні гігієнічні вимоги» від 29.12.2012 №1138.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 Взуття повинно відповідати вимогам «Методические указания по гигиенической оценке одежды и обуви из полимерных материалов» від 17.04.1986 №66-13-5/161.</w:t>
      </w:r>
    </w:p>
    <w:p>
      <w:pPr>
        <w:pStyle w:val="Normal"/>
        <w:widowControl w:val="false"/>
        <w:overflowPunct w:val="true"/>
        <w:jc w:val="center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Учасник гарантує відповідність якості предмета закупівлі вимогам технічних умов при дотриманні умов транспортування, зберігання та експлуатації.</w:t>
      </w:r>
    </w:p>
    <w:p>
      <w:pPr>
        <w:pStyle w:val="Normal"/>
        <w:spacing w:lineRule="atLeast" w:line="240"/>
        <w:ind w:right="-81"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Гарантійний строк експлуатації – 6 місяців з дати введення предмета закупівлі в експлуатацію. Днем введення Товару в експлуатацію є дата документа, який підтверджує видачу (отримання) Товару в користування (експлуатацію), що засвідчується особистим підписом працівника воєнізованої охорони.</w:t>
      </w:r>
    </w:p>
    <w:p>
      <w:pPr>
        <w:pStyle w:val="Normal"/>
        <w:spacing w:lineRule="atLeast" w:line="240"/>
        <w:ind w:right="-81"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Допускається за згодою Учасника і Замовника установлювати у договірній документації інший гарантійний строк експлуатації (але не менше 6 місяців).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Учасник гарантує можливість виготовлення Товару в розмірах за потребою Замовника, що буде зазначена у договорі про закупівлю.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Предмет закупівлі на момент поставки повинен бути новим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і таким, що не був у використанні.</w:t>
      </w:r>
    </w:p>
    <w:p>
      <w:pPr>
        <w:pStyle w:val="Normal"/>
        <w:ind w:right="-2" w:firstLine="708"/>
        <w:jc w:val="both"/>
        <w:rPr>
          <w:rFonts w:ascii="Times New Roman" w:hAnsi="Times New Roman" w:cs="Times New Roman"/>
          <w:i/>
          <w:i/>
          <w:sz w:val="24"/>
          <w:szCs w:val="24"/>
          <w:shd w:fill="FFE599" w:val="clear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>У разі якщо дана документація (у тому числі додатки до неї) має посилання на конкретну торговельну марку чи фірму, артикул, патент, конструкцію або тип предмета закупівлі, джерело його походження або виробника – вважати, що міститься вираз «або еквівалент».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6678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LibreOffice/7.2.3.2$Windows_X86_64 LibreOffice_project/d166454616c1632304285822f9c83ce2e660fd92</Application>
  <AppVersion>15.0000</AppVersion>
  <Pages>3</Pages>
  <Words>542</Words>
  <Characters>3739</Characters>
  <CharactersWithSpaces>4246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2023-03-24T13:02:00Z</dcterms:created>
  <dc:creator>manager7</dc:creator>
  <dc:description/>
  <dc:language>uk-UA</dc:language>
  <cp:lastModifiedBy>manager7</cp:lastModifiedBy>
  <dcterms:modified xsi:type="dcterms:W3CDTF">2023-03-24T13:02:00Z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