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№94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 xml:space="preserve">           протоколом  уповноваженої особи  </w:t>
        <w:tab/>
        <w:tab/>
        <w:tab/>
        <w:tab/>
        <w:tab/>
        <w:tab/>
        <w:tab/>
        <w:t xml:space="preserve">       від 13 березня  2024  року № 46</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b/>
          <w:color w:val="000000"/>
          <w:kern w:val="2"/>
          <w:sz w:val="24"/>
          <w:szCs w:val="24"/>
          <w:lang w:val="uk-UA" w:eastAsia="zh-CN" w:bidi="hi-IN"/>
        </w:rPr>
        <w:tab/>
        <w:tab/>
        <w:tab/>
        <w:tab/>
        <w:tab/>
        <w:tab/>
        <w:tab/>
        <w:t>_____________Світлана МУДРА</w:t>
      </w:r>
    </w:p>
    <w:p>
      <w:pPr>
        <w:pStyle w:val="Normal"/>
        <w:widowControl w:val="false"/>
        <w:suppressAutoHyphens w:val="true"/>
        <w:spacing w:lineRule="auto" w:line="240" w:before="0" w:after="0"/>
        <w:jc w:val="right"/>
        <w:textAlignment w:val="baseline"/>
        <w:rPr>
          <w:rFonts w:ascii="Times New Roman" w:hAnsi="Times New Roman" w:eastAsia="Times New Roman" w:cs="Tahoma"/>
          <w:b/>
          <w:b/>
          <w:color w:val="000000"/>
          <w:kern w:val="2"/>
          <w:sz w:val="24"/>
          <w:szCs w:val="24"/>
          <w:lang w:val="uk-UA" w:eastAsia="zh-CN" w:bidi="hi-IN"/>
        </w:rPr>
      </w:pPr>
      <w:r>
        <w:rPr/>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b/>
          <w:color w:val="000000"/>
          <w:kern w:val="2"/>
          <w:sz w:val="24"/>
          <w:szCs w:val="24"/>
          <w:lang w:val="uk-UA" w:eastAsia="zh-CN" w:bidi="hi-IN"/>
        </w:rPr>
        <w:t>зі змінами  відповідно до протоколу №47 від 20.03.2024 р.</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color w:val="000000"/>
          <w:kern w:val="2"/>
          <w:sz w:val="24"/>
          <w:szCs w:val="24"/>
          <w:lang w:val="en-US" w:eastAsia="zh-CN" w:bidi="hi-IN"/>
        </w:rPr>
        <w:t xml:space="preserve"> </w:t>
      </w:r>
    </w:p>
    <w:p>
      <w:pPr>
        <w:pStyle w:val="Normal"/>
        <w:widowControl w:val="false"/>
        <w:suppressAutoHyphens w:val="true"/>
        <w:spacing w:lineRule="auto" w:line="240" w:before="0" w:after="0"/>
        <w:jc w:val="right"/>
        <w:textAlignment w:val="baseline"/>
        <w:rPr>
          <w:rFonts w:ascii="Times New Roman" w:hAnsi="Times New Roman" w:eastAsia="Times New Roman" w:cs="Tahoma"/>
          <w:color w:val="000000"/>
          <w:kern w:val="2"/>
          <w:sz w:val="24"/>
          <w:szCs w:val="24"/>
          <w:lang w:val="en-US" w:eastAsia="zh-CN" w:bidi="hi-IN"/>
        </w:rPr>
      </w:pPr>
      <w:r>
        <w:rPr>
          <w:rFonts w:eastAsia="Times New Roman" w:cs="Tahoma" w:ascii="Times New Roman" w:hAnsi="Times New Roman"/>
          <w:color w:val="000000"/>
          <w:kern w:val="2"/>
          <w:sz w:val="24"/>
          <w:szCs w:val="24"/>
          <w:lang w:val="en-US"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t>(зі змінами)</w:t>
      </w:r>
    </w:p>
    <w:p>
      <w:pPr>
        <w:pStyle w:val="Normal"/>
        <w:spacing w:lineRule="auto" w:line="240" w:before="0" w:after="0"/>
        <w:jc w:val="center"/>
        <w:rPr>
          <w:rFonts w:ascii="Times New Roman" w:hAnsi="Times New Roman"/>
          <w:b/>
          <w:b/>
          <w:sz w:val="24"/>
          <w:szCs w:val="24"/>
          <w:lang w:val="uk-UA"/>
        </w:rPr>
      </w:pPr>
      <w:r>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(малина заморожена, вишня заморожена, абрикос заморожений)</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b w:val="false"/>
          <w:bCs/>
          <w:i w:val="false"/>
          <w:caps w:val="false"/>
          <w:smallCaps w:val="false"/>
          <w:color w:val="000000"/>
          <w:spacing w:val="0"/>
          <w:sz w:val="24"/>
          <w:szCs w:val="24"/>
          <w:shd w:fill="FFFFFF" w:val="clear"/>
          <w:lang w:val="ru-RU"/>
        </w:rPr>
        <w:t xml:space="preserve">Код ДК 021-2015 - 15330000-0 Оброблені фрукти та овочі  </w:t>
      </w:r>
    </w:p>
    <w:p>
      <w:pPr>
        <w:pStyle w:val="Style21"/>
        <w:spacing w:beforeAutospacing="0" w:before="0" w:afterAutospacing="0" w:after="0"/>
        <w:jc w:val="center"/>
        <w:rPr>
          <w:rFonts w:ascii="Times New Roman" w:hAnsi="Times New Roman"/>
          <w:sz w:val="24"/>
          <w:szCs w:val="24"/>
        </w:rPr>
      </w:pPr>
      <w:r>
        <w:rPr>
          <w:rFonts w:ascii="Times New Roman" w:hAnsi="Times New Roman"/>
          <w:sz w:val="24"/>
          <w:szCs w:val="24"/>
        </w:rPr>
      </w:r>
    </w:p>
    <w:p>
      <w:pPr>
        <w:pStyle w:val="Style21"/>
        <w:widowControl/>
        <w:spacing w:before="0" w:after="283"/>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21"/>
        <w:widowControl/>
        <w:spacing w:before="0" w:after="283"/>
        <w:ind w:left="0" w:right="0" w:hanging="0"/>
        <w:jc w:val="center"/>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за ДК 021:2015 «Єдиний закупівельний словник»</w:t>
      </w:r>
    </w:p>
    <w:p>
      <w:pPr>
        <w:pStyle w:val="Style21"/>
        <w:widowControl/>
        <w:spacing w:before="0" w:after="283"/>
        <w:ind w:left="0" w:right="0" w:hanging="0"/>
        <w:jc w:val="center"/>
        <w:rPr>
          <w:rFonts w:ascii="Times New Roman" w:hAnsi="Times New Roman"/>
          <w:sz w:val="24"/>
          <w:szCs w:val="24"/>
        </w:rPr>
      </w:pPr>
      <w:r>
        <w:rPr>
          <w:rFonts w:eastAsia="Times New Roman" w:ascii="Times New Roman" w:hAnsi="Times New Roman"/>
          <w:b w:val="false"/>
          <w:bCs/>
          <w:i w:val="false"/>
          <w:caps w:val="false"/>
          <w:smallCaps w:val="false"/>
          <w:color w:val="000000"/>
          <w:spacing w:val="0"/>
          <w:kern w:val="2"/>
          <w:sz w:val="24"/>
          <w:szCs w:val="24"/>
          <w:lang w:val="ru-RU" w:eastAsia="zh-CN" w:bidi="hi-IN"/>
        </w:rPr>
        <w:t>(редакція згідно ЗаконуУкраїни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Web"/>
        <w:widowControl w:val="false"/>
        <w:suppressAutoHyphens w:val="true"/>
        <w:spacing w:lineRule="auto" w:line="240" w:beforeAutospacing="0" w:before="0" w:afterAutospacing="0" w:after="0"/>
        <w:jc w:val="center"/>
        <w:textAlignment w:val="baseline"/>
        <w:rPr>
          <w:b/>
          <w:b/>
          <w:color w:val="000000"/>
          <w:sz w:val="28"/>
          <w:szCs w:val="28"/>
          <w:lang w:val="ru-RU"/>
        </w:rPr>
      </w:pPr>
      <w:r>
        <w:rPr>
          <w:b/>
          <w:color w:val="000000"/>
          <w:sz w:val="28"/>
          <w:szCs w:val="28"/>
          <w:lang w:val="ru-RU"/>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 xml:space="preserve">м.Львів - </w:t>
      </w:r>
      <w:r>
        <w:rPr>
          <w:rFonts w:eastAsia="Times New Roman" w:ascii="Times New Roman" w:hAnsi="Times New Roman"/>
          <w:color w:val="000000"/>
          <w:kern w:val="2"/>
          <w:sz w:val="24"/>
          <w:szCs w:val="24"/>
          <w:lang w:val="en-US" w:eastAsia="zh-CN" w:bidi="hi-IN"/>
        </w:rPr>
        <w:t>2024</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№94 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79069 м. Львів вул. 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юрисконсульт, уповноважена особа, </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08"/>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08"/>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(малина заморожена, вишня заморожена, абрикос заморожений)</w:t>
            </w:r>
          </w:p>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widowControl w:val="false"/>
              <w:spacing w:lineRule="auto" w:line="240" w:beforeAutospacing="0" w:before="0" w:afterAutospacing="0" w:after="0"/>
              <w:jc w:val="center"/>
              <w:rPr>
                <w:rFonts w:ascii="Times New Roman" w:hAnsi="Times New Roman" w:eastAsia="Times New Roman"/>
                <w:sz w:val="24"/>
                <w:szCs w:val="24"/>
                <w:lang w:val="uk-UA"/>
              </w:rPr>
            </w:pPr>
            <w:r>
              <w:rPr>
                <w:rFonts w:eastAsia="Times New Roman" w:ascii="Times New Roman" w:hAnsi="Times New Roman"/>
                <w:b w:val="false"/>
                <w:bCs/>
                <w:i w:val="false"/>
                <w:iCs w:val="false"/>
                <w:caps w:val="false"/>
                <w:smallCaps w:val="false"/>
                <w:strike w:val="false"/>
                <w:dstrike w:val="false"/>
                <w:color w:val="000000"/>
                <w:spacing w:val="0"/>
                <w:sz w:val="22"/>
                <w:szCs w:val="22"/>
                <w:u w:val="none"/>
                <w:effect w:val="none"/>
                <w:shd w:fill="FFFFFF" w:val="clear"/>
                <w:lang w:val="ru-RU" w:eastAsia="ru-RU"/>
              </w:rPr>
              <w:t xml:space="preserve">Код ДК 021-2015 - 15330000-0 Оброблені фрукти та овочі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sz w:val="24"/>
                <w:szCs w:val="24"/>
                <w:lang w:val="uk-UA" w:eastAsia="ru-RU"/>
              </w:rPr>
              <w:t xml:space="preserve">Місце поставки: 79069, м. Львів, вул. </w:t>
            </w:r>
            <w:r>
              <w:rPr>
                <w:rFonts w:eastAsia="Times New Roman" w:cs="Times New Roman" w:ascii="Times New Roman" w:hAnsi="Times New Roman"/>
                <w:color w:val="000000"/>
                <w:kern w:val="0"/>
                <w:sz w:val="22"/>
                <w:szCs w:val="22"/>
                <w:lang w:val="uk-UA" w:eastAsia="ru-RU" w:bidi="ar-SA"/>
              </w:rPr>
              <w:t>Шевченка 324</w:t>
            </w:r>
            <w:r>
              <w:rPr>
                <w:rFonts w:eastAsia="Times New Roman" w:ascii="Times New Roman" w:hAnsi="Times New Roman"/>
                <w:color w:val="000000"/>
                <w:sz w:val="24"/>
                <w:szCs w:val="24"/>
                <w:lang w:val="uk-UA" w:eastAsia="ru-RU"/>
              </w:rPr>
              <w:t xml:space="preserve">. Кількість та вимоги до предмета закупівлі визначені в </w:t>
            </w:r>
            <w:r>
              <w:rPr>
                <w:rFonts w:eastAsia="Times New Roman" w:ascii="Times New Roman" w:hAnsi="Times New Roman"/>
                <w:b/>
                <w:sz w:val="24"/>
                <w:szCs w:val="24"/>
                <w:lang w:val="uk-UA" w:eastAsia="ru-RU"/>
              </w:rPr>
              <w:t>Додатку 3</w:t>
            </w:r>
            <w:r>
              <w:rPr>
                <w:rFonts w:eastAsia="Times New Roman" w:ascii="Times New Roman" w:hAnsi="Times New Roman"/>
                <w:sz w:val="24"/>
                <w:szCs w:val="24"/>
                <w:lang w:val="uk-UA" w:eastAsia="ru-RU"/>
              </w:rPr>
              <w:t xml:space="preserve">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150" w:after="150"/>
              <w:jc w:val="both"/>
              <w:rPr/>
            </w:pPr>
            <w:r>
              <w:rPr>
                <w:rFonts w:eastAsia="Times New Roman" w:ascii="Times New Roman" w:hAnsi="Times New Roman"/>
                <w:b w:val="false"/>
                <w:i w:val="false"/>
                <w:caps w:val="false"/>
                <w:smallCaps w:val="false"/>
                <w:color w:val="000000"/>
                <w:spacing w:val="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zCs w:val="24"/>
                <w:lang w:val="uk-UA" w:eastAsia="ru-RU"/>
              </w:rPr>
              <w:t>статті 8</w:t>
            </w:r>
            <w:r>
              <w:rPr>
                <w:rFonts w:eastAsia="Times New Roman" w:ascii="Times New Roman" w:hAnsi="Times New Roman"/>
                <w:b w:val="false"/>
                <w:i w:val="false"/>
                <w:caps w:val="false"/>
                <w:smallCaps w:val="false"/>
                <w:color w:val="000000"/>
                <w:spacing w:val="0"/>
                <w:sz w:val="24"/>
                <w:szCs w:val="24"/>
                <w:lang w:val="uk-UA"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0" w:name="n657"/>
            <w:bookmarkEnd w:id="0"/>
            <w:r>
              <w:rPr>
                <w:rFonts w:ascii="Times New Roman" w:hAnsi="Times New Roman"/>
                <w:b w:val="false"/>
                <w:i w:val="false"/>
                <w:caps w:val="false"/>
                <w:smallCaps w:val="false"/>
                <w:color w:val="000000"/>
                <w:spacing w:val="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Кінцевий строк подання тендерних пропозицій: </w:t>
            </w:r>
            <w:r>
              <w:rPr>
                <w:rFonts w:eastAsia="Times New Roman" w:ascii="Times New Roman" w:hAnsi="Times New Roman"/>
                <w:color w:val="000000"/>
                <w:sz w:val="24"/>
                <w:szCs w:val="24"/>
                <w:lang w:val="uk-UA" w:eastAsia="ru-RU"/>
              </w:rPr>
              <w:t>27</w:t>
            </w:r>
            <w:r>
              <w:rPr>
                <w:rFonts w:eastAsia="Times New Roman" w:ascii="Times New Roman" w:hAnsi="Times New Roman"/>
                <w:color w:val="000000"/>
                <w:sz w:val="24"/>
                <w:szCs w:val="24"/>
                <w:lang w:val="uk-UA" w:eastAsia="ru-RU"/>
              </w:rPr>
              <w:t>.03.2024,</w:t>
            </w:r>
            <w:r>
              <w:rPr>
                <w:rFonts w:eastAsia="Times New Roman" w:ascii="Times New Roman" w:hAnsi="Times New Roman"/>
                <w:sz w:val="24"/>
                <w:szCs w:val="24"/>
                <w:lang w:val="uk-UA" w:eastAsia="ru-RU"/>
              </w:rPr>
              <w:t xml:space="preserve"> 00.00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(п. 41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sz w:val="24"/>
                <w:szCs w:val="24"/>
              </w:rPr>
              <w:t>Методика оцінки:</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 37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Критеріями оцінки є:</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«Ціна» (вказується для платників ПДВ – «з ПДВ», а для не платників – «без ПДВ»)</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i/>
                <w:sz w:val="24"/>
                <w:szCs w:val="24"/>
              </w:rPr>
              <w:t xml:space="preserve">Питома вага критерію «Ціна» становить </w:t>
            </w:r>
            <w:r>
              <w:rPr>
                <w:rFonts w:eastAsia="Times New Roman" w:cs="Times New Roman" w:ascii="Times New Roman" w:hAnsi="Times New Roman"/>
                <w:b/>
                <w:i/>
                <w:sz w:val="24"/>
                <w:szCs w:val="24"/>
                <w:lang w:val="ru-RU"/>
              </w:rPr>
              <w:t>100</w:t>
            </w:r>
            <w:r>
              <w:rPr>
                <w:rFonts w:eastAsia="Times New Roman" w:cs="Times New Roman" w:ascii="Times New Roman" w:hAnsi="Times New Roman"/>
                <w:b/>
                <w:i/>
                <w:sz w:val="24"/>
                <w:szCs w:val="24"/>
              </w:rPr>
              <w:t>%.</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четвертого підпункту 2 пункту 44 Особливостей (п. 28 Особливостей).</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b/>
                <w:sz w:val="24"/>
                <w:szCs w:val="24"/>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10 ст.29 Закону).</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(п. 49 Особливостей).</w:t>
            </w:r>
          </w:p>
          <w:p>
            <w:pPr>
              <w:pStyle w:val="Normal"/>
              <w:widowControl w:val="false"/>
              <w:shd w:fill="FFFFFF"/>
              <w:tabs>
                <w:tab w:val="clear" w:pos="708"/>
              </w:tabs>
              <w:spacing w:lineRule="auto" w:line="252" w:before="0" w:after="0"/>
              <w:ind w:left="0" w:right="0"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color w:val="000000"/>
                <w:sz w:val="24"/>
                <w:szCs w:val="24"/>
              </w:rPr>
            </w:pPr>
            <w:r>
              <w:rPr>
                <w:rFonts w:eastAsia="Times New Roman" w:ascii="Times New Roman" w:hAnsi="Times New Roman"/>
                <w:b w:val="false"/>
                <w:i w:val="false"/>
                <w:caps w:val="false"/>
                <w:smallCaps w:val="false"/>
                <w:color w:val="000000"/>
                <w:spacing w:val="0"/>
                <w:sz w:val="24"/>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eastAsia="Times New Roman" w:ascii="Times New Roman" w:hAnsi="Times New Roman"/>
                <w:color w:val="000000"/>
                <w:sz w:val="24"/>
                <w:szCs w:val="24"/>
                <w:lang w:val="uk-UA"/>
              </w:rPr>
              <w:t xml:space="preserve"> (КМУ від 12.10.2022 № 1178)</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процедури закупівлі не є громадянином </w:t>
            </w:r>
            <w:r>
              <w:rPr>
                <w:rFonts w:eastAsia="Times New Roman" w:ascii="Times New Roman" w:hAnsi="Times New Roman"/>
                <w:b w:val="false"/>
                <w:i w:val="false"/>
                <w:caps w:val="false"/>
                <w:smallCaps w:val="false"/>
                <w:color w:val="000000"/>
                <w:spacing w:val="0"/>
                <w:sz w:val="24"/>
                <w:szCs w:val="24"/>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 xml:space="preserve">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b/>
                <w:b/>
                <w:bCs/>
                <w:color w:val="000000"/>
                <w:sz w:val="24"/>
                <w:szCs w:val="24"/>
                <w:lang w:val="uk-UA"/>
              </w:rPr>
            </w:pPr>
            <w:r>
              <w:rPr>
                <w:rFonts w:eastAsia="Times New Roman" w:ascii="Times New Roman" w:hAnsi="Times New Roman"/>
                <w:b/>
                <w:bCs/>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eastAsia="Times New Roman" w:ascii="Times New Roman" w:hAnsi="Times New Roman"/>
                <w:b/>
                <w:bCs/>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b/>
                <w:bCs/>
                <w:color w:val="000000"/>
                <w:sz w:val="24"/>
                <w:szCs w:val="24"/>
                <w:lang w:val="uk-UA"/>
              </w:rPr>
              <w:t xml:space="preserve">.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b w:val="false"/>
                <w:i w:val="false"/>
                <w:caps w:val="false"/>
                <w:smallCaps w:val="false"/>
                <w:color w:val="000000"/>
                <w:spacing w:val="0"/>
                <w:sz w:val="24"/>
                <w:szCs w:val="24"/>
                <w:lang w:val="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 </w:t>
            </w:r>
            <w:r>
              <w:rPr>
                <w:rFonts w:eastAsia="Times New Roman"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може відхилити аномально низьку тендерну пропозицію, у разі якщо учасник надав неналежного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eastAsia="Times New Roman" w:ascii="Times New Roman" w:hAnsi="Times New Roman"/>
                <w:color w:val="000000"/>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0" w:after="0"/>
              <w:jc w:val="both"/>
              <w:rPr>
                <w:rFonts w:ascii="Times New Roman" w:hAnsi="Times New Roman"/>
                <w:caps w:val="false"/>
                <w:smallCaps w:val="false"/>
                <w:color w:val="000000"/>
                <w:spacing w:val="0"/>
                <w:sz w:val="24"/>
                <w:szCs w:val="24"/>
                <w:lang w:val="uk-UA"/>
              </w:rPr>
            </w:pPr>
            <w:r>
              <w:rPr>
                <w:rFonts w:ascii="Times New Roman" w:hAnsi="Times New Roman"/>
                <w:caps w:val="false"/>
                <w:smallCaps w:val="false"/>
                <w:color w:val="000000"/>
                <w:spacing w:val="0"/>
                <w:sz w:val="24"/>
                <w:szCs w:val="24"/>
                <w:lang w:val="uk-UA"/>
              </w:rPr>
              <w:t> </w:t>
            </w:r>
            <w:r>
              <w:rPr>
                <w:rFonts w:ascii="Times New Roman" w:hAnsi="Times New Roman"/>
                <w:b w:val="false"/>
                <w:i w:val="false"/>
                <w:caps w:val="false"/>
                <w:smallCaps w:val="false"/>
                <w:color w:val="000000"/>
                <w:spacing w:val="0"/>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 w:name="n592"/>
            <w:bookmarkEnd w:id="1"/>
            <w:r>
              <w:rPr>
                <w:rFonts w:ascii="Times New Roman" w:hAnsi="Times New Roman"/>
                <w:b w:val="false"/>
                <w:i w:val="false"/>
                <w:caps w:val="false"/>
                <w:smallCaps w:val="false"/>
                <w:color w:val="000000"/>
                <w:spacing w:val="0"/>
                <w:sz w:val="24"/>
                <w:szCs w:val="24"/>
              </w:rPr>
              <w:t>1) учасник процедури закупівлі:</w:t>
            </w:r>
          </w:p>
          <w:p>
            <w:pPr>
              <w:pStyle w:val="Style21"/>
              <w:widowControl w:val="false"/>
              <w:spacing w:before="0" w:after="120"/>
              <w:ind w:left="0" w:right="0" w:firstLine="360"/>
              <w:jc w:val="both"/>
              <w:rPr/>
            </w:pPr>
            <w:bookmarkStart w:id="2" w:name="n593"/>
            <w:bookmarkEnd w:id="2"/>
            <w:r>
              <w:rPr>
                <w:rFonts w:ascii="Times New Roman" w:hAnsi="Times New Roman"/>
                <w:b w:val="false"/>
                <w:i w:val="false"/>
                <w:caps w:val="false"/>
                <w:smallCaps w:val="false"/>
                <w:color w:val="000000"/>
                <w:spacing w:val="0"/>
                <w:sz w:val="24"/>
                <w:szCs w:val="24"/>
              </w:rPr>
              <w:t>підпадає під підстави, встановлені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"n615"</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пунктом 47</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pPr>
            <w:bookmarkStart w:id="3" w:name="n594"/>
            <w:bookmarkEnd w:id="3"/>
            <w:r>
              <w:rPr>
                <w:rFonts w:ascii="Times New Roman" w:hAnsi="Times New Roman"/>
                <w:b w:val="false"/>
                <w:i w:val="false"/>
                <w:caps w:val="false"/>
                <w:smallCaps w:val="false"/>
                <w:color w:val="000000"/>
                <w:spacing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 w:name="n595"/>
            <w:bookmarkEnd w:id="4"/>
            <w:r>
              <w:rPr>
                <w:rFonts w:ascii="Times New Roman" w:hAnsi="Times New Roman"/>
                <w:b w:val="false"/>
                <w:i w:val="false"/>
                <w:caps w:val="false"/>
                <w:smallCaps w:val="false"/>
                <w:color w:val="000000"/>
                <w:spacing w:val="0"/>
                <w:sz w:val="24"/>
                <w:szCs w:val="24"/>
              </w:rPr>
              <w:t>не надав забезпечення тендерної пропозиції, якщо таке забезпечення вимагалося замовником;</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96"/>
            <w:bookmarkEnd w:id="5"/>
            <w:r>
              <w:rPr>
                <w:rFonts w:ascii="Times New Roman" w:hAnsi="Times New Roman"/>
                <w:b w:val="false"/>
                <w:i w:val="false"/>
                <w:caps w:val="false"/>
                <w:smallCaps w:val="false"/>
                <w:color w:val="000000"/>
                <w:spacing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1"/>
              <w:widowControl w:val="false"/>
              <w:spacing w:before="0" w:after="120"/>
              <w:ind w:left="0" w:right="0" w:firstLine="360"/>
              <w:jc w:val="both"/>
              <w:rPr/>
            </w:pPr>
            <w:bookmarkStart w:id="6" w:name="n597"/>
            <w:bookmarkEnd w:id="6"/>
            <w:r>
              <w:rPr>
                <w:rFonts w:ascii="Times New Roman" w:hAnsi="Times New Roman"/>
                <w:b w:val="false"/>
                <w:i w:val="false"/>
                <w:caps w:val="false"/>
                <w:smallCaps w:val="false"/>
                <w:color w:val="000000"/>
                <w:spacing w:val="0"/>
                <w:sz w:val="24"/>
                <w:szCs w:val="24"/>
              </w:rPr>
              <w:t>не надав обґрунтування аномально низької ціни тендерної пропозиції протягом строку, визначеного </w:t>
            </w:r>
            <w:hyperlink r:id="rId2">
              <w:r>
                <w:rPr>
                  <w:rFonts w:ascii="Times New Roman" w:hAnsi="Times New Roman"/>
                  <w:b w:val="false"/>
                  <w:i w:val="false"/>
                  <w:caps w:val="false"/>
                  <w:smallCaps w:val="false"/>
                  <w:color w:val="000000"/>
                  <w:spacing w:val="0"/>
                  <w:sz w:val="24"/>
                  <w:szCs w:val="24"/>
                  <w:u w:val="single"/>
                  <w:shd w:fill="auto" w:val="clear"/>
                </w:rPr>
                <w:t>абзацом першим</w:t>
              </w:r>
            </w:hyperlink>
            <w:r>
              <w:rPr>
                <w:rFonts w:ascii="Times New Roman" w:hAnsi="Times New Roman"/>
                <w:b w:val="false"/>
                <w:i w:val="false"/>
                <w:caps w:val="false"/>
                <w:smallCaps w:val="false"/>
                <w:color w:val="000000"/>
                <w:spacing w:val="0"/>
                <w:sz w:val="24"/>
                <w:szCs w:val="24"/>
              </w:rPr>
              <w:t> частини чотирнадцятої статті 29 Закону/</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дев’ятим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37 цих особливостей;</w:t>
            </w:r>
          </w:p>
          <w:p>
            <w:pPr>
              <w:pStyle w:val="Style21"/>
              <w:widowControl w:val="false"/>
              <w:spacing w:before="0" w:after="120"/>
              <w:ind w:left="0" w:right="0" w:firstLine="360"/>
              <w:jc w:val="both"/>
              <w:rPr/>
            </w:pPr>
            <w:bookmarkStart w:id="7" w:name="n598"/>
            <w:bookmarkEnd w:id="7"/>
            <w:r>
              <w:rPr>
                <w:rFonts w:ascii="Times New Roman" w:hAnsi="Times New Roman"/>
                <w:b w:val="false"/>
                <w:i w:val="false"/>
                <w:caps w:val="false"/>
                <w:smallCaps w:val="false"/>
                <w:color w:val="000000"/>
                <w:spacing w:val="0"/>
                <w:sz w:val="24"/>
                <w:szCs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"n584"</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40</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8" w:name="n600"/>
            <w:bookmarkEnd w:id="8"/>
            <w:r>
              <w:rPr>
                <w:rFonts w:ascii="Times New Roman" w:hAnsi="Times New Roman"/>
                <w:b w:val="false"/>
                <w:i w:val="false"/>
                <w:caps w:val="false"/>
                <w:smallCaps w:val="false"/>
                <w:color w:val="000000"/>
                <w:spacing w:val="0"/>
                <w:sz w:val="24"/>
                <w:szCs w:val="24"/>
              </w:rPr>
              <w:t>2) тендерна пропозиція:</w:t>
            </w:r>
          </w:p>
          <w:p>
            <w:pPr>
              <w:pStyle w:val="Style21"/>
              <w:widowControl w:val="false"/>
              <w:spacing w:before="0" w:after="120"/>
              <w:ind w:left="0" w:right="0" w:firstLine="360"/>
              <w:jc w:val="both"/>
              <w:rPr/>
            </w:pPr>
            <w:bookmarkStart w:id="9" w:name="n601"/>
            <w:bookmarkEnd w:id="9"/>
            <w:r>
              <w:rPr>
                <w:rFonts w:ascii="Times New Roman" w:hAnsi="Times New Roman"/>
                <w:b w:val="false"/>
                <w:i w:val="false"/>
                <w:caps w:val="false"/>
                <w:smallCaps w:val="false"/>
                <w:color w:val="000000"/>
                <w:spacing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0" w:name="n602"/>
            <w:bookmarkEnd w:id="10"/>
            <w:r>
              <w:rPr>
                <w:rFonts w:ascii="Times New Roman" w:hAnsi="Times New Roman"/>
                <w:b w:val="false"/>
                <w:i w:val="false"/>
                <w:caps w:val="false"/>
                <w:smallCaps w:val="false"/>
                <w:color w:val="000000"/>
                <w:spacing w:val="0"/>
                <w:sz w:val="24"/>
                <w:szCs w:val="24"/>
              </w:rPr>
              <w:t>є такою, строк дії якої закінчився;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1" w:name="n603"/>
            <w:bookmarkEnd w:id="11"/>
            <w:r>
              <w:rPr>
                <w:rFonts w:ascii="Times New Roman" w:hAnsi="Times New Roman"/>
                <w:b w:val="false"/>
                <w:i w:val="false"/>
                <w:caps w:val="false"/>
                <w:smallCaps w:val="false"/>
                <w:color w:val="000000"/>
                <w:spacing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1"/>
              <w:widowControl w:val="false"/>
              <w:spacing w:before="0" w:after="120"/>
              <w:ind w:left="0" w:right="0" w:firstLine="360"/>
              <w:jc w:val="both"/>
              <w:rPr/>
            </w:pPr>
            <w:bookmarkStart w:id="12" w:name="n604"/>
            <w:bookmarkEnd w:id="12"/>
            <w:r>
              <w:rPr>
                <w:rFonts w:ascii="Times New Roman" w:hAnsi="Times New Roman"/>
                <w:b w:val="false"/>
                <w:i w:val="false"/>
                <w:caps w:val="false"/>
                <w:smallCaps w:val="false"/>
                <w:color w:val="000000"/>
                <w:spacing w:val="0"/>
                <w:sz w:val="24"/>
                <w:szCs w:val="24"/>
              </w:rPr>
              <w:t>не відповідає вимогам, установленим у тендерній документації відповідно до </w:t>
            </w:r>
            <w:hyperlink r:id="rId3">
              <w:r>
                <w:rPr>
                  <w:rFonts w:ascii="Times New Roman" w:hAnsi="Times New Roman"/>
                  <w:b w:val="false"/>
                  <w:i w:val="false"/>
                  <w:caps w:val="false"/>
                  <w:smallCaps w:val="false"/>
                  <w:color w:val="000000"/>
                  <w:spacing w:val="0"/>
                  <w:sz w:val="24"/>
                  <w:szCs w:val="24"/>
                  <w:u w:val="single"/>
                  <w:shd w:fill="auto" w:val="clear"/>
                </w:rPr>
                <w:t>абзацу першого</w:t>
              </w:r>
            </w:hyperlink>
            <w:r>
              <w:rPr>
                <w:rFonts w:ascii="Times New Roman" w:hAnsi="Times New Roman"/>
                <w:b w:val="false"/>
                <w:i w:val="false"/>
                <w:caps w:val="false"/>
                <w:smallCaps w:val="false"/>
                <w:color w:val="000000"/>
                <w:spacing w:val="0"/>
                <w:sz w:val="24"/>
                <w:szCs w:val="24"/>
              </w:rPr>
              <w:t> частини третьої статті 22 Закону;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3" w:name="n605"/>
            <w:bookmarkEnd w:id="13"/>
            <w:r>
              <w:rPr>
                <w:rFonts w:ascii="Times New Roman" w:hAnsi="Times New Roman"/>
                <w:b w:val="false"/>
                <w:i w:val="false"/>
                <w:caps w:val="false"/>
                <w:smallCaps w:val="false"/>
                <w:color w:val="000000"/>
                <w:spacing w:val="0"/>
                <w:sz w:val="24"/>
                <w:szCs w:val="24"/>
              </w:rPr>
              <w:t>3) переможець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4" w:name="n606"/>
            <w:bookmarkEnd w:id="14"/>
            <w:r>
              <w:rPr>
                <w:rFonts w:ascii="Times New Roman" w:hAnsi="Times New Roman"/>
                <w:b w:val="false"/>
                <w:i w:val="false"/>
                <w:caps w:val="false"/>
                <w:smallCaps w:val="false"/>
                <w:color w:val="000000"/>
                <w:spacing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1"/>
              <w:widowControl w:val="false"/>
              <w:spacing w:before="0" w:after="120"/>
              <w:ind w:left="0" w:right="0" w:firstLine="360"/>
              <w:jc w:val="both"/>
              <w:rPr/>
            </w:pPr>
            <w:bookmarkStart w:id="15" w:name="n607"/>
            <w:bookmarkEnd w:id="15"/>
            <w:r>
              <w:rPr>
                <w:rFonts w:ascii="Times New Roman" w:hAnsi="Times New Roman"/>
                <w:b w:val="false"/>
                <w:i w:val="false"/>
                <w:caps w:val="false"/>
                <w:smallCaps w:val="false"/>
                <w:color w:val="000000"/>
                <w:spacing w:val="0"/>
                <w:sz w:val="24"/>
                <w:szCs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підпунктах 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"n620"</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5</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6</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"n627"</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12</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та в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абзаці чотирнадцятому</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47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6" w:name="n608"/>
            <w:bookmarkEnd w:id="16"/>
            <w:r>
              <w:rPr>
                <w:rFonts w:ascii="Times New Roman" w:hAnsi="Times New Roman"/>
                <w:b w:val="false"/>
                <w:i w:val="false"/>
                <w:caps w:val="false"/>
                <w:smallCaps w:val="false"/>
                <w:color w:val="000000"/>
                <w:spacing w:val="0"/>
                <w:sz w:val="24"/>
                <w:szCs w:val="24"/>
              </w:rPr>
              <w:t>не надав забезпечення виконання договору про закупівлю, якщо таке забезпечення вимагалося замовником;</w:t>
            </w:r>
          </w:p>
          <w:p>
            <w:pPr>
              <w:pStyle w:val="Style21"/>
              <w:widowControl w:val="false"/>
              <w:spacing w:before="0" w:after="120"/>
              <w:ind w:left="0" w:right="0" w:firstLine="360"/>
              <w:jc w:val="both"/>
              <w:rPr/>
            </w:pPr>
            <w:bookmarkStart w:id="17" w:name="n609"/>
            <w:bookmarkEnd w:id="17"/>
            <w:r>
              <w:rPr>
                <w:rFonts w:ascii="Times New Roman" w:hAnsi="Times New Roman"/>
                <w:b w:val="false"/>
                <w:i w:val="false"/>
                <w:caps w:val="false"/>
                <w:smallCaps w:val="false"/>
                <w:color w:val="000000"/>
                <w:spacing w:val="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8" w:name="n611"/>
            <w:bookmarkEnd w:id="18"/>
            <w:r>
              <w:rPr>
                <w:rFonts w:ascii="Times New Roman" w:hAnsi="Times New Roman"/>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1"/>
              <w:widowControl w:val="false"/>
              <w:spacing w:before="0" w:after="120"/>
              <w:ind w:left="0" w:right="0" w:firstLine="360"/>
              <w:jc w:val="both"/>
              <w:rPr>
                <w:rFonts w:ascii="Times New Roman" w:hAnsi="Times New Roman"/>
                <w:color w:val="000000"/>
                <w:sz w:val="24"/>
                <w:szCs w:val="24"/>
              </w:rPr>
            </w:pPr>
            <w:bookmarkStart w:id="19" w:name="n612"/>
            <w:bookmarkEnd w:id="19"/>
            <w:r>
              <w:rPr>
                <w:rFonts w:ascii="Times New Roman" w:hAnsi="Times New Roman"/>
                <w:b w:val="false"/>
                <w:i w:val="false"/>
                <w:caps w:val="false"/>
                <w:smallCaps w:val="false"/>
                <w:color w:val="000000"/>
                <w:spacing w:val="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0" w:name="n616"/>
            <w:bookmarkEnd w:id="20"/>
            <w:r>
              <w:rPr>
                <w:rFonts w:ascii="Times New Roman" w:hAnsi="Times New Roman"/>
                <w:b w:val="false"/>
                <w:i w:val="false"/>
                <w:caps w:val="false"/>
                <w:smallCaps w:val="false"/>
                <w:color w:val="000000"/>
                <w:spacing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1" w:name="n617"/>
            <w:bookmarkEnd w:id="21"/>
            <w:r>
              <w:rPr>
                <w:rFonts w:ascii="Times New Roman" w:hAnsi="Times New Roman"/>
                <w:b w:val="false"/>
                <w:i w:val="false"/>
                <w:caps w:val="false"/>
                <w:smallCaps w:val="false"/>
                <w:color w:val="000000"/>
                <w:spacing w:val="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2" w:name="n618"/>
            <w:bookmarkEnd w:id="22"/>
            <w:r>
              <w:rPr>
                <w:rFonts w:ascii="Times New Roman" w:hAnsi="Times New Roman"/>
                <w:b w:val="false"/>
                <w:i w:val="false"/>
                <w:caps w:val="false"/>
                <w:smallCaps w:val="false"/>
                <w:color w:val="000000"/>
                <w:spacing w:val="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1"/>
              <w:widowControl w:val="false"/>
              <w:spacing w:before="0" w:after="120"/>
              <w:ind w:left="0" w:right="0" w:firstLine="360"/>
              <w:jc w:val="both"/>
              <w:rPr/>
            </w:pPr>
            <w:bookmarkStart w:id="23" w:name="n619"/>
            <w:bookmarkEnd w:id="23"/>
            <w:r>
              <w:rPr>
                <w:rFonts w:ascii="Times New Roman" w:hAnsi="Times New Roman"/>
                <w:b w:val="false"/>
                <w:i w:val="false"/>
                <w:caps w:val="false"/>
                <w:smallCaps w:val="false"/>
                <w:color w:val="000000"/>
                <w:spacing w:val="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b w:val="false"/>
                <w:i w:val="false"/>
                <w:caps w:val="false"/>
                <w:smallCaps w:val="false"/>
                <w:color w:val="000000"/>
                <w:spacing w:val="0"/>
                <w:sz w:val="24"/>
                <w:szCs w:val="24"/>
                <w:u w:val="single"/>
                <w:shd w:fill="auto" w:val="clear"/>
              </w:rPr>
              <w:t>пунктом</w:t>
            </w:r>
            <w:hyperlink r:id="rId4">
              <w:r>
                <w:rPr>
                  <w:rFonts w:ascii="Times New Roman" w:hAnsi="Times New Roman"/>
                  <w:b w:val="false"/>
                  <w:i w:val="false"/>
                  <w:caps w:val="false"/>
                  <w:smallCaps w:val="false"/>
                  <w:color w:val="000000"/>
                  <w:spacing w:val="0"/>
                  <w:sz w:val="24"/>
                  <w:szCs w:val="24"/>
                  <w:u w:val="single"/>
                  <w:shd w:fill="auto" w:val="clear"/>
                </w:rPr>
                <w:t> 4</w:t>
              </w:r>
            </w:hyperlink>
            <w:r>
              <w:rPr>
                <w:rFonts w:ascii="Times New Roman" w:hAnsi="Times New Roman"/>
                <w:b w:val="false"/>
                <w:i w:val="false"/>
                <w:caps w:val="false"/>
                <w:smallCaps w:val="false"/>
                <w:color w:val="000000"/>
                <w:spacing w:val="0"/>
                <w:sz w:val="24"/>
                <w:szCs w:val="24"/>
              </w:rPr>
              <w:t> частини другої статті 6, </w:t>
            </w:r>
            <w:hyperlink r:id="rId5">
              <w:r>
                <w:rPr>
                  <w:rFonts w:ascii="Times New Roman" w:hAnsi="Times New Roman"/>
                  <w:b w:val="false"/>
                  <w:i w:val="false"/>
                  <w:caps w:val="false"/>
                  <w:smallCaps w:val="false"/>
                  <w:color w:val="000000"/>
                  <w:spacing w:val="0"/>
                  <w:sz w:val="24"/>
                  <w:szCs w:val="24"/>
                  <w:u w:val="single"/>
                  <w:shd w:fill="auto" w:val="clear"/>
                </w:rPr>
                <w:t>пунктом 1</w:t>
              </w:r>
            </w:hyperlink>
            <w:r>
              <w:rPr>
                <w:rFonts w:ascii="Times New Roman" w:hAnsi="Times New Roman"/>
                <w:b w:val="false"/>
                <w:i w:val="false"/>
                <w:caps w:val="false"/>
                <w:smallCaps w:val="false"/>
                <w:color w:val="000000"/>
                <w:spacing w:val="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4" w:name="n620"/>
            <w:bookmarkEnd w:id="24"/>
            <w:r>
              <w:rPr>
                <w:rFonts w:ascii="Times New Roman" w:hAnsi="Times New Roman"/>
                <w:b w:val="false"/>
                <w:i w:val="false"/>
                <w:caps w:val="false"/>
                <w:smallCaps w:val="false"/>
                <w:color w:val="000000"/>
                <w:spacing w:val="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5" w:name="n621"/>
            <w:bookmarkEnd w:id="25"/>
            <w:r>
              <w:rPr>
                <w:rFonts w:ascii="Times New Roman" w:hAnsi="Times New Roman"/>
                <w:b w:val="false"/>
                <w:i w:val="false"/>
                <w:caps w:val="false"/>
                <w:smallCaps w:val="false"/>
                <w:color w:val="000000"/>
                <w:spacing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6" w:name="n622"/>
            <w:bookmarkEnd w:id="26"/>
            <w:r>
              <w:rPr>
                <w:rFonts w:ascii="Times New Roman" w:hAnsi="Times New Roman"/>
                <w:b w:val="false"/>
                <w:i w:val="false"/>
                <w:caps w:val="false"/>
                <w:smallCaps w:val="false"/>
                <w:color w:val="000000"/>
                <w:spacing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623"/>
            <w:bookmarkEnd w:id="27"/>
            <w:r>
              <w:rPr>
                <w:rFonts w:ascii="Times New Roman" w:hAnsi="Times New Roman"/>
                <w:b w:val="false"/>
                <w:i w:val="false"/>
                <w:caps w:val="false"/>
                <w:smallCaps w:val="false"/>
                <w:color w:val="000000"/>
                <w:spacing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1"/>
              <w:widowControl w:val="false"/>
              <w:spacing w:before="0" w:after="120"/>
              <w:ind w:left="0" w:right="0" w:firstLine="360"/>
              <w:jc w:val="both"/>
              <w:rPr/>
            </w:pPr>
            <w:bookmarkStart w:id="28" w:name="n624"/>
            <w:bookmarkEnd w:id="28"/>
            <w:r>
              <w:rPr>
                <w:rFonts w:ascii="Times New Roman" w:hAnsi="Times New Roman"/>
                <w:b w:val="false"/>
                <w:i w:val="false"/>
                <w:caps w:val="false"/>
                <w:smallCaps w:val="false"/>
                <w:color w:val="000000"/>
                <w:spacing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6">
              <w:r>
                <w:rPr>
                  <w:rFonts w:ascii="Times New Roman" w:hAnsi="Times New Roman"/>
                  <w:b w:val="false"/>
                  <w:i w:val="false"/>
                  <w:caps w:val="false"/>
                  <w:smallCaps w:val="false"/>
                  <w:color w:val="000000"/>
                  <w:spacing w:val="0"/>
                  <w:sz w:val="24"/>
                  <w:szCs w:val="24"/>
                  <w:u w:val="single"/>
                  <w:shd w:fill="auto" w:val="clear"/>
                </w:rPr>
                <w:t>пунктом 9</w:t>
              </w:r>
            </w:hyperlink>
            <w:r>
              <w:rPr>
                <w:rFonts w:ascii="Times New Roman" w:hAnsi="Times New Roman"/>
                <w:b w:val="false"/>
                <w:i w:val="false"/>
                <w:caps w:val="false"/>
                <w:smallCaps w:val="false"/>
                <w:color w:val="000000"/>
                <w:spacing w:val="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9" w:name="n625"/>
            <w:bookmarkEnd w:id="29"/>
            <w:r>
              <w:rPr>
                <w:rFonts w:ascii="Times New Roman" w:hAnsi="Times New Roman"/>
                <w:b w:val="false"/>
                <w:i w:val="false"/>
                <w:caps w:val="false"/>
                <w:smallCaps w:val="false"/>
                <w:color w:val="000000"/>
                <w:spacing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1"/>
              <w:widowControl w:val="false"/>
              <w:spacing w:before="0" w:after="120"/>
              <w:ind w:left="0" w:right="0" w:firstLine="360"/>
              <w:jc w:val="both"/>
              <w:rPr/>
            </w:pPr>
            <w:bookmarkStart w:id="30" w:name="n626"/>
            <w:bookmarkEnd w:id="30"/>
            <w:r>
              <w:rPr>
                <w:rFonts w:ascii="Times New Roman" w:hAnsi="Times New Roman"/>
                <w:b w:val="false"/>
                <w:i w:val="false"/>
                <w:caps w:val="false"/>
                <w:smallCaps w:val="false"/>
                <w:color w:val="000000"/>
                <w:spacing w:val="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r>
                <w:rPr>
                  <w:rFonts w:ascii="Times New Roman" w:hAnsi="Times New Roman"/>
                  <w:b w:val="false"/>
                  <w:i w:val="false"/>
                  <w:caps w:val="false"/>
                  <w:smallCaps w:val="false"/>
                  <w:color w:val="000000"/>
                  <w:spacing w:val="0"/>
                  <w:sz w:val="24"/>
                  <w:szCs w:val="24"/>
                  <w:u w:val="single"/>
                  <w:shd w:fill="auto" w:val="clear"/>
                </w:rPr>
                <w:t>Законом України</w:t>
              </w:r>
            </w:hyperlink>
            <w:r>
              <w:rPr>
                <w:rFonts w:ascii="Times New Roman" w:hAnsi="Times New Roman"/>
                <w:b w:val="false"/>
                <w:i w:val="false"/>
                <w:caps w:val="false"/>
                <w:smallCaps w:val="false"/>
                <w:color w:val="000000"/>
                <w:spacing w:val="0"/>
                <w:sz w:val="24"/>
                <w:szCs w:val="24"/>
              </w:rPr>
              <w:t> “Про санкції”, крім випадку, коли активи такої особи в установленому законодавством порядку передані в управління АРМА;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1" w:name="n627"/>
            <w:bookmarkEnd w:id="31"/>
            <w:r>
              <w:rPr>
                <w:rFonts w:ascii="Times New Roman" w:hAnsi="Times New Roman"/>
                <w:b w:val="false"/>
                <w:i w:val="false"/>
                <w:caps w:val="false"/>
                <w:smallCaps w:val="false"/>
                <w:color w:val="000000"/>
                <w:spacing w:val="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2" w:name="n628"/>
            <w:bookmarkEnd w:id="32"/>
            <w:r>
              <w:rPr>
                <w:rFonts w:ascii="Times New Roman" w:hAnsi="Times New Roman"/>
                <w:b w:val="false"/>
                <w:i w:val="false"/>
                <w:caps w:val="false"/>
                <w:smallCaps w:val="false"/>
                <w:color w:val="000000"/>
                <w:spacing w:val="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6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rFonts w:ascii="Times New Roman" w:hAnsi="Times New Roman"/>
          <w:b/>
          <w:b/>
          <w:bCs/>
          <w:sz w:val="24"/>
          <w:szCs w:val="24"/>
          <w:lang w:val="uk-UA"/>
        </w:rPr>
      </w:pPr>
      <w:r>
        <w:rPr>
          <w:rFonts w:ascii="Times New Roman" w:hAnsi="Times New Roman"/>
          <w:b/>
          <w:bCs/>
          <w:sz w:val="24"/>
          <w:szCs w:val="24"/>
          <w:lang w:val="uk-UA"/>
        </w:rPr>
        <w:t xml:space="preserve">Кваліфікаційні критерії та вимоги </w:t>
      </w:r>
    </w:p>
    <w:tbl>
      <w:tblPr>
        <w:tblW w:w="10490" w:type="dxa"/>
        <w:jc w:val="left"/>
        <w:tblInd w:w="-856" w:type="dxa"/>
        <w:tblLayout w:type="fixed"/>
        <w:tblCellMar>
          <w:top w:w="0" w:type="dxa"/>
          <w:left w:w="108" w:type="dxa"/>
          <w:bottom w:w="0" w:type="dxa"/>
          <w:right w:w="108" w:type="dxa"/>
        </w:tblCellMar>
        <w:tblLook w:val="0000"/>
      </w:tblPr>
      <w:tblGrid>
        <w:gridCol w:w="417"/>
        <w:gridCol w:w="3254"/>
        <w:gridCol w:w="6819"/>
      </w:tblGrid>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w:t>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Кваліфікаційні</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критерії та</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lang w:eastAsia="ru-RU"/>
              </w:rPr>
              <w:t>вимоги</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3" w:leader="none"/>
              </w:tabs>
              <w:suppressAutoHyphens w:val="true"/>
              <w:spacing w:lineRule="auto" w:line="240" w:before="0" w:after="0"/>
              <w:ind w:left="34" w:right="22" w:hanging="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t>Перелік документів</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в учасника процедури закупівлі обладнання, матеріально-технічної бази та технологій</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63" w:right="0" w:hanging="0"/>
              <w:contextualSpacing/>
              <w:jc w:val="both"/>
              <w:rPr>
                <w:rFonts w:ascii="Times New Roman" w:hAnsi="Times New Roman"/>
                <w:sz w:val="22"/>
                <w:szCs w:val="22"/>
                <w:shd w:fill="FFFFFF" w:val="clear"/>
              </w:rPr>
            </w:pPr>
            <w:r>
              <w:rPr>
                <w:rFonts w:ascii="Times New Roman" w:hAnsi="Times New Roman"/>
                <w:color w:val="00000A"/>
                <w:sz w:val="22"/>
                <w:szCs w:val="22"/>
                <w:shd w:fill="FFFFFF" w:val="clear"/>
                <w:lang w:val="uk-UA"/>
              </w:rPr>
              <w:t>1.1.</w:t>
            </w:r>
            <w:r>
              <w:rPr>
                <w:rFonts w:ascii="Times New Roman" w:hAnsi="Times New Roman"/>
                <w:color w:val="00000A"/>
                <w:sz w:val="22"/>
                <w:szCs w:val="22"/>
                <w:shd w:fill="FFFFFF" w:val="clear"/>
              </w:rPr>
              <w:t>Довідка в довільній формі за підписом Учасника або його уповноваженої особи та засвідчений печаткою</w:t>
            </w:r>
            <w:r>
              <w:rPr>
                <w:rFonts w:ascii="Times New Roman" w:hAnsi="Times New Roman"/>
                <w:i/>
                <w:color w:val="00000A"/>
                <w:sz w:val="22"/>
                <w:szCs w:val="22"/>
                <w:shd w:fill="FFFFFF" w:val="clear"/>
              </w:rPr>
              <w:t>(у разіїївикористання)</w:t>
            </w:r>
            <w:r>
              <w:rPr>
                <w:rFonts w:ascii="Times New Roman" w:hAnsi="Times New Roman"/>
                <w:color w:val="00000A"/>
                <w:sz w:val="22"/>
                <w:szCs w:val="22"/>
                <w:shd w:fill="FFFFFF" w:val="clear"/>
              </w:rPr>
              <w:t xml:space="preserve">про наявність обладнання, матеріально-технічної бази та технологій, необхідних для поставки товару, визначеного у </w:t>
            </w:r>
            <w:r>
              <w:rPr>
                <w:rFonts w:ascii="Times New Roman" w:hAnsi="Times New Roman"/>
                <w:sz w:val="22"/>
                <w:szCs w:val="22"/>
                <w:shd w:fill="FFFFFF" w:val="clear"/>
              </w:rPr>
              <w:t>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r>
              <w:rPr>
                <w:rFonts w:ascii="Times New Roman" w:hAnsi="Times New Roman"/>
                <w:color w:val="00000A"/>
                <w:sz w:val="22"/>
                <w:szCs w:val="22"/>
                <w:shd w:fill="FFFFFF" w:val="clear"/>
                <w:lang w:val="ru-RU"/>
              </w:rPr>
              <w:t xml:space="preserve">відоцтв(а) про реєстрацію транспортного(их) засобу(ів), зазначених в довідці. У разі, якщо учасник не має власного спеціалізованого транспорту, подається копія чинного договору оренди з актом приймання-передачі або договору про надання послуг перевезення продовольчих товарів або договорів про співпрацю тощо, </w:t>
            </w:r>
            <w:r>
              <w:rPr>
                <w:rFonts w:ascii="Times New Roman" w:hAnsi="Times New Roman"/>
                <w:color w:val="00000A"/>
                <w:sz w:val="22"/>
                <w:szCs w:val="22"/>
                <w:shd w:fill="FFFFFF" w:val="clear"/>
              </w:rPr>
              <w:t>де зазначено автомобілі(ь), яким(и) буде здійснюватися перевезення товару, що є предметом закупівлі</w:t>
            </w:r>
            <w:r>
              <w:rPr>
                <w:rFonts w:ascii="Times New Roman" w:hAnsi="Times New Roman"/>
                <w:color w:val="00000A"/>
                <w:sz w:val="22"/>
                <w:szCs w:val="22"/>
                <w:shd w:fill="FFFFFF" w:val="clear"/>
                <w:lang w:val="ru-RU"/>
              </w:rPr>
              <w:t xml:space="preserve"> та </w:t>
            </w:r>
            <w:r>
              <w:rPr>
                <w:rFonts w:ascii="Times New Roman" w:hAnsi="Times New Roman"/>
                <w:color w:val="00000A"/>
                <w:sz w:val="22"/>
                <w:szCs w:val="22"/>
                <w:shd w:fill="FFFFFF" w:val="clear"/>
              </w:rPr>
              <w:t>копії с</w:t>
            </w:r>
            <w:r>
              <w:rPr>
                <w:rFonts w:ascii="Times New Roman" w:hAnsi="Times New Roman"/>
                <w:color w:val="00000A"/>
                <w:sz w:val="22"/>
                <w:szCs w:val="22"/>
                <w:shd w:fill="FFFFFF" w:val="clear"/>
                <w:lang w:val="ru-RU"/>
              </w:rPr>
              <w:t>відоцтв(а) про реєстрацію транспортного(их) засобу(ів), зазначених в довідці.</w:t>
            </w:r>
          </w:p>
          <w:p>
            <w:pPr>
              <w:pStyle w:val="Normal"/>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eastAsia="Times New Roman" w:ascii="Times New Roman" w:hAnsi="Times New Roman"/>
                <w:color w:val="00000A"/>
                <w:sz w:val="22"/>
                <w:szCs w:val="22"/>
                <w:shd w:fill="FFFFFF" w:val="clear"/>
                <w:lang w:eastAsia="uk-UA" w:bidi="hi-IN"/>
              </w:rPr>
              <w:t>Копія документу, що засвідчує державну реєстрацію потужності оператора ринку щодо виробництва та/або обігу харчових продуктів</w:t>
            </w:r>
            <w:r>
              <w:rPr>
                <w:rFonts w:eastAsia="Times New Roman" w:ascii="Times New Roman" w:hAnsi="Times New Roman"/>
                <w:color w:val="00000A"/>
                <w:sz w:val="22"/>
                <w:szCs w:val="22"/>
                <w:shd w:fill="FFFFFF" w:val="clear"/>
                <w:lang w:eastAsia="uk-UA"/>
              </w:rPr>
              <w:t xml:space="preserve">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не раніше грудня 2023р</w:t>
            </w:r>
          </w:p>
          <w:p>
            <w:pPr>
              <w:pStyle w:val="ListParagraph"/>
              <w:widowControl w:val="false"/>
              <w:spacing w:lineRule="auto" w:line="240" w:before="0" w:after="0"/>
              <w:ind w:left="720"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2</w:t>
            </w:r>
            <w:r>
              <w:rPr>
                <w:rFonts w:ascii="Times New Roman" w:hAnsi="Times New Roman"/>
                <w:sz w:val="22"/>
                <w:szCs w:val="22"/>
                <w:shd w:fill="FFFFFF" w:val="clear"/>
              </w:rPr>
              <w:t xml:space="preserve"> 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31.12.2024 року та акту приймання-передачі, якщо складські/виробничі приміщення орендовані.</w:t>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3</w:t>
            </w:r>
            <w:r>
              <w:rPr>
                <w:rFonts w:ascii="Times New Roman" w:hAnsi="Times New Roman"/>
                <w:sz w:val="22"/>
                <w:szCs w:val="22"/>
                <w:shd w:fill="FFFFFF" w:val="clear"/>
              </w:rPr>
              <w:t xml:space="preserve">. </w:t>
            </w:r>
            <w:r>
              <w:rPr>
                <w:rFonts w:eastAsia="Times New Roman" w:ascii="Times New Roman" w:hAnsi="Times New Roman"/>
                <w:sz w:val="22"/>
                <w:szCs w:val="22"/>
                <w:shd w:fill="FFFFFF" w:val="clear"/>
                <w:lang w:eastAsia="uk-UA"/>
              </w:rPr>
              <w:t xml:space="preserve">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дезенсекція приміщення та </w:t>
            </w:r>
            <w:r>
              <w:rPr>
                <w:rFonts w:ascii="Times New Roman" w:hAnsi="Times New Roman"/>
                <w:spacing w:val="-1"/>
                <w:sz w:val="22"/>
                <w:szCs w:val="22"/>
                <w:shd w:fill="FFFFFF" w:val="clear"/>
              </w:rPr>
              <w:t>акт</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(виданий</w:t>
            </w:r>
            <w:r>
              <w:rPr>
                <w:rFonts w:ascii="Times New Roman" w:hAnsi="Times New Roman"/>
                <w:spacing w:val="-11"/>
                <w:sz w:val="22"/>
                <w:szCs w:val="22"/>
                <w:shd w:fill="FFFFFF" w:val="clear"/>
              </w:rPr>
              <w:t xml:space="preserve"> </w:t>
            </w:r>
            <w:r>
              <w:rPr>
                <w:rFonts w:ascii="Times New Roman" w:hAnsi="Times New Roman"/>
                <w:spacing w:val="-1"/>
                <w:sz w:val="22"/>
                <w:szCs w:val="22"/>
                <w:shd w:fill="FFFFFF" w:val="clear"/>
              </w:rPr>
              <w:t>учаснику</w:t>
            </w:r>
            <w:r>
              <w:rPr>
                <w:rFonts w:ascii="Times New Roman" w:hAnsi="Times New Roman"/>
                <w:spacing w:val="-15"/>
                <w:sz w:val="22"/>
                <w:szCs w:val="22"/>
                <w:shd w:fill="FFFFFF" w:val="clear"/>
              </w:rPr>
              <w:t xml:space="preserve"> </w:t>
            </w:r>
            <w:r>
              <w:rPr>
                <w:rFonts w:ascii="Times New Roman" w:hAnsi="Times New Roman"/>
                <w:spacing w:val="-1"/>
                <w:sz w:val="22"/>
                <w:szCs w:val="22"/>
                <w:shd w:fill="FFFFFF" w:val="clear"/>
              </w:rPr>
              <w:t>процедури</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закупівлі,</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має</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виданий</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Державною</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службою</w:t>
            </w:r>
            <w:r>
              <w:rPr>
                <w:rFonts w:ascii="Times New Roman" w:hAnsi="Times New Roman"/>
                <w:spacing w:val="-58"/>
                <w:sz w:val="22"/>
                <w:szCs w:val="22"/>
                <w:shd w:fill="FFFFFF" w:val="clear"/>
              </w:rPr>
              <w:t xml:space="preserve"> </w:t>
            </w:r>
            <w:r>
              <w:rPr>
                <w:rFonts w:ascii="Times New Roman" w:hAnsi="Times New Roman"/>
                <w:sz w:val="22"/>
                <w:szCs w:val="22"/>
                <w:shd w:fill="FFFFFF" w:val="clear"/>
              </w:rPr>
              <w:t>України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питань</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безпечності</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харчових</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продуктів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та</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захисту</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споживачів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або</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її</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територіальним управлінням) складений за результатами проведення заходу державного</w:t>
            </w:r>
            <w:r>
              <w:rPr>
                <w:rFonts w:ascii="Times New Roman" w:hAnsi="Times New Roman"/>
                <w:spacing w:val="1"/>
                <w:sz w:val="22"/>
                <w:szCs w:val="22"/>
                <w:shd w:fill="FFFFFF" w:val="clear"/>
              </w:rPr>
              <w:t xml:space="preserve"> </w:t>
            </w:r>
            <w:r>
              <w:rPr>
                <w:rFonts w:ascii="Times New Roman" w:hAnsi="Times New Roman"/>
                <w:spacing w:val="-1"/>
                <w:sz w:val="22"/>
                <w:szCs w:val="22"/>
                <w:shd w:fill="FFFFFF" w:val="clear"/>
              </w:rPr>
              <w:t>контролю</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у</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формі</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аудиту</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постійно</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діючих</w:t>
            </w:r>
            <w:r>
              <w:rPr>
                <w:rFonts w:ascii="Times New Roman" w:hAnsi="Times New Roman"/>
                <w:spacing w:val="-15"/>
                <w:sz w:val="22"/>
                <w:szCs w:val="22"/>
                <w:shd w:fill="FFFFFF" w:val="clear"/>
              </w:rPr>
              <w:t xml:space="preserve"> </w:t>
            </w:r>
            <w:r>
              <w:rPr>
                <w:rFonts w:ascii="Times New Roman" w:hAnsi="Times New Roman"/>
                <w:sz w:val="22"/>
                <w:szCs w:val="22"/>
                <w:shd w:fill="FFFFFF" w:val="clear"/>
              </w:rPr>
              <w:t>процедур,</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заснованих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w:t>
            </w:r>
            <w:r>
              <w:rPr>
                <w:rFonts w:ascii="Times New Roman" w:hAnsi="Times New Roman"/>
                <w:spacing w:val="-13"/>
                <w:sz w:val="22"/>
                <w:szCs w:val="22"/>
                <w:shd w:fill="FFFFFF" w:val="clear"/>
              </w:rPr>
              <w:t xml:space="preserve"> </w:t>
            </w:r>
            <w:r>
              <w:rPr>
                <w:rFonts w:ascii="Times New Roman" w:hAnsi="Times New Roman"/>
                <w:sz w:val="22"/>
                <w:szCs w:val="22"/>
                <w:shd w:fill="FFFFFF" w:val="clear"/>
              </w:rPr>
              <w:t>принципах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НАССР</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57"/>
                <w:sz w:val="22"/>
                <w:szCs w:val="22"/>
                <w:shd w:fill="FFFFFF" w:val="clear"/>
              </w:rPr>
              <w:t xml:space="preserve"> </w:t>
            </w:r>
            <w:r>
              <w:rPr>
                <w:rFonts w:ascii="Times New Roman" w:hAnsi="Times New Roman"/>
                <w:sz w:val="22"/>
                <w:szCs w:val="22"/>
                <w:shd w:fill="FFFFFF" w:val="clear"/>
              </w:rPr>
              <w:t>повинен</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 виявлених порушень)</w:t>
            </w:r>
            <w:r>
              <w:rPr>
                <w:rFonts w:ascii="Times New Roman" w:hAnsi="Times New Roman"/>
                <w:sz w:val="22"/>
                <w:szCs w:val="22"/>
                <w:shd w:fill="FFFFFF" w:val="clear"/>
                <w:lang w:val="en-US"/>
              </w:rPr>
              <w:t xml:space="preserve"> </w:t>
            </w:r>
            <w:r>
              <w:rPr>
                <w:rFonts w:ascii="Times New Roman" w:hAnsi="Times New Roman"/>
                <w:sz w:val="22"/>
                <w:szCs w:val="22"/>
                <w:shd w:fill="FFFFFF" w:val="clear"/>
              </w:rPr>
              <w:t xml:space="preserve"> Акт складений у2024році</w:t>
            </w:r>
          </w:p>
          <w:p>
            <w:pPr>
              <w:pStyle w:val="Normal"/>
              <w:widowControl w:val="false"/>
              <w:spacing w:lineRule="auto" w:line="240" w:before="0" w:after="0"/>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1</w:t>
            </w:r>
          </w:p>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працівників відповідної кваліфікації, які мають необхідні знання та досвід</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color w:val="00000A"/>
                <w:sz w:val="22"/>
                <w:szCs w:val="22"/>
                <w:shd w:fill="FFFFFF" w:val="clear"/>
              </w:rPr>
              <w:t xml:space="preserve">2) </w:t>
            </w:r>
            <w:r>
              <w:rPr>
                <w:rFonts w:ascii="Times New Roman" w:hAnsi="Times New Roman"/>
                <w:color w:val="00000A"/>
                <w:sz w:val="22"/>
                <w:szCs w:val="22"/>
                <w:shd w:fill="FFFFFF" w:val="clear"/>
                <w:lang w:val="ru-RU"/>
              </w:rPr>
              <w:t>Обов’язковою умовою є проведення гігієнічного навчання працівників(а)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bCs/>
                <w:color w:val="000000"/>
                <w:lang w:eastAsia="ru-RU"/>
              </w:rPr>
              <w:t>3.</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38" w:right="22" w:firstLine="425"/>
              <w:jc w:val="both"/>
              <w:rPr>
                <w:rFonts w:ascii="Times New Roman" w:hAnsi="Times New Roman" w:cs="Times New Roman"/>
                <w:sz w:val="22"/>
                <w:szCs w:val="22"/>
                <w:shd w:fill="FFFFFF" w:val="clear"/>
              </w:rPr>
            </w:pPr>
            <w:r>
              <w:rPr>
                <w:rFonts w:cs="Times New Roman" w:ascii="Times New Roman" w:hAnsi="Times New Roman"/>
                <w:sz w:val="22"/>
                <w:szCs w:val="22"/>
                <w:shd w:fill="FFFFFF" w:val="clear"/>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Копія одного аналогічного договору відповідно до п. 1. (за</w:t>
            </w:r>
            <w:r>
              <w:rPr>
                <w:rFonts w:eastAsia="Times New Roman" w:ascii="Times New Roman" w:hAnsi="Times New Roman"/>
                <w:sz w:val="22"/>
                <w:szCs w:val="22"/>
                <w:shd w:fill="FFFFFF" w:val="clear"/>
                <w:lang w:val="ru-RU" w:eastAsia="ru-RU"/>
              </w:rPr>
              <w:t xml:space="preserve">  2021 та/або 2022 та /або</w:t>
            </w:r>
            <w:r>
              <w:rPr>
                <w:rFonts w:eastAsia="Times New Roman" w:ascii="Times New Roman" w:hAnsi="Times New Roman"/>
                <w:sz w:val="22"/>
                <w:szCs w:val="22"/>
                <w:shd w:fill="FFFFFF" w:val="clear"/>
                <w:lang w:val="uk-UA" w:eastAsia="ru-RU"/>
              </w:rPr>
              <w:t xml:space="preserve"> 2023 </w:t>
            </w:r>
            <w:r>
              <w:rPr>
                <w:rFonts w:eastAsia="Times New Roman" w:ascii="Times New Roman" w:hAnsi="Times New Roman"/>
                <w:sz w:val="22"/>
                <w:szCs w:val="22"/>
                <w:shd w:fill="FFFFFF" w:val="clear"/>
                <w:lang w:val="ru-RU" w:eastAsia="ru-RU"/>
              </w:rPr>
              <w:t>рік) з додатками у вигляді актів про виконання в повному обсязі.</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На підтвердження виконання поданого договору надати:</w:t>
            </w:r>
          </w:p>
          <w:p>
            <w:pPr>
              <w:pStyle w:val="ListParagraph"/>
              <w:widowControl w:val="false"/>
              <w:suppressAutoHyphens w:val="true"/>
              <w:spacing w:lineRule="auto" w:line="252" w:before="0" w:after="160"/>
              <w:ind w:left="360" w:right="0" w:hanging="0"/>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val="ru-RU" w:eastAsia="ru-RU"/>
              </w:rPr>
              <w:t xml:space="preserve">- </w:t>
            </w:r>
            <w:r>
              <w:rPr>
                <w:rFonts w:eastAsia="Times New Roman" w:ascii="Times New Roman" w:hAnsi="Times New Roman"/>
                <w:sz w:val="22"/>
                <w:szCs w:val="22"/>
                <w:shd w:fill="FFFFFF" w:val="clear"/>
                <w:lang w:eastAsia="ru-RU"/>
              </w:rPr>
              <w:t xml:space="preserve"> оригінал листа-відгуку про співпрацю та виконання договору від Покупця/Замовника, що вказані в п. 1,2.</w:t>
            </w:r>
            <w:r>
              <w:rPr>
                <w:rFonts w:eastAsia="Times New Roman" w:ascii="Times New Roman" w:hAnsi="Times New Roman"/>
                <w:sz w:val="22"/>
                <w:szCs w:val="22"/>
                <w:shd w:fill="FFFFFF" w:val="clear"/>
                <w:lang w:val="ru-RU" w:eastAsia="ru-RU"/>
              </w:rPr>
              <w:t>Відгук повинен бути належно оформлений, містити вихідний номер та дату видачі такого документу та містити обов’язкову інформацію, що договір виконано в повному обсязі</w:t>
            </w:r>
          </w:p>
          <w:p>
            <w:pPr>
              <w:pStyle w:val="Normal"/>
              <w:widowControl w:val="false"/>
              <w:suppressAutoHyphens w:val="true"/>
              <w:spacing w:lineRule="auto" w:line="252" w:before="0" w:after="160"/>
              <w:ind w:left="43" w:firstLine="425"/>
              <w:jc w:val="both"/>
              <w:rPr>
                <w:rFonts w:ascii="Times New Roman" w:hAnsi="Times New Roman"/>
                <w:sz w:val="22"/>
                <w:szCs w:val="22"/>
                <w:shd w:fill="FFFFFF" w:val="clear"/>
              </w:rPr>
            </w:pPr>
            <w:r>
              <w:rPr>
                <w:rFonts w:eastAsia="Times New Roman" w:ascii="Times New Roman" w:hAnsi="Times New Roman"/>
                <w:sz w:val="22"/>
                <w:szCs w:val="22"/>
                <w:shd w:fill="FFFFFF" w:val="clear"/>
                <w:lang w:eastAsia="ru-RU"/>
              </w:rPr>
              <w:t xml:space="preserve">Примітка: </w:t>
            </w:r>
            <w:r>
              <w:rPr>
                <w:rFonts w:eastAsia="Calibri" w:cs="Times New Roman" w:ascii="Times New Roman" w:hAnsi="Times New Roman"/>
                <w:i/>
                <w:sz w:val="22"/>
                <w:szCs w:val="22"/>
                <w:shd w:fill="FFFFFF" w:val="clear"/>
                <w:lang w:eastAsia="en-US"/>
              </w:rPr>
              <w:t>Аналогічними договорами є договори, які підтверджують наявність в учасника досвіду щодо постачання того ж товару, що є предметом  даної закупівлі/ або договори щодо постачання окремого найменування товару, що є предметом  даної закупівлі.</w:t>
            </w:r>
          </w:p>
          <w:p>
            <w:pPr>
              <w:pStyle w:val="Normal"/>
              <w:widowControl w:val="false"/>
              <w:suppressAutoHyphens w:val="true"/>
              <w:spacing w:lineRule="auto" w:line="252" w:before="0" w:after="160"/>
              <w:ind w:left="43" w:firstLine="425"/>
              <w:jc w:val="both"/>
              <w:rPr>
                <w:rFonts w:ascii="Times New Roman" w:hAnsi="Times New Roman" w:eastAsia="Times New Roman"/>
                <w:i/>
                <w:i/>
                <w:sz w:val="22"/>
                <w:szCs w:val="22"/>
                <w:shd w:fill="FFFFFF" w:val="clear"/>
                <w:lang w:eastAsia="ru-RU"/>
              </w:rPr>
            </w:pPr>
            <w:r>
              <w:rPr>
                <w:rFonts w:eastAsia="Times New Roman" w:ascii="Times New Roman" w:hAnsi="Times New Roman"/>
                <w:i/>
                <w:sz w:val="22"/>
                <w:szCs w:val="22"/>
                <w:shd w:fill="FFFFFF" w:val="clear"/>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spacing w:lineRule="auto" w:line="240" w:before="0" w:after="0"/>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eastAsia="Times New Roman" w:cs="Times New Roman" w:ascii="Times New Roman" w:hAnsi="Times New Roman"/>
          <w:b w:val="false"/>
          <w:bCs w:val="false"/>
          <w:color w:val="00000A"/>
          <w:sz w:val="24"/>
          <w:szCs w:val="24"/>
          <w:shd w:fill="FFFFFF" w:val="clear"/>
          <w:lang w:val="uk-UA" w:eastAsia="ru-RU"/>
        </w:rPr>
        <w:tab/>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pPr>
        <w:pStyle w:val="Normal"/>
        <w:widowControl w:val="false"/>
        <w:tabs>
          <w:tab w:val="clear" w:pos="708"/>
          <w:tab w:val="left" w:pos="0" w:leader="none"/>
        </w:tabs>
        <w:spacing w:lineRule="auto" w:line="240" w:before="0" w:after="0"/>
        <w:jc w:val="both"/>
        <w:rPr>
          <w:rFonts w:ascii="Times New Roman" w:hAnsi="Times New Roman"/>
          <w:color w:val="FF0000"/>
          <w:sz w:val="24"/>
          <w:szCs w:val="24"/>
          <w:shd w:fill="FFFFFF" w:val="clear"/>
        </w:rPr>
      </w:pPr>
      <w:r>
        <w:rPr>
          <w:rFonts w:ascii="Times New Roman" w:hAnsi="Times New Roman"/>
          <w:color w:val="FF0000"/>
          <w:sz w:val="24"/>
          <w:szCs w:val="24"/>
          <w:shd w:fill="FFFFFF" w:val="clear"/>
        </w:rPr>
      </w:r>
    </w:p>
    <w:p>
      <w:pPr>
        <w:pStyle w:val="Normal"/>
        <w:widowControl w:val="false"/>
        <w:tabs>
          <w:tab w:val="clear" w:pos="708"/>
          <w:tab w:val="left" w:pos="0" w:leader="none"/>
        </w:tabs>
        <w:spacing w:lineRule="auto" w:line="240" w:before="0" w:after="0"/>
        <w:jc w:val="both"/>
        <w:rPr>
          <w:color w:val="FF0000"/>
        </w:rPr>
      </w:pPr>
      <w:r>
        <w:rPr>
          <w:rFonts w:eastAsia="Times New Roman" w:cs="Times New Roman" w:ascii="Times New Roman" w:hAnsi="Times New Roman"/>
          <w:b w:val="false"/>
          <w:bCs w:val="false"/>
          <w:color w:val="FF0000"/>
          <w:sz w:val="24"/>
          <w:szCs w:val="24"/>
          <w:shd w:fill="FFFFFF" w:val="clear"/>
          <w:lang w:val="uk-UA" w:eastAsia="ru-RU"/>
        </w:rPr>
        <w:tab/>
      </w:r>
      <w:r>
        <w:rPr>
          <w:rFonts w:eastAsia="Times New Roman" w:cs="Times New Roman" w:ascii="Times New Roman" w:hAnsi="Times New Roman"/>
          <w:b w:val="false"/>
          <w:bCs w:val="false"/>
          <w:color w:val="000000"/>
          <w:sz w:val="24"/>
          <w:szCs w:val="24"/>
          <w:shd w:fill="FFFFFF" w:val="clear"/>
          <w:lang w:val="uk-UA" w:eastAsia="uk-UA"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про те, що сферою сертифікації є </w:t>
      </w:r>
      <w:r>
        <w:rPr>
          <w:rFonts w:eastAsia="Times New Roman" w:cs="Times New Roman" w:ascii="Times New Roman" w:hAnsi="Times New Roman"/>
          <w:b w:val="false"/>
          <w:bCs w:val="false"/>
          <w:color w:val="000000"/>
          <w:sz w:val="24"/>
          <w:szCs w:val="24"/>
          <w:shd w:fill="FFFFFF" w:val="clear"/>
          <w:lang w:val="uk-UA" w:eastAsia="uk-UA" w:bidi="hi-IN"/>
        </w:rPr>
        <w:t>оптова торгівля харчовими продуктами та напоями; неспеціалізована оптова торгівля ; роздрібна торгівля поза магазинами</w:t>
      </w:r>
      <w:r>
        <w:rPr>
          <w:rFonts w:eastAsia="Times New Roman" w:cs="Times New Roman" w:ascii="Times New Roman" w:hAnsi="Times New Roman"/>
          <w:b w:val="false"/>
          <w:bCs w:val="false"/>
          <w:color w:val="000000"/>
          <w:sz w:val="24"/>
          <w:szCs w:val="24"/>
          <w:shd w:fill="FFFFFF" w:val="clear"/>
          <w:lang w:val="uk-UA" w:eastAsia="uk-UA" w:bidi="hi-IN"/>
        </w:rPr>
        <w:t xml:space="preserve">, відповідає вимогам </w:t>
      </w:r>
      <w:r>
        <w:rPr>
          <w:rFonts w:eastAsia="Times New Roman" w:cs="Times New Roman" w:ascii="Times New Roman" w:hAnsi="Times New Roman"/>
          <w:b/>
          <w:bCs/>
          <w:color w:val="000000"/>
          <w:sz w:val="24"/>
          <w:szCs w:val="24"/>
          <w:shd w:fill="FFFFFF" w:val="clear"/>
          <w:lang w:val="uk-UA" w:eastAsia="uk-UA" w:bidi="hi-IN"/>
        </w:rPr>
        <w:t xml:space="preserve">ДСТУ ISO </w:t>
      </w:r>
      <w:r>
        <w:rPr>
          <w:rFonts w:eastAsia="Times New Roman" w:cs="Times New Roman" w:ascii="Times New Roman" w:hAnsi="Times New Roman"/>
          <w:b/>
          <w:bCs/>
          <w:color w:val="000000"/>
          <w:sz w:val="24"/>
          <w:szCs w:val="24"/>
          <w:shd w:fill="FFFFFF" w:val="clear"/>
          <w:lang w:val="uk-UA" w:eastAsia="uk-UA" w:bidi="hi-IN"/>
        </w:rPr>
        <w:t xml:space="preserve">14001:2015 </w:t>
      </w:r>
      <w:r>
        <w:rPr>
          <w:rFonts w:eastAsia="Times New Roman" w:cs="Times New Roman" w:ascii="Times New Roman" w:hAnsi="Times New Roman"/>
          <w:b/>
          <w:bCs/>
          <w:color w:val="000000"/>
          <w:sz w:val="24"/>
          <w:szCs w:val="24"/>
          <w:shd w:fill="FFFFFF" w:val="clear"/>
          <w:lang w:val="uk-UA" w:eastAsia="uk-UA" w:bidi="hi-IN"/>
        </w:rPr>
        <w:t xml:space="preserve">(ISO </w:t>
      </w:r>
      <w:r>
        <w:rPr>
          <w:rFonts w:eastAsia="Times New Roman" w:cs="Times New Roman" w:ascii="Times New Roman" w:hAnsi="Times New Roman"/>
          <w:b/>
          <w:bCs/>
          <w:color w:val="000000"/>
          <w:sz w:val="24"/>
          <w:szCs w:val="24"/>
          <w:shd w:fill="FFFFFF" w:val="clear"/>
          <w:lang w:val="uk-UA" w:eastAsia="uk-UA" w:bidi="hi-IN"/>
        </w:rPr>
        <w:t>14001:</w:t>
      </w:r>
      <w:r>
        <w:rPr>
          <w:rFonts w:eastAsia="Times New Roman" w:cs="Times New Roman" w:ascii="Times New Roman" w:hAnsi="Times New Roman"/>
          <w:b/>
          <w:bCs/>
          <w:color w:val="000000"/>
          <w:sz w:val="24"/>
          <w:szCs w:val="24"/>
          <w:shd w:fill="FFFFFF" w:val="clear"/>
          <w:lang w:val="uk-UA" w:eastAsia="uk-UA" w:bidi="hi-IN"/>
        </w:rPr>
        <w:t>201</w:t>
      </w:r>
      <w:r>
        <w:rPr>
          <w:rFonts w:eastAsia="Times New Roman" w:cs="Times New Roman" w:ascii="Times New Roman" w:hAnsi="Times New Roman"/>
          <w:b/>
          <w:bCs/>
          <w:color w:val="000000"/>
          <w:sz w:val="24"/>
          <w:szCs w:val="24"/>
          <w:shd w:fill="FFFFFF" w:val="clear"/>
          <w:lang w:val="uk-UA" w:eastAsia="uk-UA" w:bidi="hi-IN"/>
        </w:rPr>
        <w:t xml:space="preserve">5, </w:t>
      </w:r>
      <w:r>
        <w:rPr>
          <w:rFonts w:eastAsia="Times New Roman" w:cs="Times New Roman" w:ascii="Times New Roman" w:hAnsi="Times New Roman"/>
          <w:b/>
          <w:bCs/>
          <w:color w:val="000000"/>
          <w:sz w:val="24"/>
          <w:szCs w:val="24"/>
          <w:shd w:fill="FFFFFF" w:val="clear"/>
          <w:lang w:val="uk-UA" w:eastAsia="uk-UA" w:bidi="hi-IN"/>
        </w:rPr>
        <w:t>IDT)</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r>
    </w:p>
    <w:p>
      <w:pPr>
        <w:pStyle w:val="Normal"/>
        <w:widowControl w:val="false"/>
        <w:spacing w:lineRule="auto" w:line="240" w:before="0" w:after="0"/>
        <w:contextualSpacing/>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tabs>
          <w:tab w:val="clear" w:pos="708"/>
          <w:tab w:val="left" w:pos="9923" w:leader="none"/>
        </w:tabs>
        <w:jc w:val="both"/>
        <w:rPr>
          <w:rFonts w:ascii="Times New Roman" w:hAnsi="Times New Roman" w:eastAsia="" w:cs="Times New Roman" w:eastAsiaTheme="minorHAnsi"/>
          <w:sz w:val="24"/>
          <w:szCs w:val="24"/>
        </w:rPr>
      </w:pPr>
      <w:r>
        <w:rPr>
          <w:rFonts w:cs="Times New Roman" w:ascii="Times New Roman" w:hAnsi="Times New Roman"/>
          <w:sz w:val="24"/>
          <w:szCs w:val="24"/>
          <w:lang w:val="ru-RU"/>
        </w:rPr>
        <w:t>Надати у складі пропозиції довідку в довільній формі про застосування заходів із захисту довкілля.</w:t>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b/>
          <w:b/>
          <w:bCs/>
          <w:sz w:val="24"/>
          <w:szCs w:val="24"/>
          <w:lang w:val="uk-UA"/>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b/>
          <w:b/>
          <w:bCs/>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rFonts w:ascii="Times New Roman" w:hAnsi="Times New Roman"/>
          <w:b/>
          <w:b/>
          <w:b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b/>
          <w:b/>
          <w:bCs/>
          <w:i/>
          <w:i/>
          <w:iCs/>
          <w:sz w:val="20"/>
          <w:szCs w:val="20"/>
          <w:lang w:val="uk-UA"/>
        </w:rPr>
      </w:pPr>
      <w:r>
        <w:rPr>
          <w:rFonts w:ascii="Times New Roman" w:hAnsi="Times New Roman"/>
          <w:b/>
          <w:bCs/>
          <w:i/>
          <w:iCs/>
          <w:sz w:val="20"/>
          <w:szCs w:val="20"/>
          <w:lang w:val="uk-UA"/>
        </w:rPr>
      </w:r>
    </w:p>
    <w:p>
      <w:pPr>
        <w:pStyle w:val="Normal"/>
        <w:jc w:val="center"/>
        <w:rPr>
          <w:rFonts w:ascii="Times New Roman" w:hAnsi="Times New Roman"/>
          <w:b/>
          <w:b/>
          <w:bCs/>
          <w:sz w:val="24"/>
          <w:szCs w:val="24"/>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rPr>
      </w:pPr>
      <w:r>
        <w:rPr>
          <w:rFonts w:ascii="Times New Roman" w:hAnsi="Times New Roman"/>
          <w:b/>
        </w:rPr>
        <w:t>до предмету закупівлі</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(малина заморожена, вишня заморожена, абрикос заморожена)</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b/>
          <w:b/>
        </w:rPr>
      </w:pPr>
      <w:r>
        <w:rPr>
          <w:rFonts w:eastAsia="Times New Roman" w:cs="Times New Roman" w:ascii="Times New Roman" w:hAnsi="Times New Roman"/>
          <w:b w:val="false"/>
          <w:i w:val="false"/>
          <w:caps w:val="false"/>
          <w:smallCaps w:val="false"/>
          <w:color w:val="000000"/>
          <w:spacing w:val="0"/>
          <w:kern w:val="0"/>
          <w:sz w:val="28"/>
          <w:szCs w:val="27"/>
          <w:shd w:fill="FFFFFF" w:val="clear"/>
          <w:lang w:val="ru-RU" w:eastAsia="en-US" w:bidi="ar-SA"/>
        </w:rPr>
        <w:t>Код ДК 021-2015 - 15330000-0</w:t>
      </w:r>
      <w:r>
        <w:rPr>
          <w:rFonts w:eastAsia="Times New Roman" w:cs="Times New Roman" w:ascii="Times New Roman" w:hAnsi="Times New Roman"/>
          <w:b/>
          <w:i w:val="false"/>
          <w:caps w:val="false"/>
          <w:smallCaps w:val="false"/>
          <w:color w:val="000000"/>
          <w:spacing w:val="0"/>
          <w:kern w:val="0"/>
          <w:sz w:val="28"/>
          <w:szCs w:val="27"/>
          <w:shd w:fill="FFFFFF" w:val="clear"/>
          <w:lang w:val="ru-RU" w:eastAsia="en-US" w:bidi="ar-SA"/>
        </w:rPr>
        <w:t> </w:t>
      </w:r>
      <w:r>
        <w:rPr>
          <w:rFonts w:eastAsia="Times New Roman" w:cs="Times New Roman" w:ascii="Times New Roman" w:hAnsi="Times New Roman"/>
          <w:b w:val="false"/>
          <w:i w:val="false"/>
          <w:caps w:val="false"/>
          <w:smallCaps w:val="false"/>
          <w:color w:val="000000"/>
          <w:spacing w:val="0"/>
          <w:kern w:val="0"/>
          <w:sz w:val="28"/>
          <w:szCs w:val="27"/>
          <w:shd w:fill="FFFFFF" w:val="clear"/>
          <w:lang w:val="ru-RU" w:eastAsia="en-US" w:bidi="ar-SA"/>
        </w:rPr>
        <w:t>Оброблені фрукти та овочі </w:t>
      </w:r>
      <w:r>
        <w:rPr>
          <w:rFonts w:eastAsia="Times New Roman" w:cs="Times New Roman" w:ascii="Times New Roman" w:hAnsi="Times New Roman"/>
          <w:b/>
          <w:i w:val="false"/>
          <w:caps w:val="false"/>
          <w:smallCaps w:val="false"/>
          <w:color w:val="000000"/>
          <w:spacing w:val="0"/>
          <w:kern w:val="0"/>
          <w:sz w:val="28"/>
          <w:szCs w:val="27"/>
          <w:shd w:fill="FFFFFF" w:val="clear"/>
          <w:lang w:val="ru-RU" w:eastAsia="en-US" w:bidi="ar-SA"/>
        </w:rPr>
        <w:t xml:space="preserve"> </w:t>
      </w:r>
    </w:p>
    <w:p>
      <w:pPr>
        <w:pStyle w:val="NormalWeb"/>
        <w:spacing w:beforeAutospacing="0" w:before="0" w:afterAutospacing="0" w:after="0"/>
        <w:jc w:val="center"/>
        <w:rPr>
          <w:lang w:val="uk-UA"/>
        </w:rPr>
      </w:pPr>
      <w:r>
        <w:rPr>
          <w:lang w:val="uk-UA"/>
        </w:rPr>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2"/>
        <w:gridCol w:w="992"/>
        <w:gridCol w:w="1002"/>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2"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6"/>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left w:val="single" w:sz="2" w:space="0" w:color="000000"/>
              <w:bottom w:val="single" w:sz="2"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b w:val="false"/>
                <w:b w:val="false"/>
                <w:bCs w:val="false"/>
                <w:sz w:val="22"/>
                <w:szCs w:val="22"/>
              </w:rPr>
            </w:pPr>
            <w:r>
              <w:rPr>
                <w:rFonts w:eastAsia="Times New Roman" w:cs="Times New Roman" w:ascii="Times New Roman" w:hAnsi="Times New Roman"/>
                <w:b/>
                <w:bCs/>
                <w:i w:val="false"/>
                <w:iCs w:val="false"/>
                <w:color w:val="000000"/>
                <w:sz w:val="22"/>
                <w:szCs w:val="22"/>
                <w:lang w:val="uk-UA" w:eastAsia="ru-RU"/>
              </w:rPr>
              <w:t>Малина заморожена</w:t>
            </w:r>
          </w:p>
        </w:tc>
        <w:tc>
          <w:tcPr>
            <w:tcW w:w="5242"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  або половинки плодів або кубики.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 xml:space="preserve">Смак та запах у розмороженому стані: властиві цьому </w:t>
            </w:r>
            <w:r>
              <w:rPr>
                <w:rFonts w:cs="Times New Roman" w:ascii="Times New Roman" w:hAnsi="Times New Roman"/>
                <w:sz w:val="22"/>
                <w:szCs w:val="22"/>
                <w:lang w:eastAsia="uk-UA"/>
              </w:rPr>
              <w:t>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Консистенція у розмороженому стані: близька до консистенції свіжих фруктів і ягід. Дозволена злегка пом'якшена.</w:t>
            </w:r>
          </w:p>
          <w:p>
            <w:pPr>
              <w:pStyle w:val="Normal"/>
              <w:widowControl w:val="false"/>
              <w:spacing w:lineRule="auto" w:line="276" w:before="0" w:after="200"/>
              <w:jc w:val="both"/>
              <w:rPr>
                <w:rFonts w:ascii="Times New Roman" w:hAnsi="Times New Roman" w:eastAsia="Times New Roman" w:cs="Times New Roman"/>
                <w:sz w:val="22"/>
                <w:szCs w:val="22"/>
              </w:rPr>
            </w:pPr>
            <w:r>
              <w:rPr>
                <w:rFonts w:eastAsia="Times New Roman" w:cs="Times New Roman" w:ascii="Times New Roman" w:hAnsi="Times New Roman"/>
                <w:sz w:val="22"/>
                <w:szCs w:val="22"/>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2"/>
                <w:szCs w:val="22"/>
                <w:lang w:val="uk-UA" w:eastAsia="en-US"/>
              </w:rPr>
              <w:t>.</w:t>
            </w:r>
          </w:p>
        </w:tc>
        <w:tc>
          <w:tcPr>
            <w:tcW w:w="992"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2" w:type="dxa"/>
            <w:tcBorders>
              <w:left w:val="single" w:sz="2" w:space="0" w:color="000000"/>
              <w:bottom w:val="single" w:sz="2"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100</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left w:val="single" w:sz="2" w:space="0" w:color="000000"/>
              <w:bottom w:val="single" w:sz="2" w:space="0" w:color="000000"/>
            </w:tcBorders>
            <w:shd w:color="auto" w:fill="auto" w:val="clear"/>
            <w:vAlign w:val="center"/>
          </w:tcPr>
          <w:p>
            <w:pPr>
              <w:pStyle w:val="Normal"/>
              <w:widowControl w:val="false"/>
              <w:spacing w:beforeAutospacing="0" w:before="0" w:afterAutospacing="0" w:after="0"/>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Вишня заморожена</w:t>
            </w:r>
          </w:p>
        </w:tc>
        <w:tc>
          <w:tcPr>
            <w:tcW w:w="5242"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Цілі плоди  або половинки плодів або кубики.</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Смак та запах у розмороженому стані: властиві цьому 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Консистенція у розмороженому стані: близька до консистенції свіжих фруктів і ягід. Дозволена злегка пом'якшена.</w:t>
            </w:r>
          </w:p>
          <w:p>
            <w:pPr>
              <w:pStyle w:val="Normal"/>
              <w:widowControl w:val="false"/>
              <w:spacing w:lineRule="auto" w:line="276" w:before="0" w:after="200"/>
              <w:jc w:val="both"/>
              <w:rPr>
                <w:rFonts w:ascii="Times New Roman" w:hAnsi="Times New Roman" w:eastAsia="Times New Roman" w:cs="Times New Roman"/>
                <w:sz w:val="22"/>
                <w:szCs w:val="22"/>
              </w:rPr>
            </w:pPr>
            <w:r>
              <w:rPr>
                <w:rFonts w:eastAsia="Times New Roman" w:cs="Times New Roman" w:ascii="Times New Roman" w:hAnsi="Times New Roman"/>
                <w:sz w:val="22"/>
                <w:szCs w:val="22"/>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2"/>
                <w:szCs w:val="22"/>
                <w:lang w:val="uk-UA" w:eastAsia="en-US"/>
              </w:rPr>
              <w:t>.</w:t>
            </w:r>
          </w:p>
        </w:tc>
        <w:tc>
          <w:tcPr>
            <w:tcW w:w="992"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2" w:type="dxa"/>
            <w:tcBorders>
              <w:left w:val="single" w:sz="2" w:space="0" w:color="000000"/>
              <w:bottom w:val="single" w:sz="2"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100</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3</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Autospacing="0" w:before="0" w:afterAutospacing="0" w:after="0"/>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Абрикос заморожений</w:t>
            </w:r>
          </w:p>
        </w:tc>
        <w:tc>
          <w:tcPr>
            <w:tcW w:w="5242" w:type="dxa"/>
            <w:tcBorders>
              <w:left w:val="single" w:sz="2"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  або половинки плодів або кубики.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Смак та запах у розмороженому стані: властиві цьому 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Консистенція у розмороженому стані: близька до консистенції свіжих фруктів і ягід. Дозволена злегка п</w:t>
            </w:r>
            <w:r>
              <w:rPr>
                <w:rFonts w:cs="Times New Roman" w:ascii="Times New Roman" w:hAnsi="Times New Roman"/>
                <w:sz w:val="22"/>
                <w:szCs w:val="22"/>
                <w:lang w:eastAsia="uk-UA"/>
              </w:rPr>
              <w:t>ом'якшена.</w:t>
            </w:r>
          </w:p>
          <w:p>
            <w:pPr>
              <w:pStyle w:val="Normal"/>
              <w:widowControl w:val="false"/>
              <w:spacing w:lineRule="auto" w:line="276" w:before="0" w:after="200"/>
              <w:jc w:val="both"/>
              <w:rPr>
                <w:rFonts w:ascii="Times New Roman" w:hAnsi="Times New Roman" w:eastAsia="Times New Roman" w:cs="Times New Roman"/>
                <w:sz w:val="22"/>
                <w:szCs w:val="22"/>
              </w:rPr>
            </w:pPr>
            <w:r>
              <w:rPr>
                <w:rFonts w:eastAsia="Times New Roman" w:cs="Times New Roman" w:ascii="Times New Roman" w:hAnsi="Times New Roman"/>
                <w:sz w:val="22"/>
                <w:szCs w:val="22"/>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2"/>
                <w:szCs w:val="22"/>
                <w:lang w:val="uk-UA" w:eastAsia="en-US"/>
              </w:rPr>
              <w:t>.</w:t>
            </w:r>
          </w:p>
        </w:tc>
        <w:tc>
          <w:tcPr>
            <w:tcW w:w="992" w:type="dxa"/>
            <w:tcBorders>
              <w:left w:val="single" w:sz="2" w:space="0" w:color="000000"/>
              <w:bottom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2" w:type="dxa"/>
            <w:tcBorders>
              <w:left w:val="single" w:sz="2" w:space="0" w:color="000000"/>
              <w:bottom w:val="single" w:sz="4"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100</w:t>
            </w:r>
          </w:p>
        </w:tc>
      </w:tr>
    </w:tbl>
    <w:p>
      <w:pPr>
        <w:pStyle w:val="Normal"/>
        <w:spacing w:before="280" w:after="280"/>
        <w:ind w:left="720" w:hanging="0"/>
        <w:rPr>
          <w:color w:val="000000"/>
          <w:sz w:val="22"/>
          <w:szCs w:val="22"/>
          <w:lang w:val="uk-UA" w:eastAsia="uk-UA"/>
        </w:rPr>
      </w:pPr>
      <w:r>
        <w:rPr>
          <w:color w:val="000000"/>
          <w:sz w:val="22"/>
          <w:szCs w:val="22"/>
          <w:lang w:val="uk-UA" w:eastAsia="uk-UA"/>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r>
    </w:p>
    <w:p>
      <w:pPr>
        <w:pStyle w:val="NormalWeb"/>
        <w:widowControl/>
        <w:suppressAutoHyphens w:val="true"/>
        <w:bidi w:val="0"/>
        <w:spacing w:lineRule="auto" w:line="259" w:beforeAutospacing="0" w:before="0" w:afterAutospacing="0" w:after="0"/>
        <w:ind w:left="0" w:right="0"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spacing w:lineRule="auto" w:line="259"/>
        <w:ind w:firstLine="567"/>
        <w:jc w:val="both"/>
        <w:rPr>
          <w:sz w:val="22"/>
          <w:szCs w:val="22"/>
        </w:rPr>
      </w:pPr>
      <w:r>
        <w:rPr>
          <w:rFonts w:eastAsia="Calibri" w:cs="Times New Roman" w:ascii="Times New Roman" w:hAnsi="Times New Roman"/>
          <w:sz w:val="22"/>
          <w:szCs w:val="22"/>
          <w:lang w:val="uk-UA"/>
        </w:rPr>
        <w:t xml:space="preserve">4. </w:t>
      </w:r>
      <w:r>
        <w:rPr>
          <w:rFonts w:cs="Times New Roman" w:ascii="Times New Roman" w:hAnsi="Times New Roman"/>
          <w:color w:val="auto"/>
          <w:sz w:val="22"/>
          <w:szCs w:val="22"/>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sz w:val="22"/>
          <w:szCs w:val="22"/>
          <w:lang w:val="uk-UA"/>
        </w:rPr>
        <w:t xml:space="preserve"> (надати в складі тендерної пропозиції відповідний гарантійний лист довільної форми).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widowControl/>
        <w:numPr>
          <w:ilvl w:val="0"/>
          <w:numId w:val="0"/>
        </w:numPr>
        <w:suppressAutoHyphens w:val="true"/>
        <w:bidi w:val="0"/>
        <w:spacing w:lineRule="auto" w:line="259" w:before="0" w:after="0"/>
        <w:ind w:left="0" w:right="0" w:hanging="0"/>
        <w:jc w:val="both"/>
        <w:rPr>
          <w:rFonts w:ascii="Times New Roman" w:hAnsi="Times New Roman"/>
          <w:sz w:val="22"/>
          <w:szCs w:val="22"/>
        </w:rPr>
      </w:pPr>
      <w:r>
        <w:rPr>
          <w:rFonts w:eastAsia="Calibri" w:cs="Times New Roman" w:ascii="Times New Roman" w:hAnsi="Times New Roman"/>
          <w:sz w:val="22"/>
          <w:szCs w:val="22"/>
          <w:lang w:val="uk-UA"/>
        </w:rPr>
        <w:t xml:space="preserve">     </w:t>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bidi w:val="0"/>
        <w:spacing w:lineRule="auto" w:line="259" w:before="0" w:after="160"/>
        <w:ind w:left="1857" w:right="0" w:hanging="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color w:val="000000"/>
          <w:lang w:val="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bCs/>
          <w:i/>
          <w:iCs/>
          <w:color w:val="000000"/>
          <w:lang w:val="uk-UA"/>
        </w:rPr>
        <w:t>Розміщується окремим файлом під назвою Додаток 5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b/>
          <w:b/>
          <w:bCs/>
          <w:i w:val="false"/>
          <w:i w:val="false"/>
          <w:iCs w:val="false"/>
          <w:color w:val="000000"/>
          <w:sz w:val="24"/>
          <w:szCs w:val="24"/>
          <w:lang w:val="uk-UA"/>
        </w:rPr>
      </w:pPr>
      <w:r>
        <w:rPr>
          <w:rFonts w:ascii="Times New Roman" w:hAnsi="Times New Roman"/>
          <w:b/>
          <w:bCs/>
          <w:i w:val="false"/>
          <w:iCs w:val="false"/>
          <w:color w:val="000000"/>
          <w:sz w:val="24"/>
          <w:szCs w:val="24"/>
          <w:lang w:val="uk-UA"/>
        </w:rPr>
        <w:tab/>
        <w:tab/>
        <w:tab/>
        <w:tab/>
        <w:tab/>
        <w:tab/>
        <w:tab/>
        <w:t xml:space="preserve">Додаток 6 до тендерної документації </w:t>
      </w:r>
    </w:p>
    <w:p>
      <w:pPr>
        <w:pStyle w:val="Normal"/>
        <w:widowControl w:val="false"/>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ПРОЄКТ ДОГОВОРУ</w:t>
      </w:r>
    </w:p>
    <w:p>
      <w:pPr>
        <w:pStyle w:val="Normal"/>
        <w:widowControl w:val="false"/>
        <w:jc w:val="center"/>
        <w:rPr>
          <w:b w:val="false"/>
          <w:b w:val="false"/>
          <w:bCs w:val="false"/>
          <w:i/>
          <w:i/>
          <w:iCs/>
        </w:rPr>
      </w:pPr>
      <w:r>
        <w:rPr>
          <w:rFonts w:ascii="Times New Roman" w:hAnsi="Times New Roman"/>
          <w:b w:val="false"/>
          <w:bCs w:val="false"/>
          <w:i/>
          <w:iCs/>
          <w:color w:val="000000"/>
          <w:lang w:val="uk-UA"/>
        </w:rPr>
        <w:t>Розміщується окремим файлом під назвою Додаток 6 “</w:t>
      </w:r>
      <w:r>
        <w:rPr>
          <w:rFonts w:eastAsia="Calibri" w:cs="Times New Roman" w:ascii="Times New Roman" w:hAnsi="Times New Roman"/>
          <w:b w:val="false"/>
          <w:bCs w:val="false"/>
          <w:i/>
          <w:iCs/>
          <w:color w:val="000000"/>
          <w:kern w:val="0"/>
          <w:sz w:val="22"/>
          <w:szCs w:val="22"/>
          <w:lang w:val="uk-UA" w:eastAsia="en-US" w:bidi="ar-SA"/>
        </w:rPr>
        <w:t>Проєкт договору</w:t>
      </w:r>
      <w:r>
        <w:rPr>
          <w:rFonts w:ascii="Times New Roman" w:hAnsi="Times New Roman"/>
          <w:b w:val="false"/>
          <w:bCs w:val="false"/>
          <w:i/>
          <w:iCs/>
          <w:color w:val="000000"/>
          <w:lang w:val="uk-UA"/>
        </w:rPr>
        <w:t>”</w:t>
      </w:r>
    </w:p>
    <w:p>
      <w:pPr>
        <w:pStyle w:val="Normal"/>
        <w:jc w:val="both"/>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bCs/>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https://zakon.rada.gov.ua/laws/show/1644-18" TargetMode="External"/><Relationship Id="rId8" Type="http://schemas.openxmlformats.org/officeDocument/2006/relationships/hyperlink" Target="https://corruptinfo.nazk.gov.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261</TotalTime>
  <Application>LibreOffice/7.0.1.2$Windows_X86_64 LibreOffice_project/7cbcfc562f6eb6708b5ff7d7397325de9e764452</Application>
  <Pages>40</Pages>
  <Words>9954</Words>
  <Characters>68107</Characters>
  <CharactersWithSpaces>77742</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2024-03-20T11:15:37Z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