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від 27 вересня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 xml:space="preserve">___________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bCs/>
          <w:sz w:val="36"/>
          <w:szCs w:val="36"/>
          <w:lang w:eastAsia="uk-UA"/>
        </w:rPr>
      </w:pPr>
      <w:r>
        <w:rPr>
          <w:sz w:val="36"/>
          <w:szCs w:val="36"/>
          <w:lang w:eastAsia="uk-UA"/>
        </w:rPr>
        <w:t xml:space="preserve">Комп’ютерне обладнання – </w:t>
      </w:r>
      <w:r>
        <w:rPr>
          <w:bCs/>
          <w:sz w:val="36"/>
          <w:szCs w:val="36"/>
          <w:lang w:eastAsia="uk-UA"/>
        </w:rPr>
        <w:t xml:space="preserve">монітори, клавіатури, </w:t>
      </w:r>
    </w:p>
    <w:p>
      <w:pPr>
        <w:pStyle w:val="Normal"/>
        <w:spacing w:lineRule="atLeast" w:line="23"/>
        <w:jc w:val="center"/>
        <w:rPr>
          <w:bCs/>
          <w:sz w:val="36"/>
          <w:szCs w:val="36"/>
          <w:lang w:eastAsia="uk-UA"/>
        </w:rPr>
      </w:pPr>
      <w:r>
        <w:rPr>
          <w:bCs/>
          <w:sz w:val="36"/>
          <w:szCs w:val="36"/>
          <w:lang w:eastAsia="uk-UA"/>
        </w:rPr>
        <w:t xml:space="preserve">миші, багатофункціональні пристрої, жорсткі диски, </w:t>
      </w:r>
    </w:p>
    <w:p>
      <w:pPr>
        <w:pStyle w:val="Normal"/>
        <w:spacing w:lineRule="atLeast" w:line="23"/>
        <w:jc w:val="center"/>
        <w:rPr>
          <w:rFonts w:eastAsia="Times New Roman"/>
          <w:sz w:val="36"/>
          <w:szCs w:val="36"/>
          <w:lang w:eastAsia="uk-UA"/>
        </w:rPr>
      </w:pPr>
      <w:r>
        <w:rPr>
          <w:bCs/>
          <w:sz w:val="36"/>
          <w:szCs w:val="36"/>
          <w:lang w:eastAsia="uk-UA"/>
        </w:rPr>
        <w:t>гарнітури, веб-камери</w:t>
      </w:r>
      <w:r>
        <w:rPr>
          <w:rFonts w:eastAsia="Times New Roman"/>
          <w:sz w:val="36"/>
          <w:szCs w:val="36"/>
          <w:lang w:eastAsia="uk-UA"/>
        </w:rPr>
        <w:t xml:space="preserve">, </w:t>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код за ДК 021:2015 – </w:t>
      </w:r>
      <w:r>
        <w:rPr>
          <w:bCs/>
          <w:sz w:val="36"/>
          <w:szCs w:val="36"/>
          <w:lang w:eastAsia="uk-UA"/>
        </w:rPr>
        <w:t>30</w:t>
      </w:r>
      <w:r>
        <w:rPr>
          <w:bCs/>
          <w:sz w:val="36"/>
          <w:szCs w:val="36"/>
          <w:lang w:eastAsia="uk-UA"/>
        </w:rPr>
        <w:t>23</w:t>
      </w:r>
      <w:r>
        <w:rPr>
          <w:bCs/>
          <w:sz w:val="36"/>
          <w:szCs w:val="36"/>
          <w:lang w:eastAsia="uk-UA"/>
        </w:rPr>
        <w:t>0000-</w:t>
      </w:r>
      <w:r>
        <w:rPr>
          <w:bCs/>
          <w:sz w:val="36"/>
          <w:szCs w:val="36"/>
          <w:lang w:eastAsia="uk-UA"/>
        </w:rPr>
        <w:t>0</w:t>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right="-23" w:firstLine="567"/>
        <w:outlineLvl w:val="0"/>
        <w:rPr>
          <w:b/>
          <w:b/>
          <w:bCs/>
          <w:sz w:val="24"/>
          <w:szCs w:val="24"/>
        </w:rPr>
      </w:pPr>
      <w:r>
        <w:rPr>
          <w:b/>
          <w:bCs/>
          <w:sz w:val="24"/>
          <w:szCs w:val="24"/>
        </w:rPr>
        <w:t>Розділ І. Загальні положення</w:t>
      </w:r>
    </w:p>
    <w:p>
      <w:pPr>
        <w:pStyle w:val="Normal"/>
        <w:numPr>
          <w:ilvl w:val="0"/>
          <w:numId w:val="0"/>
        </w:numPr>
        <w:ind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right="-25" w:firstLine="567"/>
        <w:jc w:val="both"/>
        <w:outlineLvl w:val="0"/>
        <w:rPr>
          <w:sz w:val="24"/>
          <w:szCs w:val="24"/>
        </w:rPr>
      </w:pPr>
      <w:r>
        <w:rPr>
          <w:sz w:val="24"/>
          <w:szCs w:val="24"/>
        </w:rPr>
        <w:t>2. Інформація про замовника торгів</w:t>
      </w:r>
    </w:p>
    <w:p>
      <w:pPr>
        <w:pStyle w:val="Normal"/>
        <w:numPr>
          <w:ilvl w:val="0"/>
          <w:numId w:val="0"/>
        </w:numPr>
        <w:ind w:right="-25" w:firstLine="567"/>
        <w:jc w:val="both"/>
        <w:outlineLvl w:val="0"/>
        <w:rPr>
          <w:sz w:val="24"/>
          <w:szCs w:val="24"/>
        </w:rPr>
      </w:pPr>
      <w:r>
        <w:rPr>
          <w:sz w:val="24"/>
          <w:szCs w:val="24"/>
        </w:rPr>
        <w:t xml:space="preserve">3. Процедура закупівлі </w:t>
      </w:r>
    </w:p>
    <w:p>
      <w:pPr>
        <w:pStyle w:val="Normal"/>
        <w:numPr>
          <w:ilvl w:val="0"/>
          <w:numId w:val="0"/>
        </w:numPr>
        <w:ind w:right="-25" w:firstLine="567"/>
        <w:jc w:val="both"/>
        <w:outlineLvl w:val="0"/>
        <w:rPr>
          <w:sz w:val="24"/>
          <w:szCs w:val="24"/>
        </w:rPr>
      </w:pPr>
      <w:r>
        <w:rPr>
          <w:sz w:val="24"/>
          <w:szCs w:val="24"/>
        </w:rPr>
        <w:t>4. Інформація про предмет закупівлі</w:t>
      </w:r>
    </w:p>
    <w:p>
      <w:pPr>
        <w:pStyle w:val="Normal"/>
        <w:numPr>
          <w:ilvl w:val="0"/>
          <w:numId w:val="0"/>
        </w:numPr>
        <w:ind w:right="-25" w:firstLine="567"/>
        <w:jc w:val="both"/>
        <w:outlineLvl w:val="0"/>
        <w:rPr>
          <w:sz w:val="24"/>
          <w:szCs w:val="24"/>
        </w:rPr>
      </w:pPr>
      <w:r>
        <w:rPr>
          <w:sz w:val="24"/>
          <w:szCs w:val="24"/>
        </w:rPr>
        <w:t>5. Недискримінація учасників</w:t>
      </w:r>
    </w:p>
    <w:p>
      <w:pPr>
        <w:pStyle w:val="Normal"/>
        <w:numPr>
          <w:ilvl w:val="0"/>
          <w:numId w:val="0"/>
        </w:num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hyperlink r:id="rId2">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sz w:val="24"/>
                <w:szCs w:val="24"/>
              </w:rPr>
              <w:t>Комп’ютерне обладнання – монітори, клавіатури, миші, багатофункціональні пристрої, жорсткі диски, гарнітури, веб-камери</w:t>
            </w:r>
            <w:r>
              <w:rPr>
                <w:bCs/>
                <w:sz w:val="24"/>
                <w:szCs w:val="24"/>
              </w:rPr>
              <w:t>,</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eastAsia="ru-RU"/>
              </w:rPr>
              <w:t>30230000-0</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15 листопада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pPr>
            <w:r>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pPr>
              <w:pStyle w:val="Normal"/>
              <w:widowControl w:val="false"/>
              <w:spacing w:before="96" w:after="96"/>
              <w:ind w:left="107" w:right="113" w:firstLine="421"/>
              <w:jc w:val="both"/>
              <w:rPr/>
            </w:pPr>
            <w:r>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pPr>
            <w:r>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r>
              <w:rPr>
                <w:sz w:val="24"/>
                <w:szCs w:val="24"/>
              </w:rPr>
              <w:t>https://corruptinfo.nazk.gov.ua/reference/getpersonalreference/ in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sz w:val="24"/>
                <w:szCs w:val="24"/>
              </w:rPr>
              <w:t>05</w:t>
            </w:r>
            <w:r>
              <w:rPr>
                <w:b/>
                <w:bCs/>
                <w:sz w:val="24"/>
                <w:szCs w:val="24"/>
              </w:rPr>
              <w:t>.10.2023.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11) </w:t>
            </w:r>
            <w:r>
              <w:rPr>
                <w:color w:val="333333"/>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rPr>
                <w:sz w:val="24"/>
                <w:u w:val="none"/>
                <w:szCs w:val="24"/>
                <w:color w:val="000000"/>
              </w:rPr>
              <w:instrText xml:space="preserve"> HYPERLINK "https://zakon.rada.gov.ua/laws/show/1644-18" \l "_blank"</w:instrText>
            </w:r>
            <w:r>
              <w:rPr>
                <w:sz w:val="24"/>
                <w:u w:val="none"/>
                <w:szCs w:val="24"/>
                <w:color w:val="000000"/>
              </w:rPr>
              <w:fldChar w:fldCharType="separate"/>
            </w:r>
            <w:r>
              <w:rPr>
                <w:color w:val="000000"/>
                <w:sz w:val="24"/>
                <w:szCs w:val="24"/>
                <w:u w:val="none"/>
              </w:rPr>
              <w:t>Законом України</w:t>
            </w:r>
            <w:r>
              <w:rPr>
                <w:sz w:val="24"/>
                <w:u w:val="none"/>
                <w:szCs w:val="24"/>
                <w:color w:val="000000"/>
              </w:rPr>
              <w:fldChar w:fldCharType="end"/>
            </w:r>
            <w:r>
              <w:rPr/>
              <w:t xml:space="preserve"> </w:t>
            </w:r>
            <w:r>
              <w:rPr>
                <w:color w:val="333333"/>
                <w:sz w:val="24"/>
                <w:szCs w:val="24"/>
              </w:rPr>
              <w:t>“Про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rPr>
              <w:t>;</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Замовник може відхилити тендерну пропозицію учасника процедури закупівлі в разі, коли: </w:t>
            </w:r>
          </w:p>
          <w:p>
            <w:pPr>
              <w:pStyle w:val="Normal"/>
              <w:widowControl w:val="false"/>
              <w:ind w:left="163" w:right="97" w:firstLine="374"/>
              <w:jc w:val="both"/>
              <w:rPr>
                <w:rFonts w:eastAsia="Times New Roman"/>
                <w:color w:val="000000"/>
                <w:sz w:val="24"/>
                <w:szCs w:val="24"/>
              </w:rPr>
            </w:pPr>
            <w:r>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 </w:t>
            </w:r>
            <w:r>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eastAsia="Times New Roman"/>
                <w:color w:val="000000"/>
                <w:sz w:val="24"/>
                <w:szCs w:val="24"/>
              </w:rPr>
              <w:t xml:space="preserve">. </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6"/>
          <w:szCs w:val="26"/>
        </w:rPr>
      </w:pPr>
      <w:r>
        <w:rPr>
          <w:sz w:val="26"/>
          <w:szCs w:val="26"/>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6"/>
          <w:szCs w:val="26"/>
        </w:rPr>
      </w:pPr>
      <w:r>
        <w:rPr>
          <w:sz w:val="26"/>
          <w:szCs w:val="26"/>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pict>
        <v:shape id="shape_0" ID="Рамка1" coordsize="44831,51054" path="l0,-14483l0,0l-20706,0l-20706,-14483e" stroked="f" o:allowincell="f" style="position:absolute;margin-left:-387.35pt;margin-top:-1447.1pt;width:1270.75pt;height:1447.1pt;mso-wrap-style:none;v-text-anchor:middle;mso-position-horizontal:center;mso-position-horizontal-relative:margin">
          <v:fill o:detectmouseclick="t" on="false"/>
          <v:stroke color="#3465a4" joinstyle="round" endcap="flat"/>
          <w10:wrap type="none"/>
        </v:shape>
      </w:pic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eastAsia="ru-RU" w:val="uk-UA"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name w:val="Гіперпосилання"/>
    <w:locked/>
    <w:rsid w:val="00f04323"/>
    <w:rPr>
      <w:color w:val="000080"/>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customStyle="1">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rsid w:val="00955cf8"/>
    <w:pPr/>
    <w:rPr>
      <w:rFonts w:cs="Lucida Sans"/>
    </w:rPr>
  </w:style>
  <w:style w:type="paragraph" w:styleId="Style28" w:customStyle="1">
    <w:name w:val="Caption"/>
    <w:basedOn w:val="Normal"/>
    <w:qFormat/>
    <w:rsid w:val="00955cf8"/>
    <w:pPr>
      <w:suppressLineNumbers/>
      <w:spacing w:before="120" w:after="120"/>
    </w:pPr>
    <w:rPr>
      <w:rFonts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customStyle="1">
    <w:name w:val="Верхній і нижній колонтитули"/>
    <w:basedOn w:val="Normal"/>
    <w:qFormat/>
    <w:rsid w:val="00955cf8"/>
    <w:pPr/>
    <w:rPr/>
  </w:style>
  <w:style w:type="paragraph" w:styleId="Style33" w:customStyle="1">
    <w:name w:val="Header"/>
    <w:basedOn w:val="Normal"/>
    <w:link w:val="Style11"/>
    <w:rsid w:val="00c773bf"/>
    <w:pPr>
      <w:tabs>
        <w:tab w:val="clear" w:pos="709"/>
        <w:tab w:val="center" w:pos="4819" w:leader="none"/>
        <w:tab w:val="right" w:pos="9639" w:leader="none"/>
      </w:tabs>
    </w:pPr>
    <w:rPr/>
  </w:style>
  <w:style w:type="paragraph" w:styleId="Style34" w:customStyle="1">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eastAsia="Times New Roman" w:cs="Calibri" w:ascii="Calibri" w:hAnsi="Calibri"/>
      <w:color w:val="auto"/>
      <w:kern w:val="0"/>
      <w:sz w:val="22"/>
      <w:szCs w:val="22"/>
      <w:lang w:eastAsia="en-US" w:val="uk-UA"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eastAsia="en-US" w:val="uk-UA" w:bidi="ar-SA"/>
    </w:rPr>
  </w:style>
  <w:style w:type="paragraph" w:styleId="Style39"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customStyle="1">
    <w:name w:val="Вміст рамки"/>
    <w:basedOn w:val="Normal"/>
    <w:qFormat/>
    <w:rsid w:val="00955cf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9">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Application>LibreOffice/7.3.0.3$Windows_X86_64 LibreOffice_project/0f246aa12d0eee4a0f7adcefbf7c878fc2238db3</Application>
  <AppVersion>15.0000</AppVersion>
  <Pages>20</Pages>
  <Words>6737</Words>
  <Characters>46865</Characters>
  <CharactersWithSpaces>53338</CharactersWithSpaces>
  <Paragraphs>298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2023-09-27T12:47:30Z</dcterms:modified>
  <cp:revision>15</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