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F6" w:rsidRDefault="00C03EF6" w:rsidP="002C43BC">
      <w:pPr>
        <w:spacing w:after="0" w:line="240" w:lineRule="auto"/>
        <w:rPr>
          <w:rFonts w:ascii="Times New Roman" w:eastAsia="Times New Roman" w:hAnsi="Times New Roman" w:cs="Times New Roman"/>
          <w:b/>
          <w:color w:val="000000"/>
          <w:sz w:val="24"/>
          <w:szCs w:val="24"/>
        </w:rPr>
      </w:pP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C03EF6" w:rsidRDefault="009C70D1">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F45F74" w:rsidRDefault="00F45F74" w:rsidP="00421DA1">
      <w:pPr>
        <w:spacing w:before="240" w:after="0" w:line="240" w:lineRule="auto"/>
        <w:rPr>
          <w:color w:val="333333"/>
          <w:shd w:val="clear" w:color="auto" w:fill="FFFFFF"/>
        </w:rPr>
      </w:pPr>
      <w:r>
        <w:rPr>
          <w:color w:val="333333"/>
          <w:shd w:val="clear" w:color="auto" w:fill="FFFFFF"/>
        </w:rPr>
        <w:tab/>
      </w:r>
    </w:p>
    <w:p w:rsidR="00F45F74" w:rsidRPr="00F45F74" w:rsidRDefault="00F45F74" w:rsidP="00F45F74">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F45F74" w:rsidRPr="00F45F74" w:rsidRDefault="00F45F74">
      <w:pPr>
        <w:spacing w:before="240" w:after="0" w:line="240" w:lineRule="auto"/>
        <w:jc w:val="center"/>
        <w:rPr>
          <w:rFonts w:ascii="Times New Roman" w:eastAsia="Times New Roman" w:hAnsi="Times New Roman" w:cs="Times New Roman"/>
          <w:b/>
          <w:i/>
          <w:sz w:val="24"/>
          <w:szCs w:val="24"/>
          <w:highlight w:val="white"/>
        </w:rPr>
      </w:pPr>
      <w:r w:rsidRPr="00F45F74">
        <w:rPr>
          <w:rFonts w:ascii="Times New Roman" w:hAnsi="Times New Roman" w:cs="Times New Roman"/>
          <w:b/>
          <w:sz w:val="24"/>
          <w:szCs w:val="24"/>
          <w:shd w:val="clear" w:color="auto" w:fill="FFFFFF"/>
        </w:rPr>
        <w:t>Технічні специфікації, маркування, сертифікати, протоколи випробувань та інші засоби підтвердження відповідності</w:t>
      </w:r>
    </w:p>
    <w:p w:rsidR="00421DA1" w:rsidRDefault="00421DA1" w:rsidP="00421DA1">
      <w:pPr>
        <w:autoSpaceDE w:val="0"/>
        <w:autoSpaceDN w:val="0"/>
        <w:adjustRightInd w:val="0"/>
        <w:jc w:val="center"/>
        <w:rPr>
          <w:rFonts w:ascii="Times New Roman" w:eastAsia="Times New Roman" w:hAnsi="Times New Roman" w:cs="Times New Roman"/>
          <w:color w:val="000000"/>
          <w:sz w:val="24"/>
          <w:szCs w:val="24"/>
        </w:rPr>
      </w:pPr>
      <w:r w:rsidRPr="004430C5">
        <w:rPr>
          <w:rFonts w:ascii="Times New Roman" w:eastAsia="Times New Roman" w:hAnsi="Times New Roman" w:cs="Times New Roman"/>
          <w:color w:val="000000"/>
          <w:sz w:val="24"/>
          <w:szCs w:val="24"/>
        </w:rPr>
        <w:t> </w:t>
      </w:r>
    </w:p>
    <w:p w:rsidR="00F45F74" w:rsidRPr="00421DA1" w:rsidRDefault="002E512D" w:rsidP="00421DA1">
      <w:pPr>
        <w:autoSpaceDE w:val="0"/>
        <w:autoSpaceDN w:val="0"/>
        <w:adjustRightInd w:val="0"/>
        <w:jc w:val="center"/>
        <w:rPr>
          <w:rFonts w:ascii="Times New Roman" w:hAnsi="Times New Roman" w:cs="Times New Roman"/>
          <w:b/>
          <w:bCs/>
          <w:color w:val="000000"/>
          <w:lang w:eastAsia="en-US"/>
        </w:rPr>
      </w:pPr>
      <w:r>
        <w:rPr>
          <w:rFonts w:ascii="Times New Roman" w:hAnsi="Times New Roman" w:cs="Times New Roman"/>
          <w:b/>
          <w:bCs/>
          <w:color w:val="000000"/>
          <w:lang w:eastAsia="en-US"/>
        </w:rPr>
        <w:t>Сіль технічна</w:t>
      </w:r>
      <w:r w:rsidR="00421DA1">
        <w:rPr>
          <w:rFonts w:ascii="Times New Roman" w:hAnsi="Times New Roman" w:cs="Times New Roman"/>
          <w:b/>
          <w:bCs/>
          <w:color w:val="000000"/>
          <w:lang w:eastAsia="en-US"/>
        </w:rPr>
        <w:t xml:space="preserve"> за</w:t>
      </w:r>
      <w:r w:rsidR="00421DA1" w:rsidRPr="004430C5">
        <w:rPr>
          <w:rFonts w:ascii="Times New Roman" w:hAnsi="Times New Roman" w:cs="Times New Roman"/>
          <w:b/>
          <w:bCs/>
          <w:color w:val="000000"/>
          <w:lang w:eastAsia="en-US"/>
        </w:rPr>
        <w:t xml:space="preserve"> ДК 021:2015 </w:t>
      </w:r>
      <w:r w:rsidR="00421DA1">
        <w:rPr>
          <w:rFonts w:ascii="Times New Roman" w:eastAsia="Times New Roman" w:hAnsi="Times New Roman" w:cs="Times New Roman"/>
          <w:b/>
          <w:sz w:val="24"/>
          <w:szCs w:val="24"/>
        </w:rPr>
        <w:t>Єдиного закупівельного словника</w:t>
      </w:r>
      <w:r w:rsidR="00421DA1" w:rsidRPr="004430C5">
        <w:rPr>
          <w:rFonts w:ascii="Times New Roman" w:hAnsi="Times New Roman" w:cs="Times New Roman"/>
          <w:b/>
          <w:bCs/>
          <w:color w:val="000000"/>
          <w:lang w:eastAsia="en-US"/>
        </w:rPr>
        <w:t xml:space="preserve"> – 14410000-8 Кам’яна сіль </w:t>
      </w:r>
    </w:p>
    <w:p w:rsidR="00421DA1" w:rsidRPr="003D5538" w:rsidRDefault="00421DA1" w:rsidP="00421DA1">
      <w:pPr>
        <w:spacing w:after="0" w:line="240" w:lineRule="auto"/>
        <w:ind w:firstLine="708"/>
        <w:jc w:val="both"/>
        <w:rPr>
          <w:rFonts w:ascii="Times New Roman" w:eastAsia="Times New Roman" w:hAnsi="Times New Roman" w:cs="Times New Roman"/>
          <w:color w:val="000000"/>
          <w:sz w:val="24"/>
          <w:szCs w:val="24"/>
        </w:rPr>
      </w:pPr>
      <w:r w:rsidRPr="003D5538">
        <w:rPr>
          <w:rFonts w:ascii="Times New Roman" w:eastAsia="Arial Unicode MS" w:hAnsi="Times New Roman" w:cs="Times New Roman"/>
          <w:color w:val="000000"/>
          <w:sz w:val="24"/>
          <w:szCs w:val="24"/>
        </w:rPr>
        <w:t xml:space="preserve">Учасники закупівлі повинні надати в складі </w:t>
      </w:r>
      <w:r>
        <w:rPr>
          <w:rFonts w:ascii="Times New Roman" w:eastAsia="Arial Unicode MS" w:hAnsi="Times New Roman" w:cs="Times New Roman"/>
          <w:color w:val="000000"/>
          <w:sz w:val="24"/>
          <w:szCs w:val="24"/>
        </w:rPr>
        <w:t xml:space="preserve">своїх </w:t>
      </w:r>
      <w:r w:rsidRPr="003D5538">
        <w:rPr>
          <w:rFonts w:ascii="Times New Roman" w:eastAsia="Arial Unicode MS" w:hAnsi="Times New Roman" w:cs="Times New Roman"/>
          <w:color w:val="000000"/>
          <w:sz w:val="24"/>
          <w:szCs w:val="24"/>
        </w:rPr>
        <w:t>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w:t>
      </w:r>
    </w:p>
    <w:p w:rsidR="00421DA1" w:rsidRPr="003D5538" w:rsidRDefault="00421DA1" w:rsidP="00421DA1">
      <w:pPr>
        <w:spacing w:after="0" w:line="240" w:lineRule="auto"/>
        <w:jc w:val="center"/>
        <w:rPr>
          <w:rFonts w:ascii="Times New Roman" w:hAnsi="Times New Roman"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15"/>
        <w:gridCol w:w="4156"/>
        <w:gridCol w:w="1261"/>
        <w:gridCol w:w="1108"/>
      </w:tblGrid>
      <w:tr w:rsidR="00421DA1"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w:t>
            </w:r>
          </w:p>
          <w:p w:rsidR="00421DA1" w:rsidRPr="003D5538" w:rsidRDefault="00421DA1" w:rsidP="006407AF">
            <w:pPr>
              <w:spacing w:after="0" w:line="240" w:lineRule="auto"/>
              <w:jc w:val="center"/>
              <w:rPr>
                <w:rFonts w:ascii="Times New Roman" w:hAnsi="Times New Roman" w:cs="Times New Roman"/>
                <w:b/>
                <w:szCs w:val="24"/>
              </w:rPr>
            </w:pPr>
            <w:r w:rsidRPr="003D5538">
              <w:rPr>
                <w:rFonts w:ascii="Times New Roman" w:hAnsi="Times New Roman" w:cs="Times New Roman"/>
                <w:szCs w:val="24"/>
              </w:rPr>
              <w:t>п/п</w:t>
            </w:r>
          </w:p>
        </w:tc>
        <w:tc>
          <w:tcPr>
            <w:tcW w:w="2515"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Найменування предмету закупівлі</w:t>
            </w:r>
          </w:p>
        </w:tc>
        <w:tc>
          <w:tcPr>
            <w:tcW w:w="4156"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Технічні характеристики</w:t>
            </w:r>
          </w:p>
        </w:tc>
        <w:tc>
          <w:tcPr>
            <w:tcW w:w="1261"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Одиниці виміру</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Кількість</w:t>
            </w:r>
          </w:p>
        </w:tc>
      </w:tr>
      <w:tr w:rsidR="00421DA1" w:rsidRPr="003D5538" w:rsidTr="006407AF">
        <w:tc>
          <w:tcPr>
            <w:tcW w:w="532" w:type="dxa"/>
            <w:tcBorders>
              <w:top w:val="single" w:sz="4" w:space="0" w:color="auto"/>
              <w:left w:val="single" w:sz="4" w:space="0" w:color="auto"/>
              <w:bottom w:val="single" w:sz="4" w:space="0" w:color="auto"/>
              <w:right w:val="single" w:sz="4" w:space="0" w:color="auto"/>
            </w:tcBorders>
            <w:hideMark/>
          </w:tcPr>
          <w:p w:rsidR="00421DA1" w:rsidRPr="003D5538" w:rsidRDefault="00421DA1" w:rsidP="006407AF">
            <w:pPr>
              <w:spacing w:after="0" w:line="240" w:lineRule="auto"/>
              <w:jc w:val="center"/>
              <w:rPr>
                <w:rFonts w:ascii="Times New Roman" w:hAnsi="Times New Roman" w:cs="Times New Roman"/>
                <w:szCs w:val="24"/>
              </w:rPr>
            </w:pPr>
            <w:r w:rsidRPr="003D5538">
              <w:rPr>
                <w:rFonts w:ascii="Times New Roman" w:hAnsi="Times New Roman" w:cs="Times New Roman"/>
                <w:szCs w:val="24"/>
              </w:rPr>
              <w:t>1</w:t>
            </w:r>
          </w:p>
        </w:tc>
        <w:tc>
          <w:tcPr>
            <w:tcW w:w="2515" w:type="dxa"/>
            <w:tcBorders>
              <w:top w:val="single" w:sz="4" w:space="0" w:color="auto"/>
              <w:left w:val="single" w:sz="4" w:space="0" w:color="auto"/>
              <w:bottom w:val="single" w:sz="4" w:space="0" w:color="auto"/>
              <w:right w:val="single" w:sz="4" w:space="0" w:color="auto"/>
            </w:tcBorders>
            <w:hideMark/>
          </w:tcPr>
          <w:p w:rsidR="00421DA1" w:rsidRPr="002E6126" w:rsidRDefault="002E512D" w:rsidP="00421DA1">
            <w:pPr>
              <w:autoSpaceDE w:val="0"/>
              <w:autoSpaceDN w:val="0"/>
              <w:adjustRightInd w:val="0"/>
              <w:jc w:val="center"/>
              <w:rPr>
                <w:rFonts w:ascii="Times New Roman" w:hAnsi="Times New Roman" w:cs="Times New Roman"/>
                <w:bCs/>
                <w:color w:val="000000"/>
                <w:lang w:eastAsia="en-US"/>
              </w:rPr>
            </w:pPr>
            <w:r>
              <w:rPr>
                <w:rFonts w:ascii="Times New Roman" w:hAnsi="Times New Roman" w:cs="Times New Roman"/>
                <w:bCs/>
                <w:color w:val="000000"/>
                <w:lang w:eastAsia="en-US"/>
              </w:rPr>
              <w:t>Сіль технічна</w:t>
            </w:r>
            <w:r w:rsidR="00421DA1" w:rsidRPr="002E6126">
              <w:rPr>
                <w:rFonts w:ascii="Times New Roman" w:hAnsi="Times New Roman" w:cs="Times New Roman"/>
                <w:bCs/>
                <w:color w:val="000000"/>
                <w:lang w:eastAsia="en-US"/>
              </w:rPr>
              <w:t xml:space="preserve"> за ДК 021:2015 </w:t>
            </w:r>
            <w:r w:rsidR="00421DA1" w:rsidRPr="002E6126">
              <w:rPr>
                <w:rFonts w:ascii="Times New Roman" w:eastAsia="Times New Roman" w:hAnsi="Times New Roman" w:cs="Times New Roman"/>
                <w:sz w:val="24"/>
                <w:szCs w:val="24"/>
              </w:rPr>
              <w:t>Єдиного закупівельного словника</w:t>
            </w:r>
            <w:r w:rsidR="00421DA1" w:rsidRPr="002E6126">
              <w:rPr>
                <w:rFonts w:ascii="Times New Roman" w:hAnsi="Times New Roman" w:cs="Times New Roman"/>
                <w:bCs/>
                <w:color w:val="000000"/>
                <w:lang w:eastAsia="en-US"/>
              </w:rPr>
              <w:t xml:space="preserve"> – 14410000-8 Кам’яна сіль </w:t>
            </w:r>
          </w:p>
          <w:p w:rsidR="00421DA1" w:rsidRPr="003D5538" w:rsidRDefault="00421DA1" w:rsidP="006407AF">
            <w:pPr>
              <w:spacing w:after="0" w:line="240" w:lineRule="auto"/>
              <w:rPr>
                <w:rFonts w:ascii="Times New Roman" w:hAnsi="Times New Roman" w:cs="Times New Roman"/>
                <w:b/>
                <w:szCs w:val="24"/>
              </w:rPr>
            </w:pPr>
          </w:p>
        </w:tc>
        <w:tc>
          <w:tcPr>
            <w:tcW w:w="4156" w:type="dxa"/>
            <w:tcBorders>
              <w:top w:val="single" w:sz="4" w:space="0" w:color="auto"/>
              <w:left w:val="single" w:sz="4" w:space="0" w:color="auto"/>
              <w:bottom w:val="single" w:sz="4" w:space="0" w:color="auto"/>
              <w:right w:val="single" w:sz="4" w:space="0" w:color="auto"/>
            </w:tcBorders>
            <w:shd w:val="clear" w:color="auto" w:fill="auto"/>
            <w:hideMark/>
          </w:tcPr>
          <w:p w:rsidR="00421DA1" w:rsidRPr="0096225A" w:rsidRDefault="002E6126" w:rsidP="00A849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eastAsia="en-US"/>
              </w:rPr>
              <w:t>Використан</w:t>
            </w:r>
            <w:r w:rsidR="00A849C9">
              <w:rPr>
                <w:rFonts w:ascii="Times New Roman" w:hAnsi="Times New Roman" w:cs="Times New Roman"/>
                <w:color w:val="000000"/>
                <w:sz w:val="24"/>
                <w:szCs w:val="24"/>
                <w:lang w:eastAsia="en-US"/>
              </w:rPr>
              <w:t>н</w:t>
            </w:r>
            <w:r>
              <w:rPr>
                <w:rFonts w:ascii="Times New Roman" w:hAnsi="Times New Roman" w:cs="Times New Roman"/>
                <w:color w:val="000000"/>
                <w:sz w:val="24"/>
                <w:szCs w:val="24"/>
                <w:lang w:eastAsia="en-US"/>
              </w:rPr>
              <w:t>я</w:t>
            </w:r>
            <w:r w:rsidRPr="00421DA1">
              <w:rPr>
                <w:rFonts w:ascii="Times New Roman" w:hAnsi="Times New Roman" w:cs="Times New Roman"/>
                <w:color w:val="000000"/>
                <w:sz w:val="24"/>
                <w:szCs w:val="24"/>
                <w:lang w:eastAsia="en-US"/>
              </w:rPr>
              <w:t xml:space="preserve"> у дорожньому господарстві для посипання доріг </w:t>
            </w:r>
          </w:p>
        </w:tc>
        <w:tc>
          <w:tcPr>
            <w:tcW w:w="1261" w:type="dxa"/>
            <w:tcBorders>
              <w:top w:val="single" w:sz="4" w:space="0" w:color="auto"/>
              <w:left w:val="single" w:sz="4" w:space="0" w:color="auto"/>
              <w:bottom w:val="single" w:sz="4" w:space="0" w:color="auto"/>
              <w:right w:val="single" w:sz="4" w:space="0" w:color="auto"/>
            </w:tcBorders>
            <w:hideMark/>
          </w:tcPr>
          <w:p w:rsidR="00421DA1" w:rsidRPr="00937726" w:rsidRDefault="00421DA1" w:rsidP="006407AF">
            <w:pPr>
              <w:spacing w:after="0" w:line="240" w:lineRule="auto"/>
              <w:jc w:val="center"/>
              <w:rPr>
                <w:rFonts w:ascii="Times New Roman" w:hAnsi="Times New Roman" w:cs="Times New Roman"/>
                <w:szCs w:val="24"/>
              </w:rPr>
            </w:pPr>
            <w:r>
              <w:rPr>
                <w:rFonts w:ascii="Times New Roman" w:hAnsi="Times New Roman" w:cs="Times New Roman"/>
                <w:szCs w:val="24"/>
              </w:rPr>
              <w:t>т</w:t>
            </w:r>
          </w:p>
        </w:tc>
        <w:tc>
          <w:tcPr>
            <w:tcW w:w="1108" w:type="dxa"/>
            <w:tcBorders>
              <w:top w:val="single" w:sz="4" w:space="0" w:color="auto"/>
              <w:left w:val="single" w:sz="4" w:space="0" w:color="auto"/>
              <w:bottom w:val="single" w:sz="4" w:space="0" w:color="auto"/>
              <w:right w:val="single" w:sz="4" w:space="0" w:color="auto"/>
            </w:tcBorders>
            <w:hideMark/>
          </w:tcPr>
          <w:p w:rsidR="00421DA1" w:rsidRPr="003D5538" w:rsidRDefault="002E512D" w:rsidP="006407AF">
            <w:pPr>
              <w:spacing w:after="0" w:line="240" w:lineRule="auto"/>
              <w:jc w:val="center"/>
              <w:rPr>
                <w:rFonts w:ascii="Times New Roman" w:hAnsi="Times New Roman" w:cs="Times New Roman"/>
                <w:szCs w:val="24"/>
              </w:rPr>
            </w:pPr>
            <w:r>
              <w:rPr>
                <w:rFonts w:ascii="Times New Roman" w:hAnsi="Times New Roman" w:cs="Times New Roman"/>
                <w:szCs w:val="24"/>
              </w:rPr>
              <w:t>65</w:t>
            </w:r>
          </w:p>
        </w:tc>
      </w:tr>
    </w:tbl>
    <w:p w:rsidR="00421DA1" w:rsidRPr="003D5538" w:rsidRDefault="00421DA1" w:rsidP="00421DA1">
      <w:pPr>
        <w:widowControl w:val="0"/>
        <w:tabs>
          <w:tab w:val="left" w:pos="731"/>
          <w:tab w:val="left" w:pos="916"/>
          <w:tab w:val="left" w:pos="1832"/>
          <w:tab w:val="left" w:pos="2748"/>
          <w:tab w:val="left" w:pos="3664"/>
          <w:tab w:val="left" w:pos="4580"/>
          <w:tab w:val="left" w:pos="5496"/>
          <w:tab w:val="left" w:pos="6412"/>
          <w:tab w:val="left" w:pos="7328"/>
          <w:tab w:val="left" w:pos="8244"/>
          <w:tab w:val="left" w:pos="8505"/>
          <w:tab w:val="left" w:pos="9160"/>
          <w:tab w:val="left" w:pos="10076"/>
          <w:tab w:val="left" w:pos="10992"/>
          <w:tab w:val="left" w:pos="11908"/>
          <w:tab w:val="left" w:pos="12824"/>
          <w:tab w:val="left" w:pos="13740"/>
          <w:tab w:val="left" w:pos="14656"/>
        </w:tabs>
        <w:suppressAutoHyphens/>
        <w:autoSpaceDE w:val="0"/>
        <w:spacing w:after="0" w:line="240" w:lineRule="auto"/>
        <w:ind w:right="22"/>
        <w:jc w:val="both"/>
        <w:rPr>
          <w:rFonts w:ascii="Times New Roman" w:eastAsia="Arial" w:hAnsi="Times New Roman" w:cs="Times New Roman"/>
          <w:b/>
          <w:sz w:val="24"/>
          <w:szCs w:val="24"/>
          <w:lang w:eastAsia="zh-CN" w:bidi="hi-IN"/>
        </w:rPr>
      </w:pPr>
    </w:p>
    <w:p w:rsidR="00421DA1" w:rsidRPr="003D5538" w:rsidRDefault="00421DA1" w:rsidP="00421DA1">
      <w:pPr>
        <w:widowControl w:val="0"/>
        <w:suppressAutoHyphens/>
        <w:autoSpaceDE w:val="0"/>
        <w:spacing w:after="0" w:line="240" w:lineRule="auto"/>
        <w:jc w:val="both"/>
        <w:rPr>
          <w:rFonts w:ascii="Times New Roman" w:eastAsia="Arial" w:hAnsi="Times New Roman" w:cs="Times New Roman"/>
          <w:b/>
          <w:sz w:val="24"/>
          <w:szCs w:val="24"/>
          <w:lang w:bidi="en-US"/>
        </w:rPr>
      </w:pPr>
      <w:r w:rsidRPr="003D5538">
        <w:rPr>
          <w:rFonts w:ascii="Times New Roman" w:eastAsia="Arial" w:hAnsi="Times New Roman" w:cs="Times New Roman"/>
          <w:b/>
          <w:sz w:val="24"/>
          <w:szCs w:val="24"/>
          <w:lang w:bidi="en-US"/>
        </w:rPr>
        <w:t xml:space="preserve">    Товар </w:t>
      </w:r>
      <w:r>
        <w:rPr>
          <w:rFonts w:ascii="Times New Roman" w:eastAsia="Arial" w:hAnsi="Times New Roman" w:cs="Times New Roman"/>
          <w:b/>
          <w:sz w:val="24"/>
          <w:szCs w:val="24"/>
          <w:lang w:bidi="en-US"/>
        </w:rPr>
        <w:t>повинен бути  поставлений</w:t>
      </w:r>
      <w:r w:rsidRPr="003D5538">
        <w:rPr>
          <w:rFonts w:ascii="Times New Roman" w:eastAsia="Arial" w:hAnsi="Times New Roman" w:cs="Times New Roman"/>
          <w:b/>
          <w:sz w:val="24"/>
          <w:szCs w:val="24"/>
          <w:lang w:bidi="en-US"/>
        </w:rPr>
        <w:t xml:space="preserve"> </w:t>
      </w:r>
      <w:r>
        <w:rPr>
          <w:rFonts w:ascii="Times New Roman" w:eastAsia="Arial" w:hAnsi="Times New Roman" w:cs="Times New Roman"/>
          <w:b/>
          <w:sz w:val="24"/>
          <w:szCs w:val="24"/>
          <w:lang w:bidi="en-US"/>
        </w:rPr>
        <w:t xml:space="preserve">Замовнику в повному обсязі на територію розташування, а саме: Київська область, Обухівський р-н, </w:t>
      </w:r>
      <w:proofErr w:type="spellStart"/>
      <w:r>
        <w:rPr>
          <w:rFonts w:ascii="Times New Roman" w:eastAsia="Arial" w:hAnsi="Times New Roman" w:cs="Times New Roman"/>
          <w:b/>
          <w:sz w:val="24"/>
          <w:szCs w:val="24"/>
          <w:lang w:bidi="en-US"/>
        </w:rPr>
        <w:t>с.Ходосівка</w:t>
      </w:r>
      <w:proofErr w:type="spellEnd"/>
      <w:r>
        <w:rPr>
          <w:rFonts w:ascii="Times New Roman" w:eastAsia="Arial" w:hAnsi="Times New Roman" w:cs="Times New Roman"/>
          <w:b/>
          <w:sz w:val="24"/>
          <w:szCs w:val="24"/>
          <w:lang w:bidi="en-US"/>
        </w:rPr>
        <w:t xml:space="preserve">, </w:t>
      </w:r>
      <w:proofErr w:type="spellStart"/>
      <w:r>
        <w:rPr>
          <w:rFonts w:ascii="Times New Roman" w:eastAsia="Arial" w:hAnsi="Times New Roman" w:cs="Times New Roman"/>
          <w:b/>
          <w:sz w:val="24"/>
          <w:szCs w:val="24"/>
          <w:lang w:bidi="en-US"/>
        </w:rPr>
        <w:t>вул.Феодосія</w:t>
      </w:r>
      <w:proofErr w:type="spellEnd"/>
      <w:r>
        <w:rPr>
          <w:rFonts w:ascii="Times New Roman" w:eastAsia="Arial" w:hAnsi="Times New Roman" w:cs="Times New Roman"/>
          <w:b/>
          <w:sz w:val="24"/>
          <w:szCs w:val="24"/>
          <w:lang w:bidi="en-US"/>
        </w:rPr>
        <w:t xml:space="preserve"> Печерського, 12</w:t>
      </w:r>
      <w:r w:rsidRPr="003D5538">
        <w:rPr>
          <w:rFonts w:ascii="Times New Roman" w:eastAsia="Arial" w:hAnsi="Times New Roman" w:cs="Times New Roman"/>
          <w:b/>
          <w:sz w:val="24"/>
          <w:szCs w:val="24"/>
          <w:lang w:bidi="en-US"/>
        </w:rPr>
        <w:t>.</w:t>
      </w:r>
    </w:p>
    <w:p w:rsidR="00421DA1" w:rsidRPr="001C3659" w:rsidRDefault="00421DA1" w:rsidP="00421DA1">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b/>
          <w:sz w:val="24"/>
          <w:szCs w:val="24"/>
          <w:lang w:bidi="en-US"/>
        </w:rPr>
      </w:pPr>
      <w:r w:rsidRPr="003D5538">
        <w:rPr>
          <w:rFonts w:ascii="Times New Roman" w:eastAsia="Arial" w:hAnsi="Times New Roman" w:cs="Times New Roman"/>
          <w:sz w:val="24"/>
          <w:szCs w:val="24"/>
          <w:lang w:bidi="en-US"/>
        </w:rPr>
        <w:t xml:space="preserve">    </w:t>
      </w:r>
      <w:r w:rsidRPr="001C3659">
        <w:rPr>
          <w:rFonts w:ascii="Times New Roman" w:eastAsia="Arial" w:hAnsi="Times New Roman" w:cs="Times New Roman"/>
          <w:b/>
          <w:sz w:val="24"/>
          <w:szCs w:val="24"/>
          <w:lang w:bidi="en-US"/>
        </w:rPr>
        <w:t>Учасник визначає ціну пропозиції з урахуванням усіх своїх витрат, податків і зборів, що сплачуються або мають бути сплачені, в тому числі на транспортування до місця поставки,</w:t>
      </w:r>
      <w:r>
        <w:rPr>
          <w:rFonts w:ascii="Times New Roman" w:eastAsia="Arial" w:hAnsi="Times New Roman" w:cs="Times New Roman"/>
          <w:b/>
          <w:sz w:val="24"/>
          <w:szCs w:val="24"/>
          <w:lang w:bidi="en-US"/>
        </w:rPr>
        <w:t xml:space="preserve"> </w:t>
      </w:r>
      <w:proofErr w:type="spellStart"/>
      <w:r>
        <w:rPr>
          <w:rFonts w:ascii="Times New Roman" w:eastAsia="Arial" w:hAnsi="Times New Roman" w:cs="Times New Roman"/>
          <w:b/>
          <w:sz w:val="24"/>
          <w:szCs w:val="24"/>
          <w:lang w:bidi="en-US"/>
        </w:rPr>
        <w:t>навантаженя</w:t>
      </w:r>
      <w:proofErr w:type="spellEnd"/>
      <w:r>
        <w:rPr>
          <w:rFonts w:ascii="Times New Roman" w:eastAsia="Arial" w:hAnsi="Times New Roman" w:cs="Times New Roman"/>
          <w:b/>
          <w:sz w:val="24"/>
          <w:szCs w:val="24"/>
          <w:lang w:bidi="en-US"/>
        </w:rPr>
        <w:t>/</w:t>
      </w:r>
      <w:proofErr w:type="spellStart"/>
      <w:r>
        <w:rPr>
          <w:rFonts w:ascii="Times New Roman" w:eastAsia="Arial" w:hAnsi="Times New Roman" w:cs="Times New Roman"/>
          <w:b/>
          <w:sz w:val="24"/>
          <w:szCs w:val="24"/>
          <w:lang w:bidi="en-US"/>
        </w:rPr>
        <w:t>вивантаженя</w:t>
      </w:r>
      <w:proofErr w:type="spellEnd"/>
      <w:r>
        <w:rPr>
          <w:rFonts w:ascii="Times New Roman" w:eastAsia="Arial" w:hAnsi="Times New Roman" w:cs="Times New Roman"/>
          <w:b/>
          <w:sz w:val="24"/>
          <w:szCs w:val="24"/>
          <w:lang w:bidi="en-US"/>
        </w:rPr>
        <w:t>,</w:t>
      </w:r>
      <w:r w:rsidRPr="001C3659">
        <w:rPr>
          <w:rFonts w:ascii="Times New Roman" w:eastAsia="Arial" w:hAnsi="Times New Roman" w:cs="Times New Roman"/>
          <w:b/>
          <w:sz w:val="24"/>
          <w:szCs w:val="24"/>
          <w:lang w:bidi="en-US"/>
        </w:rPr>
        <w:t xml:space="preserve"> страхування та таке інше.</w:t>
      </w:r>
    </w:p>
    <w:p w:rsidR="00421DA1" w:rsidRPr="003D5538" w:rsidRDefault="00421DA1" w:rsidP="00734193">
      <w:pPr>
        <w:widowControl w:val="0"/>
        <w:tabs>
          <w:tab w:val="left" w:pos="0"/>
          <w:tab w:val="left" w:pos="284"/>
          <w:tab w:val="left" w:pos="360"/>
        </w:tabs>
        <w:suppressAutoHyphens/>
        <w:autoSpaceDE w:val="0"/>
        <w:spacing w:after="0" w:line="240" w:lineRule="auto"/>
        <w:ind w:hanging="11"/>
        <w:jc w:val="both"/>
        <w:rPr>
          <w:rFonts w:ascii="Times New Roman" w:eastAsia="Arial" w:hAnsi="Times New Roman" w:cs="Times New Roman"/>
          <w:sz w:val="24"/>
          <w:szCs w:val="24"/>
          <w:lang w:bidi="en-US"/>
        </w:rPr>
      </w:pPr>
      <w:r w:rsidRPr="003D5538">
        <w:rPr>
          <w:rFonts w:ascii="Times New Roman" w:eastAsia="Arial" w:hAnsi="Times New Roman" w:cs="Times New Roman"/>
          <w:sz w:val="24"/>
          <w:szCs w:val="24"/>
          <w:lang w:bidi="en-US"/>
        </w:rPr>
        <w:t xml:space="preserve">          Постачальник відповідає за одержання всіх необхідних документів, сертифікатів на товар, який пропонується постачати за Договором, та інших документів, пов’язаних із поданням пропозиції, та самостійно несе всі витрати на їх отримання. Витрати Постачальника,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734193" w:rsidRDefault="00421DA1" w:rsidP="00734193">
      <w:pPr>
        <w:autoSpaceDE w:val="0"/>
        <w:autoSpaceDN w:val="0"/>
        <w:adjustRightInd w:val="0"/>
        <w:jc w:val="both"/>
        <w:rPr>
          <w:rFonts w:ascii="Times New Roman" w:hAnsi="Times New Roman" w:cs="Times New Roman"/>
          <w:color w:val="000000"/>
          <w:sz w:val="24"/>
          <w:szCs w:val="24"/>
          <w:lang w:eastAsia="en-US"/>
        </w:rPr>
      </w:pPr>
      <w:r>
        <w:rPr>
          <w:rFonts w:ascii="Times New Roman" w:hAnsi="Times New Roman" w:cs="Times New Roman"/>
          <w:sz w:val="24"/>
          <w:szCs w:val="24"/>
          <w:lang w:eastAsia="en-US"/>
        </w:rPr>
        <w:t xml:space="preserve">         </w:t>
      </w:r>
      <w:r w:rsidRPr="00421DA1">
        <w:rPr>
          <w:rFonts w:ascii="Times New Roman" w:hAnsi="Times New Roman" w:cs="Times New Roman"/>
          <w:color w:val="000000"/>
          <w:sz w:val="24"/>
          <w:szCs w:val="24"/>
          <w:lang w:eastAsia="en-US"/>
        </w:rPr>
        <w:t>Якість товару повинна відповідати вимогам відповідни</w:t>
      </w:r>
      <w:r w:rsidR="00A849C9">
        <w:rPr>
          <w:rFonts w:ascii="Times New Roman" w:hAnsi="Times New Roman" w:cs="Times New Roman"/>
          <w:color w:val="000000"/>
          <w:sz w:val="24"/>
          <w:szCs w:val="24"/>
          <w:lang w:eastAsia="en-US"/>
        </w:rPr>
        <w:t>м</w:t>
      </w:r>
      <w:r w:rsidRPr="00421DA1">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діючим державним стандартам</w:t>
      </w:r>
      <w:r w:rsidRPr="00421DA1">
        <w:rPr>
          <w:rFonts w:ascii="Times New Roman" w:hAnsi="Times New Roman" w:cs="Times New Roman"/>
          <w:color w:val="000000"/>
          <w:sz w:val="24"/>
          <w:szCs w:val="24"/>
          <w:lang w:eastAsia="en-US"/>
        </w:rPr>
        <w:t>, мати повну відповідність технологічній документації і специфікаціям</w:t>
      </w:r>
      <w:r w:rsidR="00A849C9">
        <w:rPr>
          <w:rFonts w:ascii="Times New Roman" w:hAnsi="Times New Roman" w:cs="Times New Roman"/>
          <w:color w:val="000000"/>
          <w:sz w:val="24"/>
          <w:szCs w:val="24"/>
          <w:lang w:eastAsia="en-US"/>
        </w:rPr>
        <w:t>,</w:t>
      </w:r>
      <w:r w:rsidRPr="00421DA1">
        <w:rPr>
          <w:rFonts w:ascii="Times New Roman" w:hAnsi="Times New Roman" w:cs="Times New Roman"/>
          <w:color w:val="000000"/>
          <w:sz w:val="24"/>
          <w:szCs w:val="24"/>
          <w:lang w:eastAsia="en-US"/>
        </w:rPr>
        <w:t xml:space="preserve"> та за св</w:t>
      </w:r>
      <w:r w:rsidR="00A849C9">
        <w:rPr>
          <w:rFonts w:ascii="Times New Roman" w:hAnsi="Times New Roman" w:cs="Times New Roman"/>
          <w:color w:val="000000"/>
          <w:sz w:val="24"/>
          <w:szCs w:val="24"/>
          <w:lang w:eastAsia="en-US"/>
        </w:rPr>
        <w:t>оїми властивостями рекомендованими</w:t>
      </w:r>
      <w:r w:rsidRPr="00421DA1">
        <w:rPr>
          <w:rFonts w:ascii="Times New Roman" w:hAnsi="Times New Roman" w:cs="Times New Roman"/>
          <w:color w:val="000000"/>
          <w:sz w:val="24"/>
          <w:szCs w:val="24"/>
          <w:lang w:eastAsia="en-US"/>
        </w:rPr>
        <w:t xml:space="preserve"> для застосування у дорожньому господарстві для посипання доріг</w:t>
      </w:r>
      <w:r w:rsidR="00A849C9">
        <w:rPr>
          <w:rFonts w:ascii="Times New Roman" w:hAnsi="Times New Roman" w:cs="Times New Roman"/>
          <w:color w:val="000000"/>
          <w:sz w:val="24"/>
          <w:szCs w:val="24"/>
          <w:lang w:eastAsia="en-US"/>
        </w:rPr>
        <w:t>.</w:t>
      </w:r>
      <w:r w:rsidR="00734193">
        <w:rPr>
          <w:rFonts w:ascii="Times New Roman" w:hAnsi="Times New Roman" w:cs="Times New Roman"/>
          <w:color w:val="000000"/>
          <w:sz w:val="24"/>
          <w:szCs w:val="24"/>
          <w:lang w:eastAsia="en-US"/>
        </w:rPr>
        <w:t xml:space="preserve"> </w:t>
      </w:r>
      <w:r w:rsidR="00A849C9">
        <w:rPr>
          <w:rFonts w:ascii="Times New Roman" w:hAnsi="Times New Roman" w:cs="Times New Roman"/>
          <w:color w:val="000000"/>
          <w:sz w:val="24"/>
          <w:szCs w:val="24"/>
          <w:lang w:eastAsia="en-US"/>
        </w:rPr>
        <w:t xml:space="preserve">Товар </w:t>
      </w:r>
      <w:r w:rsidRPr="002E6126">
        <w:rPr>
          <w:rFonts w:ascii="Times New Roman" w:hAnsi="Times New Roman" w:cs="Times New Roman"/>
          <w:color w:val="000000"/>
          <w:sz w:val="24"/>
          <w:szCs w:val="24"/>
          <w:lang w:eastAsia="en-US"/>
        </w:rPr>
        <w:t xml:space="preserve">не повинен вміщувати сторонніх забруднюючих домішок. </w:t>
      </w:r>
    </w:p>
    <w:p w:rsidR="00421DA1" w:rsidRPr="008477E0" w:rsidRDefault="00734193" w:rsidP="00F47B46">
      <w:pPr>
        <w:autoSpaceDE w:val="0"/>
        <w:autoSpaceDN w:val="0"/>
        <w:adjustRightInd w:val="0"/>
        <w:jc w:val="both"/>
        <w:rPr>
          <w:rFonts w:ascii="Times New Roman" w:hAnsi="Times New Roman" w:cs="Times New Roman"/>
          <w:color w:val="000000"/>
          <w:sz w:val="24"/>
          <w:szCs w:val="24"/>
          <w:lang w:eastAsia="en-US"/>
        </w:rPr>
      </w:pPr>
      <w:r w:rsidRPr="008477E0">
        <w:rPr>
          <w:rFonts w:ascii="Times New Roman" w:hAnsi="Times New Roman" w:cs="Times New Roman"/>
          <w:b/>
          <w:color w:val="000000"/>
          <w:sz w:val="24"/>
          <w:szCs w:val="24"/>
          <w:lang w:eastAsia="en-US"/>
        </w:rPr>
        <w:t xml:space="preserve">       </w:t>
      </w:r>
      <w:r w:rsidRPr="008477E0">
        <w:rPr>
          <w:rFonts w:ascii="Times New Roman" w:hAnsi="Times New Roman" w:cs="Times New Roman"/>
          <w:color w:val="000000"/>
          <w:sz w:val="24"/>
          <w:szCs w:val="24"/>
          <w:lang w:eastAsia="en-US"/>
        </w:rPr>
        <w:t xml:space="preserve"> </w:t>
      </w:r>
      <w:r w:rsidR="00A849C9" w:rsidRPr="008477E0">
        <w:rPr>
          <w:rFonts w:ascii="Times New Roman" w:hAnsi="Times New Roman" w:cs="Times New Roman"/>
          <w:sz w:val="24"/>
          <w:szCs w:val="24"/>
        </w:rPr>
        <w:t>Учасник у складі своєї пропозиції</w:t>
      </w:r>
      <w:r w:rsidRPr="008477E0">
        <w:rPr>
          <w:rFonts w:ascii="Times New Roman" w:hAnsi="Times New Roman" w:cs="Times New Roman"/>
          <w:sz w:val="24"/>
          <w:szCs w:val="24"/>
        </w:rPr>
        <w:t xml:space="preserve"> повинен надати сертифікат</w:t>
      </w:r>
      <w:r w:rsidR="00A849C9" w:rsidRPr="008477E0">
        <w:rPr>
          <w:rFonts w:ascii="Times New Roman" w:hAnsi="Times New Roman" w:cs="Times New Roman"/>
          <w:sz w:val="24"/>
          <w:szCs w:val="24"/>
        </w:rPr>
        <w:t xml:space="preserve"> відповідності, видан</w:t>
      </w:r>
      <w:r w:rsidRPr="008477E0">
        <w:rPr>
          <w:rFonts w:ascii="Times New Roman" w:hAnsi="Times New Roman" w:cs="Times New Roman"/>
          <w:sz w:val="24"/>
          <w:szCs w:val="24"/>
        </w:rPr>
        <w:t>ий</w:t>
      </w:r>
      <w:r w:rsidR="00A849C9" w:rsidRPr="008477E0">
        <w:rPr>
          <w:rFonts w:ascii="Times New Roman" w:hAnsi="Times New Roman" w:cs="Times New Roman"/>
          <w:sz w:val="24"/>
          <w:szCs w:val="24"/>
        </w:rPr>
        <w:t xml:space="preserve"> уповноваженим органом з сертифікації та паспорт якості, або сертифікат якості, або декларацію про відповідність видану виробником товару. Документи повинні бути чинними на момент розкриття пропозиції.</w:t>
      </w:r>
    </w:p>
    <w:p w:rsidR="00F47B46" w:rsidRPr="008477E0" w:rsidRDefault="00F47B46" w:rsidP="00F47B46">
      <w:pPr>
        <w:spacing w:before="100" w:beforeAutospacing="1" w:after="0"/>
        <w:ind w:firstLine="720"/>
        <w:jc w:val="both"/>
        <w:rPr>
          <w:rFonts w:ascii="Times New Roman" w:hAnsi="Times New Roman" w:cs="Times New Roman"/>
          <w:b/>
          <w:sz w:val="24"/>
          <w:szCs w:val="24"/>
        </w:rPr>
      </w:pPr>
      <w:r w:rsidRPr="008477E0">
        <w:rPr>
          <w:rFonts w:ascii="Times New Roman" w:hAnsi="Times New Roman" w:cs="Times New Roman"/>
          <w:b/>
          <w:sz w:val="24"/>
          <w:szCs w:val="24"/>
        </w:rPr>
        <w:t xml:space="preserve">Увага! При поставці неякісного товару, Постачальник зобов’язується за свій рахунок у термін 10 днів з дати отримання відповідного повідомлення усунути недоліки або замінити неякісний товар на товар належної якості. Поставка товару здійснюється відповідно до фактичних потреб Замовника. </w:t>
      </w:r>
    </w:p>
    <w:p w:rsidR="00421DA1" w:rsidRPr="00117A04" w:rsidRDefault="00421DA1" w:rsidP="00F47B46">
      <w:pPr>
        <w:tabs>
          <w:tab w:val="left" w:pos="284"/>
          <w:tab w:val="left" w:pos="993"/>
        </w:tabs>
        <w:ind w:firstLine="567"/>
        <w:rPr>
          <w:rFonts w:ascii="Times New Roman" w:hAnsi="Times New Roman" w:cs="Times New Roman"/>
          <w:sz w:val="24"/>
          <w:szCs w:val="24"/>
        </w:rPr>
      </w:pPr>
    </w:p>
    <w:p w:rsidR="00421DA1" w:rsidRDefault="00421DA1" w:rsidP="00421DA1">
      <w:pPr>
        <w:tabs>
          <w:tab w:val="left" w:pos="284"/>
          <w:tab w:val="left" w:pos="993"/>
        </w:tabs>
        <w:ind w:firstLine="567"/>
        <w:jc w:val="right"/>
        <w:rPr>
          <w:rFonts w:ascii="Times New Roman" w:hAnsi="Times New Roman" w:cs="Times New Roman"/>
          <w:sz w:val="24"/>
          <w:szCs w:val="24"/>
        </w:rPr>
      </w:pPr>
      <w:bookmarkStart w:id="0" w:name="_GoBack"/>
      <w:bookmarkEnd w:id="0"/>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Default="00D758CB" w:rsidP="00421DA1">
      <w:pPr>
        <w:tabs>
          <w:tab w:val="left" w:pos="284"/>
          <w:tab w:val="left" w:pos="993"/>
        </w:tabs>
        <w:ind w:firstLine="567"/>
        <w:jc w:val="right"/>
        <w:rPr>
          <w:rFonts w:ascii="Times New Roman" w:hAnsi="Times New Roman" w:cs="Times New Roman"/>
          <w:sz w:val="24"/>
          <w:szCs w:val="24"/>
        </w:rPr>
      </w:pPr>
    </w:p>
    <w:p w:rsidR="00D758CB" w:rsidRPr="00117A04" w:rsidRDefault="00D758CB" w:rsidP="00421DA1">
      <w:pPr>
        <w:tabs>
          <w:tab w:val="left" w:pos="284"/>
          <w:tab w:val="left" w:pos="993"/>
        </w:tabs>
        <w:ind w:firstLine="567"/>
        <w:jc w:val="right"/>
        <w:rPr>
          <w:rFonts w:ascii="Times New Roman" w:hAnsi="Times New Roman" w:cs="Times New Roman"/>
          <w:sz w:val="24"/>
          <w:szCs w:val="24"/>
        </w:rPr>
      </w:pPr>
    </w:p>
    <w:p w:rsidR="00421DA1" w:rsidRDefault="00421DA1" w:rsidP="00421DA1">
      <w:pPr>
        <w:jc w:val="right"/>
        <w:rPr>
          <w:b/>
          <w:color w:val="000000"/>
        </w:rPr>
      </w:pPr>
    </w:p>
    <w:p w:rsidR="00421DA1" w:rsidRDefault="00421DA1" w:rsidP="00421DA1">
      <w:pPr>
        <w:jc w:val="right"/>
        <w:rPr>
          <w:b/>
          <w:color w:val="000000"/>
        </w:rPr>
      </w:pPr>
    </w:p>
    <w:p w:rsidR="00C03EF6" w:rsidRDefault="00C03EF6"/>
    <w:sectPr w:rsidR="00C03EF6" w:rsidSect="006723BA">
      <w:pgSz w:w="11906" w:h="16838"/>
      <w:pgMar w:top="850" w:right="850" w:bottom="850" w:left="1417" w:header="708" w:footer="708"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411F60"/>
    <w:multiLevelType w:val="hybridMultilevel"/>
    <w:tmpl w:val="DF2A0AB2"/>
    <w:lvl w:ilvl="0" w:tplc="AF82A522">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67D11E5"/>
    <w:multiLevelType w:val="hybridMultilevel"/>
    <w:tmpl w:val="FEF0D9B8"/>
    <w:lvl w:ilvl="0" w:tplc="1A2A09EE">
      <w:start w:val="1"/>
      <w:numFmt w:val="decimal"/>
      <w:lvlText w:val="%1."/>
      <w:lvlJc w:val="left"/>
      <w:pPr>
        <w:ind w:left="660" w:hanging="360"/>
      </w:pPr>
      <w:rPr>
        <w:rFonts w:hint="default"/>
        <w:b/>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15:restartNumberingAfterBreak="0">
    <w:nsid w:val="6BDE6CA2"/>
    <w:multiLevelType w:val="multilevel"/>
    <w:tmpl w:val="A98A87E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6F6E0B7C"/>
    <w:multiLevelType w:val="hybridMultilevel"/>
    <w:tmpl w:val="57B66232"/>
    <w:lvl w:ilvl="0" w:tplc="750CB28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C03EF6"/>
    <w:rsid w:val="00110602"/>
    <w:rsid w:val="001B6F71"/>
    <w:rsid w:val="00212F34"/>
    <w:rsid w:val="002C43BC"/>
    <w:rsid w:val="002E512D"/>
    <w:rsid w:val="002E6126"/>
    <w:rsid w:val="002F01AE"/>
    <w:rsid w:val="00351848"/>
    <w:rsid w:val="00421DA1"/>
    <w:rsid w:val="00491786"/>
    <w:rsid w:val="004F14F8"/>
    <w:rsid w:val="00561B8C"/>
    <w:rsid w:val="005944EB"/>
    <w:rsid w:val="005C7DE8"/>
    <w:rsid w:val="006723BA"/>
    <w:rsid w:val="00684576"/>
    <w:rsid w:val="00704A15"/>
    <w:rsid w:val="00734193"/>
    <w:rsid w:val="00795B49"/>
    <w:rsid w:val="00803395"/>
    <w:rsid w:val="008477E0"/>
    <w:rsid w:val="009C70D1"/>
    <w:rsid w:val="00A849C9"/>
    <w:rsid w:val="00B43E43"/>
    <w:rsid w:val="00B817AB"/>
    <w:rsid w:val="00BD5B26"/>
    <w:rsid w:val="00C03EF6"/>
    <w:rsid w:val="00C1616E"/>
    <w:rsid w:val="00C74491"/>
    <w:rsid w:val="00D758CB"/>
    <w:rsid w:val="00D9677E"/>
    <w:rsid w:val="00DF5803"/>
    <w:rsid w:val="00E41740"/>
    <w:rsid w:val="00F249BC"/>
    <w:rsid w:val="00F45F74"/>
    <w:rsid w:val="00F47B46"/>
    <w:rsid w:val="00F77331"/>
    <w:rsid w:val="00FB65BB"/>
    <w:rsid w:val="00FE0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786A9-6540-4C50-B725-F1B99EE3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DA1"/>
  </w:style>
  <w:style w:type="paragraph" w:styleId="1">
    <w:name w:val="heading 1"/>
    <w:basedOn w:val="a"/>
    <w:next w:val="a"/>
    <w:rsid w:val="006723BA"/>
    <w:pPr>
      <w:keepNext/>
      <w:keepLines/>
      <w:spacing w:before="480" w:after="120"/>
      <w:outlineLvl w:val="0"/>
    </w:pPr>
    <w:rPr>
      <w:b/>
      <w:sz w:val="48"/>
      <w:szCs w:val="48"/>
    </w:rPr>
  </w:style>
  <w:style w:type="paragraph" w:styleId="2">
    <w:name w:val="heading 2"/>
    <w:basedOn w:val="a"/>
    <w:next w:val="a"/>
    <w:rsid w:val="006723BA"/>
    <w:pPr>
      <w:keepNext/>
      <w:keepLines/>
      <w:spacing w:before="360" w:after="80"/>
      <w:outlineLvl w:val="1"/>
    </w:pPr>
    <w:rPr>
      <w:b/>
      <w:sz w:val="36"/>
      <w:szCs w:val="36"/>
    </w:rPr>
  </w:style>
  <w:style w:type="paragraph" w:styleId="3">
    <w:name w:val="heading 3"/>
    <w:basedOn w:val="a"/>
    <w:next w:val="a"/>
    <w:rsid w:val="006723BA"/>
    <w:pPr>
      <w:keepNext/>
      <w:keepLines/>
      <w:spacing w:before="280" w:after="80"/>
      <w:outlineLvl w:val="2"/>
    </w:pPr>
    <w:rPr>
      <w:b/>
      <w:sz w:val="28"/>
      <w:szCs w:val="28"/>
    </w:rPr>
  </w:style>
  <w:style w:type="paragraph" w:styleId="4">
    <w:name w:val="heading 4"/>
    <w:basedOn w:val="a"/>
    <w:next w:val="a"/>
    <w:rsid w:val="006723BA"/>
    <w:pPr>
      <w:keepNext/>
      <w:keepLines/>
      <w:spacing w:before="240" w:after="40"/>
      <w:outlineLvl w:val="3"/>
    </w:pPr>
    <w:rPr>
      <w:b/>
      <w:sz w:val="24"/>
      <w:szCs w:val="24"/>
    </w:rPr>
  </w:style>
  <w:style w:type="paragraph" w:styleId="5">
    <w:name w:val="heading 5"/>
    <w:basedOn w:val="a"/>
    <w:next w:val="a"/>
    <w:rsid w:val="006723BA"/>
    <w:pPr>
      <w:keepNext/>
      <w:keepLines/>
      <w:spacing w:before="220" w:after="40"/>
      <w:outlineLvl w:val="4"/>
    </w:pPr>
    <w:rPr>
      <w:b/>
    </w:rPr>
  </w:style>
  <w:style w:type="paragraph" w:styleId="6">
    <w:name w:val="heading 6"/>
    <w:basedOn w:val="a"/>
    <w:next w:val="a"/>
    <w:rsid w:val="006723B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723BA"/>
    <w:tblPr>
      <w:tblCellMar>
        <w:top w:w="0" w:type="dxa"/>
        <w:left w:w="0" w:type="dxa"/>
        <w:bottom w:w="0" w:type="dxa"/>
        <w:right w:w="0" w:type="dxa"/>
      </w:tblCellMar>
    </w:tblPr>
  </w:style>
  <w:style w:type="paragraph" w:styleId="a3">
    <w:name w:val="Title"/>
    <w:basedOn w:val="a"/>
    <w:next w:val="a"/>
    <w:rsid w:val="006723BA"/>
    <w:pPr>
      <w:keepNext/>
      <w:keepLines/>
      <w:spacing w:before="480" w:after="120"/>
    </w:pPr>
    <w:rPr>
      <w:b/>
      <w:sz w:val="72"/>
      <w:szCs w:val="72"/>
    </w:rPr>
  </w:style>
  <w:style w:type="paragraph" w:styleId="a4">
    <w:name w:val="Subtitle"/>
    <w:basedOn w:val="a"/>
    <w:next w:val="a"/>
    <w:rsid w:val="006723BA"/>
    <w:pPr>
      <w:keepNext/>
      <w:keepLines/>
      <w:spacing w:before="360" w:after="80"/>
    </w:pPr>
    <w:rPr>
      <w:rFonts w:ascii="Georgia" w:eastAsia="Georgia" w:hAnsi="Georgia" w:cs="Georgia"/>
      <w:i/>
      <w:color w:val="666666"/>
      <w:sz w:val="48"/>
      <w:szCs w:val="48"/>
    </w:rPr>
  </w:style>
  <w:style w:type="table" w:customStyle="1" w:styleId="a5">
    <w:basedOn w:val="TableNormal"/>
    <w:rsid w:val="006723BA"/>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795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BD5B2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List Paragraph"/>
    <w:basedOn w:val="a"/>
    <w:uiPriority w:val="34"/>
    <w:qFormat/>
    <w:rsid w:val="00F7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8041">
      <w:bodyDiv w:val="1"/>
      <w:marLeft w:val="0"/>
      <w:marRight w:val="0"/>
      <w:marTop w:val="0"/>
      <w:marBottom w:val="0"/>
      <w:divBdr>
        <w:top w:val="none" w:sz="0" w:space="0" w:color="auto"/>
        <w:left w:val="none" w:sz="0" w:space="0" w:color="auto"/>
        <w:bottom w:val="none" w:sz="0" w:space="0" w:color="auto"/>
        <w:right w:val="none" w:sz="0" w:space="0" w:color="auto"/>
      </w:divBdr>
    </w:div>
    <w:div w:id="2031255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AMUW2mUsRyPDoYlwaGBtoCtScsSp7MsDT1RjJXb9B/pHkcNp2kUiIum+gNHEQhVgYOjU2vzTZDJW2SXlyLExXA2SRc41+mfGiE38e0xNbCqaBk2wClsXWcM=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369</Words>
  <Characters>2104</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OTG-61</cp:lastModifiedBy>
  <cp:revision>32</cp:revision>
  <dcterms:created xsi:type="dcterms:W3CDTF">2022-08-03T14:35:00Z</dcterms:created>
  <dcterms:modified xsi:type="dcterms:W3CDTF">2024-01-30T15:53:00Z</dcterms:modified>
</cp:coreProperties>
</file>