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72E25" w:rsidRPr="00FF5B70" w:rsidRDefault="00172E25" w:rsidP="00172E25">
      <w:pPr>
        <w:spacing w:after="0" w:line="240" w:lineRule="auto"/>
        <w:jc w:val="center"/>
        <w:rPr>
          <w:rFonts w:ascii="Times New Roman" w:hAnsi="Times New Roman" w:cs="Times New Roman"/>
          <w:b/>
          <w:bCs/>
          <w:color w:val="000000" w:themeColor="text1"/>
          <w:sz w:val="32"/>
          <w:szCs w:val="24"/>
        </w:rPr>
      </w:pPr>
      <w:r>
        <w:rPr>
          <w:rFonts w:ascii="Times New Roman" w:hAnsi="Times New Roman" w:cs="Times New Roman"/>
          <w:b/>
          <w:bCs/>
          <w:iCs/>
          <w:color w:val="000000" w:themeColor="text1"/>
          <w:sz w:val="32"/>
          <w:szCs w:val="24"/>
        </w:rPr>
        <w:t>ЗЯНЬКОВЕЦЬКИЙ</w:t>
      </w:r>
      <w:r w:rsidRPr="00FF5B70">
        <w:rPr>
          <w:rFonts w:ascii="Times New Roman" w:hAnsi="Times New Roman" w:cs="Times New Roman"/>
          <w:b/>
          <w:bCs/>
          <w:iCs/>
          <w:color w:val="000000" w:themeColor="text1"/>
          <w:sz w:val="32"/>
          <w:szCs w:val="24"/>
        </w:rPr>
        <w:t xml:space="preserve"> ПСИХОНЕВРОЛОГІЧНИЙ ІНТЕРНАТ</w:t>
      </w:r>
    </w:p>
    <w:p w:rsidR="00172E25" w:rsidRPr="006E0A6E" w:rsidRDefault="00172E25" w:rsidP="00172E25">
      <w:pPr>
        <w:spacing w:after="0" w:line="240" w:lineRule="auto"/>
        <w:ind w:left="-1418"/>
        <w:jc w:val="center"/>
        <w:rPr>
          <w:rFonts w:ascii="Times New Roman" w:hAnsi="Times New Roman" w:cs="Times New Roman"/>
          <w:b/>
          <w:color w:val="000000" w:themeColor="text1"/>
          <w:sz w:val="24"/>
          <w:szCs w:val="24"/>
        </w:rPr>
      </w:pPr>
    </w:p>
    <w:p w:rsidR="00172E25" w:rsidRPr="006E0A6E" w:rsidRDefault="00172E25" w:rsidP="00172E25">
      <w:pPr>
        <w:spacing w:after="0" w:line="240" w:lineRule="auto"/>
        <w:ind w:left="-1418"/>
        <w:jc w:val="right"/>
        <w:rPr>
          <w:rFonts w:ascii="Times New Roman" w:hAnsi="Times New Roman" w:cs="Times New Roman"/>
          <w:b/>
          <w:color w:val="000000" w:themeColor="text1"/>
          <w:sz w:val="24"/>
          <w:szCs w:val="24"/>
        </w:rPr>
      </w:pPr>
    </w:p>
    <w:p w:rsidR="00172E25" w:rsidRPr="006E0A6E" w:rsidRDefault="00172E25" w:rsidP="00172E25">
      <w:pPr>
        <w:spacing w:after="0" w:line="240" w:lineRule="auto"/>
        <w:ind w:left="-1418"/>
        <w:jc w:val="right"/>
        <w:rPr>
          <w:rFonts w:ascii="Times New Roman" w:hAnsi="Times New Roman" w:cs="Times New Roman"/>
          <w:b/>
          <w:color w:val="000000" w:themeColor="text1"/>
          <w:sz w:val="24"/>
          <w:szCs w:val="24"/>
        </w:rPr>
      </w:pPr>
    </w:p>
    <w:p w:rsidR="00172E25" w:rsidRPr="006E0A6E" w:rsidRDefault="00172E25" w:rsidP="00172E25">
      <w:pPr>
        <w:spacing w:after="0" w:line="240" w:lineRule="auto"/>
        <w:ind w:left="-1418"/>
        <w:jc w:val="right"/>
        <w:rPr>
          <w:rFonts w:ascii="Times New Roman" w:hAnsi="Times New Roman" w:cs="Times New Roman"/>
          <w:b/>
          <w:color w:val="000000" w:themeColor="text1"/>
          <w:sz w:val="24"/>
          <w:szCs w:val="24"/>
        </w:rPr>
      </w:pPr>
    </w:p>
    <w:p w:rsidR="00172E25" w:rsidRPr="006E0A6E" w:rsidRDefault="00172E25" w:rsidP="00172E25">
      <w:pPr>
        <w:spacing w:after="0" w:line="240" w:lineRule="auto"/>
        <w:ind w:left="-1418"/>
        <w:jc w:val="right"/>
        <w:rPr>
          <w:rFonts w:ascii="Times New Roman" w:hAnsi="Times New Roman" w:cs="Times New Roman"/>
          <w:b/>
          <w:color w:val="000000" w:themeColor="text1"/>
          <w:sz w:val="24"/>
          <w:szCs w:val="24"/>
        </w:rPr>
      </w:pPr>
    </w:p>
    <w:p w:rsidR="00172E25" w:rsidRPr="00357C53" w:rsidRDefault="00172E25" w:rsidP="00172E25">
      <w:pPr>
        <w:spacing w:after="0" w:line="240" w:lineRule="auto"/>
        <w:jc w:val="right"/>
        <w:rPr>
          <w:rFonts w:ascii="Times New Roman" w:hAnsi="Times New Roman" w:cs="Times New Roman"/>
          <w:b/>
          <w:bCs/>
          <w:color w:val="000000" w:themeColor="text1"/>
          <w:sz w:val="24"/>
          <w:szCs w:val="24"/>
        </w:rPr>
      </w:pPr>
      <w:r w:rsidRPr="00357C53">
        <w:rPr>
          <w:rFonts w:ascii="Times New Roman" w:hAnsi="Times New Roman" w:cs="Times New Roman"/>
          <w:b/>
          <w:bCs/>
          <w:color w:val="000000" w:themeColor="text1"/>
          <w:sz w:val="24"/>
          <w:szCs w:val="24"/>
        </w:rPr>
        <w:t>ЗАТВЕРДЖЕНО</w:t>
      </w:r>
    </w:p>
    <w:p w:rsidR="00172E25" w:rsidRPr="00357C53" w:rsidRDefault="00172E25" w:rsidP="00172E25">
      <w:pPr>
        <w:spacing w:after="0" w:line="240" w:lineRule="auto"/>
        <w:jc w:val="right"/>
        <w:rPr>
          <w:rFonts w:ascii="Times New Roman" w:hAnsi="Times New Roman" w:cs="Times New Roman"/>
          <w:b/>
          <w:bCs/>
          <w:color w:val="000000" w:themeColor="text1"/>
          <w:sz w:val="24"/>
          <w:szCs w:val="24"/>
        </w:rPr>
      </w:pPr>
      <w:r w:rsidRPr="00357C53">
        <w:rPr>
          <w:rFonts w:ascii="Times New Roman" w:hAnsi="Times New Roman" w:cs="Times New Roman"/>
          <w:b/>
          <w:bCs/>
          <w:color w:val="000000" w:themeColor="text1"/>
          <w:sz w:val="24"/>
          <w:szCs w:val="24"/>
        </w:rPr>
        <w:t>РІШЕННЯМ уповноваженої особи</w:t>
      </w:r>
    </w:p>
    <w:p w:rsidR="00172E25" w:rsidRPr="00357C53" w:rsidRDefault="00172E25" w:rsidP="00172E25">
      <w:pPr>
        <w:spacing w:after="0" w:line="240" w:lineRule="auto"/>
        <w:jc w:val="right"/>
        <w:rPr>
          <w:rFonts w:ascii="Times New Roman" w:hAnsi="Times New Roman" w:cs="Times New Roman"/>
          <w:b/>
          <w:bCs/>
          <w:color w:val="000000" w:themeColor="text1"/>
          <w:sz w:val="24"/>
          <w:szCs w:val="24"/>
        </w:rPr>
      </w:pPr>
      <w:r w:rsidRPr="00357C53">
        <w:rPr>
          <w:rFonts w:ascii="Times New Roman" w:hAnsi="Times New Roman" w:cs="Times New Roman"/>
          <w:b/>
          <w:bCs/>
          <w:color w:val="000000" w:themeColor="text1"/>
          <w:sz w:val="24"/>
          <w:szCs w:val="24"/>
        </w:rPr>
        <w:t>ПРОТОКОЛ</w:t>
      </w:r>
    </w:p>
    <w:p w:rsidR="00172E25" w:rsidRPr="006E0A6E" w:rsidRDefault="0033711F" w:rsidP="00172E25">
      <w:pPr>
        <w:spacing w:after="0" w:line="240" w:lineRule="auto"/>
        <w:jc w:val="right"/>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від «1</w:t>
      </w:r>
      <w:r>
        <w:rPr>
          <w:rFonts w:ascii="Times New Roman" w:hAnsi="Times New Roman" w:cs="Times New Roman"/>
          <w:b/>
          <w:bCs/>
          <w:color w:val="000000" w:themeColor="text1"/>
          <w:sz w:val="24"/>
          <w:szCs w:val="24"/>
          <w:lang w:val="uk-UA"/>
        </w:rPr>
        <w:t>5</w:t>
      </w:r>
      <w:r w:rsidR="00172E25" w:rsidRPr="00357C53">
        <w:rPr>
          <w:rFonts w:ascii="Times New Roman" w:hAnsi="Times New Roman" w:cs="Times New Roman"/>
          <w:b/>
          <w:bCs/>
          <w:color w:val="000000" w:themeColor="text1"/>
          <w:sz w:val="24"/>
          <w:szCs w:val="24"/>
        </w:rPr>
        <w:t xml:space="preserve">» </w:t>
      </w:r>
      <w:r w:rsidR="00172E25">
        <w:rPr>
          <w:rFonts w:ascii="Times New Roman" w:hAnsi="Times New Roman" w:cs="Times New Roman"/>
          <w:b/>
          <w:bCs/>
          <w:color w:val="000000" w:themeColor="text1"/>
          <w:sz w:val="24"/>
          <w:szCs w:val="24"/>
        </w:rPr>
        <w:t>лютого 2023</w:t>
      </w:r>
      <w:r w:rsidR="00172E25" w:rsidRPr="00357C53">
        <w:rPr>
          <w:rFonts w:ascii="Times New Roman" w:hAnsi="Times New Roman" w:cs="Times New Roman"/>
          <w:b/>
          <w:bCs/>
          <w:color w:val="000000" w:themeColor="text1"/>
          <w:sz w:val="24"/>
          <w:szCs w:val="24"/>
        </w:rPr>
        <w:t xml:space="preserve"> року</w:t>
      </w:r>
    </w:p>
    <w:p w:rsidR="00FE57A9" w:rsidRPr="00172E25" w:rsidRDefault="00FE57A9" w:rsidP="001D1FEA">
      <w:pPr>
        <w:spacing w:line="240" w:lineRule="auto"/>
        <w:ind w:left="4536"/>
        <w:jc w:val="both"/>
        <w:rPr>
          <w:rFonts w:ascii="Times New Roman" w:hAnsi="Times New Roman" w:cs="Times New Roman"/>
          <w:color w:val="auto"/>
          <w:sz w:val="24"/>
          <w:szCs w:val="24"/>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72E25" w:rsidRPr="00FF5B70" w:rsidRDefault="00172E25" w:rsidP="00172E25">
      <w:pPr>
        <w:tabs>
          <w:tab w:val="left" w:pos="2310"/>
          <w:tab w:val="center" w:pos="4819"/>
        </w:tabs>
        <w:spacing w:after="0" w:line="240" w:lineRule="auto"/>
        <w:contextualSpacing/>
        <w:jc w:val="center"/>
        <w:rPr>
          <w:rFonts w:ascii="Times New Roman" w:hAnsi="Times New Roman" w:cs="Times New Roman"/>
          <w:b/>
          <w:bCs/>
          <w:color w:val="000000" w:themeColor="text1"/>
          <w:sz w:val="36"/>
          <w:szCs w:val="36"/>
        </w:rPr>
      </w:pPr>
      <w:r w:rsidRPr="00FF5B70">
        <w:rPr>
          <w:rFonts w:ascii="Times New Roman" w:hAnsi="Times New Roman" w:cs="Times New Roman"/>
          <w:b/>
          <w:bCs/>
          <w:color w:val="000000" w:themeColor="text1"/>
          <w:sz w:val="36"/>
          <w:szCs w:val="36"/>
        </w:rPr>
        <w:t>ТЕНДЕРНА ДОКУМЕНТАЦІЯ</w:t>
      </w:r>
    </w:p>
    <w:p w:rsidR="00172E25" w:rsidRPr="00FF5B70" w:rsidRDefault="00172E25" w:rsidP="00172E25">
      <w:pPr>
        <w:tabs>
          <w:tab w:val="left" w:pos="2310"/>
          <w:tab w:val="center" w:pos="4819"/>
        </w:tabs>
        <w:spacing w:after="0" w:line="240" w:lineRule="auto"/>
        <w:contextualSpacing/>
        <w:jc w:val="center"/>
        <w:rPr>
          <w:rFonts w:ascii="Times New Roman" w:hAnsi="Times New Roman" w:cs="Times New Roman"/>
          <w:b/>
          <w:bCs/>
          <w:color w:val="000000" w:themeColor="text1"/>
          <w:sz w:val="36"/>
          <w:szCs w:val="36"/>
        </w:rPr>
      </w:pPr>
      <w:r w:rsidRPr="00FF5B70">
        <w:rPr>
          <w:rFonts w:ascii="Times New Roman" w:hAnsi="Times New Roman" w:cs="Times New Roman"/>
          <w:b/>
          <w:bCs/>
          <w:color w:val="000000" w:themeColor="text1"/>
          <w:sz w:val="36"/>
          <w:szCs w:val="36"/>
        </w:rPr>
        <w:t xml:space="preserve"> по процедурі ВІДКРИТІ ТОРГИ (з особливостями)</w:t>
      </w:r>
    </w:p>
    <w:p w:rsidR="00172E25" w:rsidRPr="00FF5B70" w:rsidRDefault="00172E25" w:rsidP="00172E25">
      <w:pPr>
        <w:tabs>
          <w:tab w:val="left" w:pos="2310"/>
          <w:tab w:val="center" w:pos="4819"/>
        </w:tabs>
        <w:spacing w:after="0" w:line="240" w:lineRule="auto"/>
        <w:contextualSpacing/>
        <w:jc w:val="center"/>
        <w:rPr>
          <w:rFonts w:ascii="Times New Roman" w:hAnsi="Times New Roman" w:cs="Times New Roman"/>
          <w:b/>
          <w:bCs/>
          <w:color w:val="000000" w:themeColor="text1"/>
          <w:sz w:val="36"/>
          <w:szCs w:val="36"/>
        </w:rPr>
      </w:pPr>
      <w:r w:rsidRPr="00FF5B70">
        <w:rPr>
          <w:rFonts w:ascii="Times New Roman" w:hAnsi="Times New Roman" w:cs="Times New Roman"/>
          <w:b/>
          <w:bCs/>
          <w:color w:val="000000" w:themeColor="text1"/>
          <w:sz w:val="36"/>
          <w:szCs w:val="36"/>
        </w:rPr>
        <w:t xml:space="preserve">на закупівлю товару </w:t>
      </w:r>
    </w:p>
    <w:p w:rsidR="00172E25" w:rsidRDefault="00172E25" w:rsidP="00172E25">
      <w:pPr>
        <w:tabs>
          <w:tab w:val="left" w:pos="2310"/>
          <w:tab w:val="center" w:pos="4819"/>
        </w:tabs>
        <w:spacing w:after="0" w:line="240" w:lineRule="auto"/>
        <w:contextualSpacing/>
        <w:jc w:val="center"/>
        <w:rPr>
          <w:rFonts w:ascii="Times New Roman" w:hAnsi="Times New Roman" w:cs="Times New Roman"/>
          <w:b/>
          <w:bCs/>
          <w:color w:val="000000" w:themeColor="text1"/>
          <w:sz w:val="36"/>
          <w:szCs w:val="36"/>
        </w:rPr>
      </w:pPr>
    </w:p>
    <w:p w:rsidR="00A27304" w:rsidRPr="003431B6" w:rsidRDefault="00172E25" w:rsidP="00172E25">
      <w:pPr>
        <w:jc w:val="center"/>
        <w:rPr>
          <w:rFonts w:ascii="Times New Roman" w:hAnsi="Times New Roman" w:cs="Times New Roman"/>
          <w:b/>
          <w:sz w:val="32"/>
          <w:szCs w:val="32"/>
        </w:rPr>
      </w:pPr>
      <w:r w:rsidRPr="00273052">
        <w:rPr>
          <w:rFonts w:ascii="Times New Roman" w:hAnsi="Times New Roman" w:cs="Times New Roman"/>
          <w:b/>
          <w:sz w:val="32"/>
          <w:szCs w:val="32"/>
        </w:rPr>
        <w:t xml:space="preserve"> </w:t>
      </w:r>
      <w:bookmarkStart w:id="0" w:name="_GoBack"/>
      <w:r w:rsidR="001D1FEA" w:rsidRPr="00273052">
        <w:rPr>
          <w:rFonts w:ascii="Times New Roman" w:hAnsi="Times New Roman" w:cs="Times New Roman"/>
          <w:b/>
          <w:sz w:val="32"/>
          <w:szCs w:val="32"/>
        </w:rPr>
        <w:t>«</w:t>
      </w:r>
      <w:r w:rsidR="003431B6" w:rsidRPr="003431B6">
        <w:rPr>
          <w:rFonts w:ascii="Times New Roman" w:hAnsi="Times New Roman" w:cs="Times New Roman"/>
          <w:b/>
          <w:sz w:val="32"/>
          <w:szCs w:val="32"/>
          <w:lang w:val="uk-UA"/>
        </w:rPr>
        <w:t>Д</w:t>
      </w:r>
      <w:r w:rsidR="003431B6" w:rsidRPr="003431B6">
        <w:rPr>
          <w:rFonts w:ascii="Times New Roman" w:hAnsi="Times New Roman" w:cs="Times New Roman"/>
          <w:b/>
          <w:sz w:val="32"/>
          <w:szCs w:val="32"/>
        </w:rPr>
        <w:t>изельне паливо (налив)</w:t>
      </w:r>
      <w:r w:rsidR="003431B6" w:rsidRPr="003431B6">
        <w:rPr>
          <w:rFonts w:ascii="Times New Roman" w:hAnsi="Times New Roman" w:cs="Times New Roman"/>
          <w:b/>
          <w:sz w:val="32"/>
          <w:szCs w:val="32"/>
          <w:lang w:val="uk-UA"/>
        </w:rPr>
        <w:t xml:space="preserve">» (код ДК 021-2015 - </w:t>
      </w:r>
      <w:r w:rsidR="003431B6" w:rsidRPr="003431B6">
        <w:rPr>
          <w:rFonts w:ascii="Times New Roman" w:hAnsi="Times New Roman" w:cs="Times New Roman"/>
          <w:b/>
          <w:sz w:val="32"/>
          <w:szCs w:val="32"/>
        </w:rPr>
        <w:t>09130000-9: Нафта і дистиляти</w:t>
      </w:r>
      <w:r w:rsidR="00273052" w:rsidRPr="003431B6">
        <w:rPr>
          <w:rFonts w:ascii="Times New Roman" w:hAnsi="Times New Roman" w:cs="Times New Roman"/>
          <w:b/>
          <w:sz w:val="32"/>
          <w:szCs w:val="32"/>
        </w:rPr>
        <w:t>)</w:t>
      </w:r>
    </w:p>
    <w:bookmarkEnd w:id="0"/>
    <w:p w:rsidR="001D1FEA" w:rsidRDefault="001D1FEA" w:rsidP="00A27304">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3431B6" w:rsidRDefault="003431B6" w:rsidP="001D1FEA">
      <w:pPr>
        <w:pStyle w:val="rvps2"/>
        <w:shd w:val="clear" w:color="auto" w:fill="FFFFFF"/>
        <w:spacing w:before="0" w:after="0"/>
        <w:ind w:firstLine="540"/>
        <w:jc w:val="center"/>
        <w:textAlignment w:val="baseline"/>
        <w:rPr>
          <w:lang w:val="uk-UA"/>
        </w:rPr>
      </w:pPr>
    </w:p>
    <w:p w:rsidR="003431B6" w:rsidRDefault="003431B6" w:rsidP="001D1FEA">
      <w:pPr>
        <w:pStyle w:val="rvps2"/>
        <w:shd w:val="clear" w:color="auto" w:fill="FFFFFF"/>
        <w:spacing w:before="0" w:after="0"/>
        <w:ind w:firstLine="540"/>
        <w:jc w:val="center"/>
        <w:textAlignment w:val="baseline"/>
        <w:rPr>
          <w:lang w:val="uk-UA"/>
        </w:rPr>
      </w:pPr>
    </w:p>
    <w:p w:rsidR="003431B6" w:rsidRDefault="003431B6" w:rsidP="001D1FEA">
      <w:pPr>
        <w:pStyle w:val="rvps2"/>
        <w:shd w:val="clear" w:color="auto" w:fill="FFFFFF"/>
        <w:spacing w:before="0" w:after="0"/>
        <w:ind w:firstLine="540"/>
        <w:jc w:val="center"/>
        <w:textAlignment w:val="baseline"/>
        <w:rPr>
          <w:lang w:val="uk-UA"/>
        </w:rPr>
      </w:pPr>
    </w:p>
    <w:p w:rsidR="003431B6" w:rsidRDefault="003431B6" w:rsidP="001D1FEA">
      <w:pPr>
        <w:pStyle w:val="rvps2"/>
        <w:shd w:val="clear" w:color="auto" w:fill="FFFFFF"/>
        <w:spacing w:before="0" w:after="0"/>
        <w:ind w:firstLine="540"/>
        <w:jc w:val="center"/>
        <w:textAlignment w:val="baseline"/>
        <w:rPr>
          <w:lang w:val="uk-UA"/>
        </w:rPr>
      </w:pPr>
    </w:p>
    <w:p w:rsidR="003431B6" w:rsidRDefault="003431B6" w:rsidP="001D1FEA">
      <w:pPr>
        <w:pStyle w:val="rvps2"/>
        <w:shd w:val="clear" w:color="auto" w:fill="FFFFFF"/>
        <w:spacing w:before="0" w:after="0"/>
        <w:ind w:firstLine="540"/>
        <w:jc w:val="center"/>
        <w:textAlignment w:val="baseline"/>
        <w:rPr>
          <w:lang w:val="uk-UA"/>
        </w:rPr>
      </w:pPr>
    </w:p>
    <w:p w:rsidR="003431B6" w:rsidRDefault="003431B6"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00172E25">
        <w:rPr>
          <w:rFonts w:ascii="Times New Roman" w:hAnsi="Times New Roman" w:cs="Times New Roman"/>
          <w:color w:val="auto"/>
          <w:sz w:val="24"/>
          <w:szCs w:val="24"/>
          <w:lang w:val="uk-UA"/>
        </w:rPr>
        <w:t>с</w:t>
      </w:r>
      <w:r w:rsidRPr="00F413D1">
        <w:rPr>
          <w:rFonts w:ascii="Times New Roman" w:hAnsi="Times New Roman" w:cs="Times New Roman"/>
          <w:color w:val="auto"/>
          <w:sz w:val="24"/>
          <w:szCs w:val="24"/>
          <w:lang w:val="uk-UA"/>
        </w:rPr>
        <w:t xml:space="preserve">. </w:t>
      </w:r>
      <w:r w:rsidR="00172E25">
        <w:rPr>
          <w:rFonts w:ascii="Times New Roman" w:hAnsi="Times New Roman" w:cs="Times New Roman"/>
          <w:color w:val="auto"/>
          <w:sz w:val="24"/>
          <w:szCs w:val="24"/>
          <w:lang w:val="uk-UA"/>
        </w:rPr>
        <w:t>Іванківці</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Тендерну документацію розроблено відповідно до вимог</w:t>
            </w:r>
            <w:r>
              <w:rPr>
                <w:rFonts w:ascii="Times New Roman" w:hAnsi="Times New Roman" w:cs="Times New Roman"/>
                <w:sz w:val="24"/>
                <w:szCs w:val="24"/>
                <w:lang w:val="en-US" w:eastAsia="en-US"/>
              </w:rPr>
              <w:t> </w:t>
            </w:r>
            <w:r w:rsidRPr="00472161">
              <w:rPr>
                <w:rFonts w:ascii="Times New Roman" w:hAnsi="Times New Roman" w:cs="Times New Roman"/>
                <w:sz w:val="24"/>
                <w:szCs w:val="24"/>
                <w:lang w:eastAsia="en-US"/>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sidRPr="003D5EA3">
              <w:rPr>
                <w:rFonts w:ascii="Times New Roman" w:hAnsi="Times New Roman" w:cs="Times New Roman"/>
                <w:sz w:val="24"/>
                <w:szCs w:val="24"/>
                <w:lang w:eastAsia="en-US"/>
              </w:rPr>
              <w:t>Терміни вживаються у значенні, наведеному в Законі</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72E25" w:rsidRDefault="00172E25"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color w:val="auto"/>
                <w:sz w:val="24"/>
                <w:szCs w:val="24"/>
                <w:lang w:val="uk-UA"/>
              </w:rPr>
              <w:t>Зяньковецький психоневрологічний інтернат</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72E25" w:rsidRDefault="00172E25" w:rsidP="00172E25">
            <w:pPr>
              <w:spacing w:before="150" w:after="150" w:line="240" w:lineRule="auto"/>
              <w:rPr>
                <w:rFonts w:ascii="Times New Roman" w:hAnsi="Times New Roman" w:cs="Times New Roman"/>
                <w:sz w:val="24"/>
                <w:szCs w:val="24"/>
                <w:lang w:eastAsia="en-US"/>
              </w:rPr>
            </w:pPr>
            <w:r>
              <w:rPr>
                <w:rFonts w:ascii="Times New Roman" w:hAnsi="Times New Roman" w:cs="Times New Roman"/>
                <w:color w:val="000000" w:themeColor="text1"/>
                <w:sz w:val="24"/>
                <w:szCs w:val="24"/>
              </w:rPr>
              <w:t>32263</w:t>
            </w:r>
            <w:r w:rsidRPr="00FF5B70">
              <w:rPr>
                <w:rFonts w:ascii="Times New Roman" w:hAnsi="Times New Roman" w:cs="Times New Roman"/>
                <w:color w:val="000000" w:themeColor="text1"/>
                <w:sz w:val="24"/>
                <w:szCs w:val="24"/>
              </w:rPr>
              <w:t>, с.</w:t>
            </w:r>
            <w:r>
              <w:rPr>
                <w:rFonts w:ascii="Times New Roman" w:hAnsi="Times New Roman" w:cs="Times New Roman"/>
                <w:color w:val="000000" w:themeColor="text1"/>
                <w:sz w:val="24"/>
                <w:szCs w:val="24"/>
              </w:rPr>
              <w:t>Іванківці</w:t>
            </w:r>
            <w:r w:rsidRPr="00FF5B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Деражнянський</w:t>
            </w:r>
            <w:r w:rsidRPr="00FF5B70">
              <w:rPr>
                <w:rFonts w:ascii="Times New Roman" w:hAnsi="Times New Roman" w:cs="Times New Roman"/>
                <w:color w:val="000000" w:themeColor="text1"/>
                <w:sz w:val="24"/>
                <w:szCs w:val="24"/>
              </w:rPr>
              <w:t xml:space="preserve"> район, Хмельницької області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72E25" w:rsidRPr="00172E25" w:rsidRDefault="00172E25" w:rsidP="00172E25">
            <w:pPr>
              <w:pStyle w:val="11"/>
              <w:widowControl w:val="0"/>
              <w:spacing w:line="240" w:lineRule="auto"/>
              <w:jc w:val="both"/>
              <w:rPr>
                <w:rFonts w:ascii="Times New Roman" w:hAnsi="Times New Roman" w:cs="Times New Roman"/>
                <w:color w:val="auto"/>
                <w:sz w:val="24"/>
                <w:szCs w:val="24"/>
                <w:lang w:val="uk-UA"/>
              </w:rPr>
            </w:pPr>
            <w:r w:rsidRPr="00172E25">
              <w:rPr>
                <w:rFonts w:ascii="Times New Roman" w:hAnsi="Times New Roman" w:cs="Times New Roman"/>
                <w:color w:val="auto"/>
                <w:sz w:val="24"/>
                <w:szCs w:val="24"/>
                <w:lang w:val="uk-UA"/>
              </w:rPr>
              <w:t xml:space="preserve">Уповноважена особа з публічних закупівель </w:t>
            </w:r>
          </w:p>
          <w:p w:rsidR="00172E25" w:rsidRPr="00172E25" w:rsidRDefault="00172E25" w:rsidP="00172E25">
            <w:pPr>
              <w:pStyle w:val="11"/>
              <w:widowControl w:val="0"/>
              <w:spacing w:line="240" w:lineRule="auto"/>
              <w:jc w:val="both"/>
              <w:rPr>
                <w:rFonts w:ascii="Times New Roman" w:hAnsi="Times New Roman" w:cs="Times New Roman"/>
                <w:color w:val="auto"/>
                <w:sz w:val="24"/>
                <w:szCs w:val="24"/>
                <w:lang w:val="uk-UA"/>
              </w:rPr>
            </w:pPr>
            <w:r w:rsidRPr="00172E25">
              <w:rPr>
                <w:rFonts w:ascii="Times New Roman" w:hAnsi="Times New Roman" w:cs="Times New Roman"/>
                <w:color w:val="auto"/>
                <w:sz w:val="24"/>
                <w:szCs w:val="24"/>
                <w:lang w:val="uk-UA"/>
              </w:rPr>
              <w:t>Гуменюк Владислав Васильович</w:t>
            </w:r>
          </w:p>
          <w:p w:rsidR="00172E25" w:rsidRPr="00172E25" w:rsidRDefault="00172E25" w:rsidP="00172E25">
            <w:pPr>
              <w:pStyle w:val="11"/>
              <w:widowControl w:val="0"/>
              <w:spacing w:line="240" w:lineRule="auto"/>
              <w:jc w:val="both"/>
              <w:rPr>
                <w:rFonts w:ascii="Times New Roman" w:hAnsi="Times New Roman" w:cs="Times New Roman"/>
                <w:color w:val="auto"/>
                <w:sz w:val="24"/>
                <w:szCs w:val="24"/>
                <w:lang w:val="uk-UA"/>
              </w:rPr>
            </w:pPr>
            <w:r w:rsidRPr="00172E25">
              <w:rPr>
                <w:rFonts w:ascii="Times New Roman" w:hAnsi="Times New Roman" w:cs="Times New Roman"/>
                <w:color w:val="auto"/>
                <w:sz w:val="24"/>
                <w:szCs w:val="24"/>
                <w:lang w:val="uk-UA"/>
              </w:rPr>
              <w:t>32263, Україна, Хмельницька область, Деражнянського району, село Іванківці, вулиця Б/Хмельницького, 28/1,</w:t>
            </w:r>
          </w:p>
          <w:p w:rsidR="001D1FEA" w:rsidRPr="00472161" w:rsidRDefault="00172E25" w:rsidP="00172E25">
            <w:pPr>
              <w:spacing w:before="150" w:after="150" w:line="240" w:lineRule="auto"/>
              <w:rPr>
                <w:rFonts w:ascii="Times New Roman" w:hAnsi="Times New Roman" w:cs="Times New Roman"/>
                <w:sz w:val="24"/>
                <w:szCs w:val="24"/>
                <w:lang w:eastAsia="en-US"/>
              </w:rPr>
            </w:pPr>
            <w:r w:rsidRPr="00172E25">
              <w:rPr>
                <w:rFonts w:ascii="Times New Roman" w:hAnsi="Times New Roman" w:cs="Times New Roman"/>
                <w:color w:val="auto"/>
                <w:sz w:val="24"/>
                <w:szCs w:val="24"/>
                <w:lang w:val="uk-UA"/>
              </w:rPr>
              <w:t>тел. +380976526558, е-mail: z-ps-internat@ukr.net</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27305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73052" w:rsidRDefault="00A27304" w:rsidP="00807C23">
            <w:pPr>
              <w:pStyle w:val="rvps2"/>
              <w:shd w:val="clear" w:color="auto" w:fill="FFFFFF"/>
              <w:spacing w:before="0" w:after="0"/>
              <w:jc w:val="both"/>
              <w:textAlignment w:val="baseline"/>
              <w:rPr>
                <w:color w:val="000000"/>
                <w:lang w:val="uk-UA"/>
              </w:rPr>
            </w:pPr>
            <w:r w:rsidRPr="00273052">
              <w:t>«</w:t>
            </w:r>
            <w:r w:rsidR="003431B6">
              <w:rPr>
                <w:lang w:val="uk-UA"/>
              </w:rPr>
              <w:t>Д</w:t>
            </w:r>
            <w:r w:rsidR="003431B6" w:rsidRPr="0061246F">
              <w:t>изельне паливо (налив)</w:t>
            </w:r>
            <w:r w:rsidR="003431B6" w:rsidRPr="0061246F">
              <w:rPr>
                <w:lang w:val="uk-UA"/>
              </w:rPr>
              <w:t xml:space="preserve">» (код ДК 021-2015 - </w:t>
            </w:r>
            <w:r w:rsidR="003431B6" w:rsidRPr="0061246F">
              <w:t>09130000-9: Нафта і дистиляти</w:t>
            </w:r>
            <w:r w:rsidR="00273052" w:rsidRPr="00273052">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опис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A27304" w:rsidP="009F1203">
            <w:pPr>
              <w:spacing w:before="150" w:after="150" w:line="240" w:lineRule="auto"/>
              <w:jc w:val="both"/>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Поділ предмета закупівлі на окремі частини (лоти) не передбачений</w:t>
            </w:r>
            <w:r>
              <w:rPr>
                <w:rFonts w:ascii="Times New Roman" w:hAnsi="Times New Roman" w:cs="Times New Roman"/>
                <w:color w:val="auto"/>
                <w:sz w:val="24"/>
                <w:szCs w:val="24"/>
                <w:lang w:val="uk-UA"/>
              </w:rPr>
              <w:t xml:space="preserve"> </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місце,</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72E25" w:rsidRPr="00172E25" w:rsidRDefault="003431B6" w:rsidP="00172E25">
            <w:pPr>
              <w:pStyle w:val="11"/>
              <w:widowControl w:val="0"/>
              <w:spacing w:line="240" w:lineRule="auto"/>
              <w:jc w:val="both"/>
              <w:rPr>
                <w:rFonts w:ascii="Times New Roman" w:hAnsi="Times New Roman" w:cs="Times New Roman"/>
                <w:color w:val="auto"/>
                <w:sz w:val="24"/>
                <w:szCs w:val="24"/>
                <w:lang w:val="uk-UA"/>
              </w:rPr>
            </w:pPr>
            <w:r w:rsidRPr="008D3C6C">
              <w:rPr>
                <w:rFonts w:ascii="Times New Roman" w:hAnsi="Times New Roman" w:cs="Times New Roman"/>
                <w:bCs/>
                <w:sz w:val="24"/>
                <w:szCs w:val="24"/>
              </w:rPr>
              <w:t>Місце</w:t>
            </w:r>
            <w:r w:rsidRPr="008D3C6C">
              <w:rPr>
                <w:rFonts w:ascii="Times New Roman" w:hAnsi="Times New Roman" w:cs="Times New Roman"/>
                <w:bCs/>
                <w:sz w:val="24"/>
                <w:szCs w:val="24"/>
                <w:lang w:val="uk-UA"/>
              </w:rPr>
              <w:t xml:space="preserve"> поставки товару</w:t>
            </w:r>
            <w:r w:rsidR="009F1203" w:rsidRPr="008D3C6C">
              <w:rPr>
                <w:rFonts w:ascii="Times New Roman" w:hAnsi="Times New Roman" w:cs="Times New Roman"/>
                <w:bCs/>
                <w:sz w:val="24"/>
                <w:szCs w:val="24"/>
                <w:lang w:val="uk-UA"/>
              </w:rPr>
              <w:t>:</w:t>
            </w:r>
            <w:r w:rsidR="009F1203" w:rsidRPr="0091731C">
              <w:rPr>
                <w:bCs/>
                <w:lang w:val="uk-UA"/>
              </w:rPr>
              <w:t xml:space="preserve"> </w:t>
            </w:r>
            <w:r w:rsidR="00172E25" w:rsidRPr="00172E25">
              <w:rPr>
                <w:rFonts w:ascii="Times New Roman" w:hAnsi="Times New Roman" w:cs="Times New Roman"/>
                <w:color w:val="auto"/>
                <w:sz w:val="24"/>
                <w:szCs w:val="24"/>
                <w:lang w:val="uk-UA"/>
              </w:rPr>
              <w:t>32263, Україна, Хмельницька область, Деражнянського району, село Іванківц</w:t>
            </w:r>
            <w:r w:rsidR="008D3C6C">
              <w:rPr>
                <w:rFonts w:ascii="Times New Roman" w:hAnsi="Times New Roman" w:cs="Times New Roman"/>
                <w:color w:val="auto"/>
                <w:sz w:val="24"/>
                <w:szCs w:val="24"/>
                <w:lang w:val="uk-UA"/>
              </w:rPr>
              <w:t>і, вулиця Б/Хмельницького, 28/1</w:t>
            </w:r>
          </w:p>
          <w:p w:rsidR="009F1203" w:rsidRPr="004A03C7" w:rsidRDefault="009F1203" w:rsidP="009F1203">
            <w:pPr>
              <w:pStyle w:val="rvps2"/>
              <w:shd w:val="clear" w:color="auto" w:fill="FFFFFF"/>
              <w:spacing w:before="0" w:after="0"/>
              <w:jc w:val="both"/>
              <w:textAlignment w:val="baseline"/>
              <w:rPr>
                <w:lang w:val="uk-UA"/>
              </w:rPr>
            </w:pPr>
            <w:r w:rsidRPr="005834F5">
              <w:rPr>
                <w:bCs/>
                <w:u w:val="single"/>
                <w:lang w:val="uk-UA"/>
              </w:rPr>
              <w:t xml:space="preserve">Обсяг </w:t>
            </w:r>
            <w:r w:rsidR="00577F7E">
              <w:rPr>
                <w:bCs/>
                <w:u w:val="single"/>
                <w:lang w:val="uk-UA"/>
              </w:rPr>
              <w:t>надання послуг</w:t>
            </w:r>
            <w:r w:rsidR="00577F7E" w:rsidRPr="004A03C7">
              <w:rPr>
                <w:lang w:val="uk-UA"/>
              </w:rPr>
              <w:t xml:space="preserve"> </w:t>
            </w:r>
            <w:r w:rsidRPr="004A03C7">
              <w:rPr>
                <w:lang w:val="uk-UA"/>
              </w:rPr>
              <w:t>— згідно технічного завдання</w:t>
            </w:r>
            <w:r>
              <w:rPr>
                <w:lang w:val="uk-UA"/>
              </w:rPr>
              <w:t>.</w:t>
            </w:r>
            <w:r w:rsidRPr="004A03C7">
              <w:rPr>
                <w:lang w:val="uk-UA"/>
              </w:rPr>
              <w:t xml:space="preserve"> </w:t>
            </w:r>
          </w:p>
          <w:p w:rsidR="009F1203" w:rsidRDefault="009F1203" w:rsidP="009F1203">
            <w:pPr>
              <w:pStyle w:val="rvps2"/>
              <w:shd w:val="clear" w:color="auto" w:fill="FFFFFF"/>
              <w:spacing w:before="0" w:after="0"/>
              <w:jc w:val="both"/>
              <w:textAlignment w:val="baseline"/>
              <w:rPr>
                <w:lang w:val="uk-UA"/>
              </w:rPr>
            </w:pPr>
            <w:r w:rsidRPr="004A03C7">
              <w:rPr>
                <w:lang w:val="uk-UA"/>
              </w:rPr>
              <w:t>(</w:t>
            </w:r>
            <w:r w:rsidR="006E2E19">
              <w:rPr>
                <w:b/>
                <w:lang w:val="uk-UA"/>
              </w:rPr>
              <w:t>додаток 3</w:t>
            </w:r>
            <w:r w:rsidRPr="004A03C7">
              <w:rPr>
                <w:lang w:val="uk-UA"/>
              </w:rPr>
              <w:t xml:space="preserve"> цієї документації)</w:t>
            </w:r>
          </w:p>
          <w:p w:rsidR="001D1FEA" w:rsidRPr="009F1203" w:rsidRDefault="001D1FEA" w:rsidP="009F1203">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строки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431B6" w:rsidRDefault="003431B6" w:rsidP="00172E25">
            <w:pPr>
              <w:spacing w:before="150" w:after="150" w:line="240" w:lineRule="auto"/>
              <w:rPr>
                <w:rFonts w:ascii="Times New Roman" w:hAnsi="Times New Roman" w:cs="Times New Roman"/>
                <w:sz w:val="24"/>
                <w:szCs w:val="24"/>
                <w:lang w:eastAsia="en-US"/>
              </w:rPr>
            </w:pPr>
            <w:r>
              <w:rPr>
                <w:rFonts w:ascii="Times New Roman" w:hAnsi="Times New Roman" w:cs="Times New Roman"/>
                <w:sz w:val="24"/>
                <w:szCs w:val="24"/>
              </w:rPr>
              <w:t>До 31.</w:t>
            </w:r>
            <w:r w:rsidR="00172E25">
              <w:rPr>
                <w:rFonts w:ascii="Times New Roman" w:hAnsi="Times New Roman" w:cs="Times New Roman"/>
                <w:sz w:val="24"/>
                <w:szCs w:val="24"/>
                <w:lang w:val="uk-UA"/>
              </w:rPr>
              <w:t>12</w:t>
            </w:r>
            <w:r w:rsidR="00B119B5">
              <w:rPr>
                <w:rFonts w:ascii="Times New Roman" w:hAnsi="Times New Roman" w:cs="Times New Roman"/>
                <w:sz w:val="24"/>
                <w:szCs w:val="24"/>
              </w:rPr>
              <w:t>.2023</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431B6" w:rsidRDefault="001D1FEA" w:rsidP="001D1FEA">
            <w:pPr>
              <w:spacing w:before="150" w:after="150" w:line="240" w:lineRule="auto"/>
              <w:jc w:val="center"/>
              <w:rPr>
                <w:rFonts w:ascii="Times New Roman" w:hAnsi="Times New Roman" w:cs="Times New Roman"/>
                <w:b/>
                <w:sz w:val="24"/>
                <w:szCs w:val="24"/>
                <w:lang w:eastAsia="en-US"/>
              </w:rPr>
            </w:pPr>
            <w:r w:rsidRPr="003431B6">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431B6" w:rsidRDefault="001D1FEA" w:rsidP="001D1FEA">
            <w:pPr>
              <w:spacing w:before="150" w:after="150" w:line="240" w:lineRule="auto"/>
              <w:rPr>
                <w:rFonts w:ascii="Times New Roman" w:hAnsi="Times New Roman" w:cs="Times New Roman"/>
                <w:b/>
                <w:sz w:val="24"/>
                <w:szCs w:val="24"/>
                <w:lang w:eastAsia="en-US"/>
              </w:rPr>
            </w:pPr>
            <w:r w:rsidRPr="003431B6">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валютою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472161">
              <w:rPr>
                <w:rFonts w:ascii="Times New Roman" w:hAnsi="Times New Roman" w:cs="Times New Roman"/>
                <w:sz w:val="24"/>
                <w:szCs w:val="24"/>
                <w:lang w:eastAsia="en-US"/>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6E2E19" w:rsidRPr="00490742">
              <w:rPr>
                <w:rFonts w:ascii="Times New Roman" w:hAnsi="Times New Roman" w:cs="Times New Roman"/>
                <w:color w:val="000000" w:themeColor="text1"/>
                <w:sz w:val="24"/>
                <w:szCs w:val="24"/>
                <w:lang w:val="uk-UA"/>
              </w:rPr>
              <w:t>інформацією щодо відповідності учасника вимогам, визначеним у стат</w:t>
            </w:r>
            <w:r w:rsidR="00EF1937">
              <w:rPr>
                <w:rFonts w:ascii="Times New Roman" w:hAnsi="Times New Roman" w:cs="Times New Roman"/>
                <w:color w:val="000000" w:themeColor="text1"/>
                <w:sz w:val="24"/>
                <w:szCs w:val="24"/>
                <w:lang w:val="uk-UA"/>
              </w:rPr>
              <w:t>ті 17 Закону (згідно Д</w:t>
            </w:r>
            <w:r w:rsidR="006E2E19" w:rsidRPr="00490742">
              <w:rPr>
                <w:rFonts w:ascii="Times New Roman" w:hAnsi="Times New Roman" w:cs="Times New Roman"/>
                <w:color w:val="000000" w:themeColor="text1"/>
                <w:sz w:val="24"/>
                <w:szCs w:val="24"/>
                <w:lang w:val="uk-UA"/>
              </w:rPr>
              <w:t xml:space="preserve">одатку 2);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 xml:space="preserve">інформація про необхідні технічні, якісні та кількісні </w:t>
            </w:r>
            <w:r w:rsidR="006E2E19" w:rsidRPr="005751AE">
              <w:rPr>
                <w:rFonts w:ascii="Times New Roman" w:eastAsia="Times New Roman" w:hAnsi="Times New Roman"/>
                <w:sz w:val="24"/>
                <w:szCs w:val="24"/>
                <w:lang w:val="uk-UA"/>
              </w:rPr>
              <w:lastRenderedPageBreak/>
              <w:t>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p>
          <w:p w:rsidR="003431B6" w:rsidRPr="00490742" w:rsidRDefault="00510E94" w:rsidP="003431B6">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     </w:t>
            </w:r>
            <w:r w:rsidR="006E2E19">
              <w:rPr>
                <w:rFonts w:ascii="Times New Roman" w:hAnsi="Times New Roman" w:cs="Times New Roman"/>
                <w:sz w:val="24"/>
                <w:szCs w:val="24"/>
              </w:rPr>
              <w:t xml:space="preserve">- </w:t>
            </w:r>
            <w:r w:rsidR="003431B6"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3431B6" w:rsidRPr="008067C9">
              <w:rPr>
                <w:rFonts w:ascii="Times New Roman" w:hAnsi="Times New Roman" w:cs="Times New Roman"/>
                <w:color w:val="auto"/>
                <w:sz w:val="24"/>
                <w:szCs w:val="24"/>
                <w:lang w:val="uk-UA"/>
              </w:rPr>
              <w:t>критеріям</w:t>
            </w:r>
            <w:r w:rsidR="003431B6">
              <w:rPr>
                <w:rFonts w:ascii="Times New Roman" w:hAnsi="Times New Roman" w:cs="Times New Roman"/>
                <w:color w:val="auto"/>
                <w:sz w:val="24"/>
                <w:szCs w:val="24"/>
                <w:lang w:val="uk-UA"/>
              </w:rPr>
              <w:t xml:space="preserve">, </w:t>
            </w:r>
            <w:r w:rsidR="003431B6" w:rsidRPr="00117001">
              <w:rPr>
                <w:rFonts w:ascii="Times New Roman" w:hAnsi="Times New Roman" w:cs="Times New Roman"/>
                <w:bCs/>
                <w:iCs/>
                <w:color w:val="auto"/>
                <w:sz w:val="24"/>
                <w:szCs w:val="24"/>
                <w:lang w:val="uk-UA"/>
              </w:rPr>
              <w:t>встановленим в цій тендерній документації</w:t>
            </w:r>
            <w:r w:rsidR="003431B6" w:rsidRPr="00472161">
              <w:rPr>
                <w:rFonts w:ascii="Times New Roman" w:hAnsi="Times New Roman" w:cs="Times New Roman"/>
                <w:sz w:val="24"/>
                <w:szCs w:val="24"/>
                <w:lang w:eastAsia="en-US"/>
              </w:rPr>
              <w:t>;</w:t>
            </w:r>
            <w:r w:rsidR="003431B6">
              <w:rPr>
                <w:rFonts w:ascii="Times New Roman" w:hAnsi="Times New Roman" w:cs="Times New Roman"/>
                <w:sz w:val="24"/>
                <w:szCs w:val="24"/>
                <w:lang w:val="uk-UA" w:eastAsia="en-US"/>
              </w:rPr>
              <w:t xml:space="preserve"> </w:t>
            </w:r>
          </w:p>
          <w:p w:rsidR="003431B6" w:rsidRPr="00667477" w:rsidRDefault="003431B6" w:rsidP="003431B6">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 </w:t>
            </w:r>
            <w:r w:rsidRPr="00490742">
              <w:rPr>
                <w:rFonts w:ascii="Times New Roman" w:hAnsi="Times New Roman" w:cs="Times New Roman"/>
                <w:color w:val="000000" w:themeColor="text1"/>
                <w:sz w:val="24"/>
                <w:szCs w:val="24"/>
                <w:lang w:val="uk-UA"/>
              </w:rPr>
              <w:t>інформацією щодо відповідності учасника вимогам, визначеним у стат</w:t>
            </w:r>
            <w:r>
              <w:rPr>
                <w:rFonts w:ascii="Times New Roman" w:hAnsi="Times New Roman" w:cs="Times New Roman"/>
                <w:color w:val="000000" w:themeColor="text1"/>
                <w:sz w:val="24"/>
                <w:szCs w:val="24"/>
                <w:lang w:val="uk-UA"/>
              </w:rPr>
              <w:t>ті 17 Закону (згідно Д</w:t>
            </w:r>
            <w:r w:rsidRPr="00490742">
              <w:rPr>
                <w:rFonts w:ascii="Times New Roman" w:hAnsi="Times New Roman" w:cs="Times New Roman"/>
                <w:color w:val="000000" w:themeColor="text1"/>
                <w:sz w:val="24"/>
                <w:szCs w:val="24"/>
                <w:lang w:val="uk-UA"/>
              </w:rPr>
              <w:t xml:space="preserve">одатку 2); </w:t>
            </w:r>
          </w:p>
          <w:p w:rsidR="003431B6" w:rsidRPr="00654956" w:rsidRDefault="003431B6" w:rsidP="003431B6">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 </w:t>
            </w:r>
            <w:r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Pr>
                <w:rFonts w:ascii="Times New Roman" w:eastAsia="Times New Roman" w:hAnsi="Times New Roman"/>
                <w:sz w:val="24"/>
                <w:szCs w:val="24"/>
                <w:lang w:val="uk-UA"/>
              </w:rPr>
              <w:t>купівлі, зазначена у Додатку № 3</w:t>
            </w:r>
            <w:r w:rsidRPr="005751AE">
              <w:rPr>
                <w:rFonts w:ascii="Times New Roman" w:eastAsia="Times New Roman" w:hAnsi="Times New Roman"/>
                <w:sz w:val="24"/>
                <w:szCs w:val="24"/>
                <w:lang w:val="uk-UA"/>
              </w:rPr>
              <w:t xml:space="preserve">, </w:t>
            </w:r>
            <w:r w:rsidRPr="005751AE">
              <w:rPr>
                <w:rFonts w:ascii="Times New Roman" w:hAnsi="Times New Roman"/>
                <w:sz w:val="24"/>
                <w:szCs w:val="24"/>
              </w:rPr>
              <w:t>на фірмовому бланку (за наявності) за підписом уповноваженої особи учасника</w:t>
            </w:r>
            <w:r w:rsidRPr="00654956">
              <w:rPr>
                <w:rFonts w:ascii="Times New Roman" w:eastAsia="Times New Roman" w:hAnsi="Times New Roman" w:cs="Times New Roman"/>
                <w:sz w:val="24"/>
                <w:szCs w:val="24"/>
                <w:lang w:val="uk-UA"/>
              </w:rPr>
              <w:t>;</w:t>
            </w:r>
          </w:p>
          <w:p w:rsidR="003431B6" w:rsidRPr="00654956" w:rsidRDefault="003431B6" w:rsidP="003431B6">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 </w:t>
            </w:r>
            <w:r w:rsidRPr="00654956">
              <w:rPr>
                <w:rFonts w:ascii="Times New Roman" w:eastAsia="Times New Roman" w:hAnsi="Times New Roman" w:cs="Times New Roman"/>
                <w:sz w:val="24"/>
                <w:szCs w:val="24"/>
                <w:lang w:val="uk-UA"/>
              </w:rPr>
              <w:t>інформаційний лист з ві</w:t>
            </w:r>
            <w:r>
              <w:rPr>
                <w:rFonts w:ascii="Times New Roman" w:eastAsia="Times New Roman" w:hAnsi="Times New Roman" w:cs="Times New Roman"/>
                <w:sz w:val="24"/>
                <w:szCs w:val="24"/>
                <w:lang w:val="uk-UA"/>
              </w:rPr>
              <w:t>домостями про Учасника, згідно Д</w:t>
            </w:r>
            <w:r w:rsidRPr="00654956">
              <w:rPr>
                <w:rFonts w:ascii="Times New Roman" w:eastAsia="Times New Roman" w:hAnsi="Times New Roman" w:cs="Times New Roman"/>
                <w:sz w:val="24"/>
                <w:szCs w:val="24"/>
                <w:lang w:val="uk-UA"/>
              </w:rPr>
              <w:t>одатку № 1;</w:t>
            </w:r>
          </w:p>
          <w:p w:rsidR="003431B6" w:rsidRPr="00490742" w:rsidRDefault="003431B6" w:rsidP="003431B6">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  </w:t>
            </w:r>
            <w:r w:rsidRPr="008067C9">
              <w:rPr>
                <w:rFonts w:ascii="Times New Roman" w:hAnsi="Times New Roman" w:cs="Times New Roman"/>
                <w:color w:val="auto"/>
                <w:sz w:val="24"/>
                <w:szCs w:val="24"/>
                <w:lang w:val="uk-UA"/>
              </w:rPr>
              <w:t>л</w:t>
            </w:r>
            <w:r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Pr="008067C9">
              <w:rPr>
                <w:rFonts w:ascii="Times New Roman" w:hAnsi="Times New Roman" w:cs="Times New Roman"/>
                <w:color w:val="auto"/>
                <w:sz w:val="24"/>
                <w:szCs w:val="24"/>
                <w:lang w:val="uk-UA"/>
              </w:rPr>
              <w:t xml:space="preserve">. </w:t>
            </w:r>
            <w:r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Pr>
                <w:rFonts w:ascii="Times New Roman" w:hAnsi="Times New Roman" w:cs="Times New Roman"/>
                <w:color w:val="auto"/>
                <w:sz w:val="24"/>
              </w:rPr>
              <w:t xml:space="preserve"> (серія, №, ким і коли виданий)</w:t>
            </w:r>
            <w:r w:rsidRPr="00490742">
              <w:rPr>
                <w:rFonts w:ascii="Times New Roman" w:hAnsi="Times New Roman" w:cs="Times New Roman"/>
                <w:color w:val="auto"/>
                <w:sz w:val="24"/>
              </w:rPr>
              <w:t>;</w:t>
            </w:r>
          </w:p>
          <w:p w:rsidR="003431B6" w:rsidRPr="008067C9" w:rsidRDefault="003431B6" w:rsidP="003431B6">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 н</w:t>
            </w:r>
            <w:r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431B6" w:rsidRDefault="003431B6" w:rsidP="003431B6">
            <w:pPr>
              <w:pStyle w:val="12"/>
              <w:suppressAutoHyphens w:val="0"/>
              <w:ind w:right="127"/>
              <w:jc w:val="both"/>
              <w:rPr>
                <w:sz w:val="24"/>
              </w:rPr>
            </w:pPr>
            <w:r>
              <w:rPr>
                <w:sz w:val="24"/>
                <w:lang w:val="ru-RU"/>
              </w:rPr>
              <w:t xml:space="preserve">       - </w:t>
            </w:r>
            <w:r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Pr>
                <w:sz w:val="24"/>
              </w:rPr>
              <w:t>;</w:t>
            </w:r>
          </w:p>
          <w:p w:rsidR="003431B6" w:rsidRPr="00802C41" w:rsidRDefault="003431B6" w:rsidP="003431B6">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  витяг з ЄДР про реєстрацію субєкта господарювання; </w:t>
            </w:r>
          </w:p>
          <w:p w:rsidR="003431B6" w:rsidRPr="008067C9" w:rsidRDefault="003431B6" w:rsidP="003431B6">
            <w:pPr>
              <w:pStyle w:val="12"/>
              <w:suppressAutoHyphens w:val="0"/>
              <w:ind w:right="127"/>
              <w:jc w:val="both"/>
              <w:rPr>
                <w:sz w:val="24"/>
              </w:rPr>
            </w:pPr>
            <w:r>
              <w:rPr>
                <w:sz w:val="24"/>
                <w:lang w:val="ru-RU"/>
              </w:rPr>
              <w:t xml:space="preserve">        - </w:t>
            </w:r>
            <w:r>
              <w:rPr>
                <w:sz w:val="24"/>
              </w:rPr>
              <w:t>с</w:t>
            </w:r>
            <w:r w:rsidRPr="000D768F">
              <w:rPr>
                <w:sz w:val="24"/>
              </w:rPr>
              <w:t>відоцтво платника ПДВ</w:t>
            </w:r>
            <w:r w:rsidRPr="00E6365B">
              <w:rPr>
                <w:sz w:val="24"/>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w:t>
            </w:r>
            <w:r>
              <w:rPr>
                <w:sz w:val="24"/>
              </w:rPr>
              <w:t xml:space="preserve">ник є платником єдиного податку; </w:t>
            </w:r>
          </w:p>
          <w:p w:rsidR="003431B6" w:rsidRPr="008067C9" w:rsidRDefault="003431B6" w:rsidP="003431B6">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Pr="008067C9">
              <w:rPr>
                <w:rFonts w:ascii="Times New Roman" w:eastAsia="Times New Roman" w:hAnsi="Times New Roman" w:cs="Times New Roman"/>
                <w:color w:val="auto"/>
                <w:sz w:val="24"/>
                <w:szCs w:val="24"/>
                <w:lang w:val="uk-UA"/>
              </w:rPr>
              <w:t>;</w:t>
            </w:r>
          </w:p>
          <w:p w:rsidR="003431B6" w:rsidRPr="00B70995" w:rsidRDefault="003431B6" w:rsidP="003431B6">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Pr="00B768E1">
              <w:rPr>
                <w:rFonts w:ascii="Times New Roman" w:hAnsi="Times New Roman" w:cs="Times New Roman"/>
                <w:color w:val="auto"/>
                <w:sz w:val="24"/>
                <w:szCs w:val="24"/>
                <w:lang w:val="uk-UA"/>
              </w:rPr>
              <w:t>України.</w:t>
            </w:r>
          </w:p>
          <w:p w:rsidR="003431B6" w:rsidRPr="002F0AD9" w:rsidRDefault="003431B6" w:rsidP="003431B6">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sz w:val="24"/>
                <w:lang w:val="uk-UA"/>
              </w:rPr>
              <w:lastRenderedPageBreak/>
              <w:t xml:space="preserve">        - </w:t>
            </w:r>
            <w:r>
              <w:rPr>
                <w:rFonts w:ascii="Times New Roman" w:hAnsi="Times New Roman"/>
                <w:sz w:val="24"/>
                <w:szCs w:val="24"/>
              </w:rPr>
              <w:t>г</w:t>
            </w:r>
            <w:r w:rsidRPr="00BA2695">
              <w:rPr>
                <w:rFonts w:ascii="Times New Roman" w:hAnsi="Times New Roman"/>
                <w:sz w:val="24"/>
                <w:szCs w:val="24"/>
              </w:rPr>
              <w:t xml:space="preserve">арантійний лист від учасника </w:t>
            </w:r>
            <w:r w:rsidRPr="00BA2695">
              <w:rPr>
                <w:rFonts w:ascii="Times New Roman" w:hAnsi="Times New Roman"/>
                <w:bCs/>
                <w:iCs/>
                <w:sz w:val="24"/>
                <w:szCs w:val="24"/>
              </w:rPr>
              <w:t xml:space="preserve">на продаж (реалізацію) товару </w:t>
            </w:r>
            <w:r w:rsidRPr="00BA2695">
              <w:rPr>
                <w:rFonts w:ascii="Times New Roman" w:hAnsi="Times New Roman"/>
                <w:sz w:val="24"/>
                <w:szCs w:val="24"/>
              </w:rPr>
              <w:t>у необхідній кількості, якості та у потрібні терміни</w:t>
            </w:r>
            <w:r w:rsidRPr="00BA2695">
              <w:rPr>
                <w:rFonts w:ascii="Times New Roman" w:hAnsi="Times New Roman"/>
                <w:bCs/>
                <w:iCs/>
                <w:sz w:val="24"/>
                <w:szCs w:val="24"/>
              </w:rPr>
              <w:t xml:space="preserve">, який наданий на закупівлю, що проводиться </w:t>
            </w:r>
            <w:r w:rsidRPr="00BA2695">
              <w:rPr>
                <w:rFonts w:ascii="Times New Roman" w:hAnsi="Times New Roman"/>
                <w:sz w:val="24"/>
                <w:szCs w:val="24"/>
              </w:rPr>
              <w:t>Замовником із зазначенням номера даної процедури закупівлі</w:t>
            </w:r>
            <w:r w:rsidRPr="00C255A4">
              <w:rPr>
                <w:rFonts w:ascii="Times New Roman" w:hAnsi="Times New Roman"/>
                <w:sz w:val="24"/>
                <w:szCs w:val="24"/>
              </w:rPr>
              <w:t>;</w:t>
            </w:r>
          </w:p>
          <w:p w:rsidR="003431B6" w:rsidRPr="00F7712A" w:rsidRDefault="003431B6" w:rsidP="003431B6">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color w:val="FF0000"/>
                <w:sz w:val="24"/>
                <w:szCs w:val="24"/>
                <w:lang w:val="uk-UA" w:eastAsia="zh-CN"/>
              </w:rPr>
              <w:t xml:space="preserve">      </w:t>
            </w:r>
            <w:r w:rsidRPr="001624E3">
              <w:rPr>
                <w:rFonts w:ascii="Times New Roman" w:eastAsia="Times New Roman" w:hAnsi="Times New Roman" w:cs="Times New Roman"/>
                <w:color w:val="auto"/>
                <w:sz w:val="24"/>
                <w:szCs w:val="24"/>
                <w:lang w:val="uk-UA" w:eastAsia="zh-CN"/>
              </w:rPr>
              <w:t xml:space="preserve"> - </w:t>
            </w:r>
            <w:r>
              <w:rPr>
                <w:rFonts w:ascii="Times New Roman" w:eastAsia="Times New Roman" w:hAnsi="Times New Roman" w:cs="Times New Roman"/>
                <w:sz w:val="24"/>
                <w:szCs w:val="24"/>
                <w:lang w:val="uk-UA" w:eastAsia="zh-CN"/>
              </w:rPr>
              <w:t>д</w:t>
            </w:r>
            <w:r w:rsidRPr="00C97500">
              <w:rPr>
                <w:rFonts w:ascii="Times New Roman" w:eastAsia="Times New Roman" w:hAnsi="Times New Roman" w:cs="Times New Roman"/>
                <w:sz w:val="24"/>
                <w:szCs w:val="24"/>
                <w:lang w:eastAsia="zh-CN"/>
              </w:rPr>
              <w:t>овідка, складена у довільній формі, за підписом уповноваженої особи учасника та завіреною печаткою (за наявності та у разі використання), яка містить інформацію про країну походження товару</w:t>
            </w:r>
            <w:r w:rsidRPr="00F7712A">
              <w:rPr>
                <w:rFonts w:ascii="Times New Roman" w:eastAsia="Times New Roman" w:hAnsi="Times New Roman" w:cs="Times New Roman"/>
                <w:sz w:val="24"/>
                <w:szCs w:val="24"/>
              </w:rPr>
              <w:t>;</w:t>
            </w:r>
          </w:p>
          <w:p w:rsidR="003431B6" w:rsidRPr="00C97500" w:rsidRDefault="003431B6" w:rsidP="003431B6">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       - </w:t>
            </w:r>
            <w:r>
              <w:rPr>
                <w:rFonts w:ascii="Times New Roman" w:hAnsi="Times New Roman" w:cs="Times New Roman"/>
                <w:sz w:val="24"/>
                <w:szCs w:val="24"/>
                <w:lang w:val="uk-UA" w:eastAsia="en-US"/>
              </w:rPr>
              <w:t>ц</w:t>
            </w:r>
            <w:r w:rsidRPr="00C97500">
              <w:rPr>
                <w:rFonts w:ascii="Times New Roman" w:hAnsi="Times New Roman" w:cs="Times New Roman"/>
                <w:sz w:val="24"/>
                <w:szCs w:val="24"/>
                <w:lang w:val="uk-UA" w:eastAsia="en-US"/>
              </w:rPr>
              <w:t>інова пропозиція, оформлена по формі, що наведена в Додатку №5, завірена підписом уповноваженої особи учасника та печаткою</w:t>
            </w:r>
            <w:r w:rsidRPr="00C97500">
              <w:rPr>
                <w:rFonts w:ascii="Times New Roman" w:hAnsi="Times New Roman" w:cs="Times New Roman"/>
                <w:sz w:val="24"/>
                <w:szCs w:val="24"/>
              </w:rPr>
              <w:t>;</w:t>
            </w:r>
          </w:p>
          <w:p w:rsidR="003431B6" w:rsidRDefault="003431B6" w:rsidP="003431B6">
            <w:pPr>
              <w:pStyle w:val="51"/>
              <w:widowControl w:val="0"/>
              <w:tabs>
                <w:tab w:val="left" w:pos="601"/>
                <w:tab w:val="left" w:pos="10381"/>
              </w:tabs>
              <w:suppressAutoHyphens w:val="0"/>
              <w:spacing w:line="240" w:lineRule="auto"/>
              <w:ind w:right="113"/>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 xml:space="preserve">       - д</w:t>
            </w:r>
            <w:r w:rsidRPr="00C97500">
              <w:rPr>
                <w:rFonts w:ascii="Times New Roman" w:hAnsi="Times New Roman" w:cs="Times New Roman"/>
                <w:bCs/>
                <w:sz w:val="24"/>
                <w:szCs w:val="24"/>
                <w:lang w:val="uk-UA" w:eastAsia="ru-RU"/>
              </w:rPr>
              <w:t>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постачанні товарів, що є предметом закупівлі.</w:t>
            </w:r>
          </w:p>
          <w:p w:rsidR="003431B6" w:rsidRPr="00F7712A" w:rsidRDefault="003431B6" w:rsidP="003431B6">
            <w:pPr>
              <w:pStyle w:val="51"/>
              <w:widowControl w:val="0"/>
              <w:tabs>
                <w:tab w:val="left" w:pos="601"/>
                <w:tab w:val="left" w:pos="10381"/>
              </w:tabs>
              <w:suppressAutoHyphens w:val="0"/>
              <w:spacing w:line="240" w:lineRule="auto"/>
              <w:ind w:right="113"/>
              <w:jc w:val="both"/>
              <w:rPr>
                <w:rFonts w:ascii="Times New Roman" w:eastAsia="NSimSun" w:hAnsi="Times New Roman"/>
                <w:kern w:val="2"/>
                <w:sz w:val="24"/>
                <w:szCs w:val="24"/>
                <w:shd w:val="clear" w:color="auto" w:fill="FFFFFF"/>
                <w:lang w:bidi="hi-IN"/>
              </w:rPr>
            </w:pPr>
            <w:r>
              <w:rPr>
                <w:rFonts w:ascii="Times New Roman" w:hAnsi="Times New Roman" w:cs="Times New Roman"/>
                <w:bCs/>
                <w:sz w:val="24"/>
                <w:szCs w:val="24"/>
                <w:lang w:val="uk-UA" w:eastAsia="ru-RU"/>
              </w:rPr>
              <w:t xml:space="preserve">     -  </w:t>
            </w:r>
            <w:r>
              <w:rPr>
                <w:rFonts w:ascii="Times New Roman" w:eastAsia="NSimSun" w:hAnsi="Times New Roman"/>
                <w:kern w:val="2"/>
                <w:sz w:val="24"/>
                <w:szCs w:val="24"/>
                <w:shd w:val="clear" w:color="auto" w:fill="FFFFFF"/>
                <w:lang w:bidi="hi-IN"/>
              </w:rPr>
              <w:t>к</w:t>
            </w:r>
            <w:r w:rsidRPr="00F7712A">
              <w:rPr>
                <w:rFonts w:ascii="Times New Roman" w:eastAsia="NSimSun" w:hAnsi="Times New Roman"/>
                <w:kern w:val="2"/>
                <w:sz w:val="24"/>
                <w:szCs w:val="24"/>
                <w:shd w:val="clear" w:color="auto" w:fill="FFFFFF"/>
                <w:lang w:bidi="hi-IN"/>
              </w:rPr>
              <w:t>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Pr>
                <w:rFonts w:ascii="Times New Roman" w:eastAsia="NSimSun" w:hAnsi="Times New Roman"/>
                <w:kern w:val="2"/>
                <w:sz w:val="24"/>
                <w:szCs w:val="24"/>
                <w:shd w:val="clear" w:color="auto" w:fill="FFFFFF"/>
                <w:lang w:bidi="hi-IN"/>
              </w:rPr>
              <w:t xml:space="preserve"> діяльності передбачено законом</w:t>
            </w:r>
            <w:r w:rsidRPr="00F7712A">
              <w:rPr>
                <w:rFonts w:ascii="Times New Roman" w:eastAsia="NSimSun" w:hAnsi="Times New Roman"/>
                <w:kern w:val="2"/>
                <w:sz w:val="24"/>
                <w:szCs w:val="24"/>
                <w:shd w:val="clear" w:color="auto" w:fill="FFFFFF"/>
                <w:lang w:bidi="hi-IN"/>
              </w:rPr>
              <w:t>;</w:t>
            </w:r>
          </w:p>
          <w:p w:rsidR="003431B6" w:rsidRPr="00EA6B07" w:rsidRDefault="003431B6" w:rsidP="003431B6">
            <w:pPr>
              <w:pStyle w:val="51"/>
              <w:widowControl w:val="0"/>
              <w:tabs>
                <w:tab w:val="left" w:pos="601"/>
                <w:tab w:val="left" w:pos="10381"/>
              </w:tabs>
              <w:suppressAutoHyphens w:val="0"/>
              <w:spacing w:line="240" w:lineRule="auto"/>
              <w:ind w:right="113"/>
              <w:jc w:val="both"/>
              <w:rPr>
                <w:rFonts w:ascii="Times New Roman" w:eastAsia="Times New Roman" w:hAnsi="Times New Roman" w:cs="Times New Roman"/>
                <w:sz w:val="24"/>
                <w:szCs w:val="24"/>
              </w:rPr>
            </w:pPr>
            <w:r w:rsidRPr="00F7712A">
              <w:rPr>
                <w:rFonts w:ascii="Times New Roman" w:eastAsia="NSimSun" w:hAnsi="Times New Roman"/>
                <w:kern w:val="2"/>
                <w:sz w:val="24"/>
                <w:szCs w:val="24"/>
                <w:shd w:val="clear" w:color="auto" w:fill="FFFFFF"/>
                <w:lang w:val="uk-UA" w:bidi="hi-IN"/>
              </w:rPr>
              <w:t xml:space="preserve">     -  </w:t>
            </w:r>
            <w:r>
              <w:rPr>
                <w:rFonts w:ascii="Times New Roman" w:eastAsia="NSimSun" w:hAnsi="Times New Roman"/>
                <w:kern w:val="2"/>
                <w:sz w:val="24"/>
                <w:szCs w:val="24"/>
                <w:shd w:val="clear" w:color="auto" w:fill="FFFFFF"/>
                <w:lang w:val="uk-UA" w:bidi="hi-IN"/>
              </w:rPr>
              <w:t>з</w:t>
            </w:r>
            <w:r w:rsidRPr="00F7712A">
              <w:rPr>
                <w:rFonts w:ascii="Times New Roman" w:eastAsia="NSimSun" w:hAnsi="Times New Roman"/>
                <w:kern w:val="2"/>
                <w:sz w:val="24"/>
                <w:szCs w:val="24"/>
                <w:shd w:val="clear" w:color="auto" w:fill="FFFFFF"/>
                <w:lang w:val="uk-UA" w:bidi="hi-IN"/>
              </w:rPr>
              <w:t>авірені копії паспорту якості та сертифікату ві</w:t>
            </w:r>
            <w:r>
              <w:rPr>
                <w:rFonts w:ascii="Times New Roman" w:eastAsia="NSimSun" w:hAnsi="Times New Roman"/>
                <w:kern w:val="2"/>
                <w:sz w:val="24"/>
                <w:szCs w:val="24"/>
                <w:shd w:val="clear" w:color="auto" w:fill="FFFFFF"/>
                <w:lang w:val="uk-UA" w:bidi="hi-IN"/>
              </w:rPr>
              <w:t xml:space="preserve">дповідності, про відповідність </w:t>
            </w:r>
            <w:r w:rsidRPr="00F03B46">
              <w:rPr>
                <w:rFonts w:ascii="Times New Roman" w:eastAsia="NSimSun" w:hAnsi="Times New Roman"/>
                <w:kern w:val="2"/>
                <w:sz w:val="24"/>
                <w:szCs w:val="24"/>
                <w:shd w:val="clear" w:color="auto" w:fill="FFFFFF"/>
                <w:lang w:val="uk-UA" w:bidi="hi-IN"/>
              </w:rPr>
              <w:t xml:space="preserve">дизельного палива ДСТУ 7688:2015 «Паливо дезельне Євро. </w:t>
            </w:r>
            <w:r>
              <w:rPr>
                <w:rFonts w:ascii="Times New Roman" w:eastAsia="NSimSun" w:hAnsi="Times New Roman"/>
                <w:kern w:val="2"/>
                <w:sz w:val="24"/>
                <w:szCs w:val="24"/>
                <w:shd w:val="clear" w:color="auto" w:fill="FFFFFF"/>
                <w:lang w:bidi="hi-IN"/>
              </w:rPr>
              <w:t>Технічні умови»</w:t>
            </w:r>
            <w:r w:rsidRPr="00EA6B07">
              <w:rPr>
                <w:rFonts w:ascii="Times New Roman" w:eastAsia="NSimSun" w:hAnsi="Times New Roman"/>
                <w:kern w:val="2"/>
                <w:sz w:val="24"/>
                <w:szCs w:val="24"/>
                <w:shd w:val="clear" w:color="auto" w:fill="FFFFFF"/>
                <w:lang w:bidi="hi-IN"/>
              </w:rPr>
              <w:t>;</w:t>
            </w:r>
          </w:p>
          <w:p w:rsidR="001D1FEA" w:rsidRPr="003431B6" w:rsidRDefault="003431B6" w:rsidP="003431B6">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lang w:val="uk-UA" w:eastAsia="zh-CN"/>
              </w:rPr>
              <w:t xml:space="preserve"> </w:t>
            </w:r>
            <w:r>
              <w:rPr>
                <w:rFonts w:ascii="Times New Roman" w:hAnsi="Times New Roman" w:cs="Times New Roman"/>
                <w:bCs/>
                <w:sz w:val="24"/>
                <w:szCs w:val="24"/>
                <w:lang w:val="uk-UA"/>
              </w:rPr>
              <w:t xml:space="preserve">     - </w:t>
            </w:r>
            <w:r>
              <w:rPr>
                <w:rFonts w:ascii="Times New Roman" w:hAnsi="Times New Roman" w:cs="Times New Roman"/>
                <w:bCs/>
                <w:sz w:val="24"/>
                <w:szCs w:val="24"/>
              </w:rPr>
              <w:t>н</w:t>
            </w:r>
            <w:r w:rsidRPr="00C97500">
              <w:rPr>
                <w:rFonts w:ascii="Times New Roman" w:hAnsi="Times New Roman" w:cs="Times New Roman"/>
                <w:bCs/>
                <w:sz w:val="24"/>
                <w:szCs w:val="24"/>
              </w:rPr>
              <w:t>адати гарантійний лист про те, що поставка нафтопродуктів буде здійснюватися спеціалізованим автотранспортом учасника, який має «Свідоцтво про повірку робочого засобу вимірювальної техніки» (калібрувальний паспорт) і буде супроводжуватись сертифікатом відповідності (у разі наявності) та паспортом якості нафтопро</w:t>
            </w:r>
            <w:r>
              <w:rPr>
                <w:rFonts w:ascii="Times New Roman" w:hAnsi="Times New Roman" w:cs="Times New Roman"/>
                <w:bCs/>
                <w:sz w:val="24"/>
                <w:szCs w:val="24"/>
              </w:rPr>
              <w:t>дукту на момент поставки товару</w:t>
            </w:r>
            <w:r w:rsidRPr="003431B6">
              <w:rPr>
                <w:rFonts w:ascii="Times New Roman" w:hAnsi="Times New Roman" w:cs="Times New Roman"/>
                <w:color w:val="auto"/>
                <w:sz w:val="24"/>
                <w:szCs w:val="24"/>
              </w:rPr>
              <w:t>;</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w:t>
            </w:r>
            <w:r w:rsidRPr="00472161">
              <w:rPr>
                <w:rFonts w:ascii="Times New Roman" w:hAnsi="Times New Roman" w:cs="Times New Roman"/>
                <w:sz w:val="24"/>
                <w:szCs w:val="24"/>
                <w:lang w:eastAsia="en-US"/>
              </w:rPr>
              <w:lastRenderedPageBreak/>
              <w:t>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90A6E" w:rsidRPr="00472161" w:rsidRDefault="00C90A6E" w:rsidP="001D1FEA">
            <w:pPr>
              <w:spacing w:before="150" w:after="150" w:line="240" w:lineRule="auto"/>
              <w:jc w:val="both"/>
              <w:rPr>
                <w:rFonts w:ascii="Times New Roman" w:hAnsi="Times New Roman" w:cs="Times New Roman"/>
                <w:sz w:val="24"/>
                <w:szCs w:val="24"/>
                <w:lang w:eastAsia="en-US"/>
              </w:rPr>
            </w:pPr>
            <w:r w:rsidRPr="00CB44A2">
              <w:rPr>
                <w:rFonts w:ascii="Times New Roman" w:hAnsi="Times New Roman" w:cs="Times New Roman"/>
                <w:bCs/>
                <w:iCs/>
                <w:color w:val="auto"/>
                <w:sz w:val="24"/>
                <w:szCs w:val="24"/>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уживання розділових знаків та відмінювання слів у реченні;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використання слова або мовного звороту, запозичених з іншої мови;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зазначення унікального номера оголошення про проведення конкурентної процедури закупівлі, </w:t>
            </w:r>
            <w:r w:rsidRPr="00472161">
              <w:rPr>
                <w:rFonts w:ascii="Times New Roman" w:hAnsi="Times New Roman" w:cs="Times New Roman"/>
                <w:sz w:val="24"/>
                <w:szCs w:val="24"/>
                <w:lang w:eastAsia="en-US"/>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застосування правил переносу частини слова з рядка в рядок;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написання слів разом та/або окремо, та/або через дефіс; </w:t>
            </w:r>
          </w:p>
          <w:p w:rsidR="001D1FEA" w:rsidRPr="00472161" w:rsidRDefault="001D1FEA" w:rsidP="001D1FEA">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472161">
              <w:rPr>
                <w:rFonts w:ascii="Times New Roman" w:hAnsi="Times New Roman" w:cs="Times New Roman"/>
                <w:sz w:val="24"/>
                <w:szCs w:val="24"/>
                <w:lang w:eastAsia="en-US"/>
              </w:rPr>
              <w:lastRenderedPageBreak/>
              <w:t xml:space="preserve">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складі тендерна пропозиція» замість «у складі тендерної пропозиції»;</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«срток поставки» замість «строк поставки»;</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1D1FEA">
            <w:pPr>
              <w:numPr>
                <w:ilvl w:val="0"/>
                <w:numId w:val="3"/>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подання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33711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val="en-US" w:eastAsia="en-US"/>
              </w:rPr>
            </w:pPr>
            <w:r w:rsidRPr="00027226">
              <w:rPr>
                <w:rFonts w:ascii="Times New Roman" w:hAnsi="Times New Roman" w:cs="Times New Roman"/>
                <w:b/>
                <w:sz w:val="24"/>
                <w:szCs w:val="24"/>
                <w:lang w:eastAsia="en-US"/>
              </w:rPr>
              <w:t>Кваліфікаційні критерії до учасників та вимоги, установлені</w:t>
            </w:r>
            <w:r w:rsidRPr="00027226">
              <w:rPr>
                <w:rFonts w:ascii="Times New Roman" w:hAnsi="Times New Roman" w:cs="Times New Roman"/>
                <w:b/>
                <w:sz w:val="24"/>
                <w:szCs w:val="24"/>
                <w:lang w:val="en-US" w:eastAsia="en-US"/>
              </w:rPr>
              <w:t> </w:t>
            </w:r>
            <w:r w:rsidRPr="00027226">
              <w:rPr>
                <w:rFonts w:ascii="Times New Roman" w:hAnsi="Times New Roman" w:cs="Times New Roman"/>
                <w:b/>
                <w:sz w:val="24"/>
                <w:szCs w:val="24"/>
                <w:lang w:eastAsia="en-US"/>
              </w:rPr>
              <w:t xml:space="preserve">статтею </w:t>
            </w:r>
            <w:r w:rsidRPr="00027226">
              <w:rPr>
                <w:rFonts w:ascii="Times New Roman" w:hAnsi="Times New Roman" w:cs="Times New Roman"/>
                <w:b/>
                <w:sz w:val="24"/>
                <w:szCs w:val="24"/>
                <w:lang w:val="en-US" w:eastAsia="en-US"/>
              </w:rPr>
              <w:t>17 Закону</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8F306A" w:rsidRPr="001C66EE" w:rsidRDefault="008F306A"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FA6F77">
              <w:tc>
                <w:tcPr>
                  <w:tcW w:w="2010"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23"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0143DA" w:rsidRPr="00DF6A0F" w:rsidTr="00FA6F77">
              <w:tc>
                <w:tcPr>
                  <w:tcW w:w="2010" w:type="dxa"/>
                  <w:tcBorders>
                    <w:top w:val="single" w:sz="4" w:space="0" w:color="000000"/>
                    <w:left w:val="single" w:sz="4" w:space="0" w:color="000000"/>
                    <w:bottom w:val="single" w:sz="4" w:space="0" w:color="000000"/>
                  </w:tcBorders>
                  <w:shd w:val="clear" w:color="auto" w:fill="auto"/>
                  <w:vAlign w:val="center"/>
                </w:tcPr>
                <w:p w:rsidR="000143DA" w:rsidRPr="001C66EE" w:rsidRDefault="00FA6F77" w:rsidP="008F306A">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w:t>
                  </w:r>
                  <w:r w:rsidR="000143DA" w:rsidRPr="002626CF">
                    <w:rPr>
                      <w:rFonts w:ascii="Times New Roman" w:hAnsi="Times New Roman" w:cs="Times New Roman"/>
                      <w:i/>
                      <w:color w:val="auto"/>
                      <w:sz w:val="24"/>
                      <w:szCs w:val="24"/>
                      <w:lang w:val="uk-UA"/>
                    </w:rPr>
                    <w:t>. Наявність документально підтвердженого досвіду виконання аналогічного договору.</w:t>
                  </w:r>
                </w:p>
              </w:tc>
              <w:tc>
                <w:tcPr>
                  <w:tcW w:w="4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F77" w:rsidRPr="00011FBB" w:rsidRDefault="00FA6F77" w:rsidP="00FA6F77">
                  <w:pPr>
                    <w:shd w:val="clear" w:color="auto" w:fill="FFFFFF"/>
                    <w:jc w:val="both"/>
                    <w:rPr>
                      <w:rFonts w:ascii="Times New Roman" w:hAnsi="Times New Roman" w:cs="Times New Roman"/>
                      <w:b/>
                      <w:sz w:val="24"/>
                      <w:szCs w:val="24"/>
                    </w:rPr>
                  </w:pPr>
                  <w:r w:rsidRPr="00011FBB">
                    <w:rPr>
                      <w:rFonts w:ascii="Times New Roman" w:hAnsi="Times New Roman" w:cs="Times New Roman"/>
                      <w:sz w:val="24"/>
                      <w:szCs w:val="24"/>
                    </w:rPr>
                    <w:t xml:space="preserve">1.1. Довідка у довільній формі, складена учасником торгів, що містить інформацію про наявність досвіду виконання аналогічних* за предметом закупівлі договорів (не менше двух) які поставляли товар в 2020-2022 роках </w:t>
                  </w:r>
                  <w:r w:rsidRPr="00011FBB">
                    <w:rPr>
                      <w:rFonts w:ascii="Times New Roman" w:hAnsi="Times New Roman" w:cs="Times New Roman"/>
                      <w:b/>
                      <w:sz w:val="24"/>
                      <w:szCs w:val="24"/>
                    </w:rPr>
                    <w:t>із зазначенням:</w:t>
                  </w:r>
                </w:p>
                <w:p w:rsidR="00FA6F77" w:rsidRPr="00011FBB" w:rsidRDefault="00FA6F77" w:rsidP="00FA6F77">
                  <w:pPr>
                    <w:numPr>
                      <w:ilvl w:val="0"/>
                      <w:numId w:val="3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r w:rsidRPr="00011FBB">
                    <w:rPr>
                      <w:rFonts w:ascii="Times New Roman" w:hAnsi="Times New Roman" w:cs="Times New Roman"/>
                      <w:sz w:val="24"/>
                      <w:szCs w:val="24"/>
                      <w:u w:val="single"/>
                    </w:rPr>
                    <w:t>найменування контрагента,</w:t>
                  </w:r>
                </w:p>
                <w:p w:rsidR="00FA6F77" w:rsidRPr="00011FBB" w:rsidRDefault="00FA6F77" w:rsidP="00FA6F77">
                  <w:pPr>
                    <w:numPr>
                      <w:ilvl w:val="0"/>
                      <w:numId w:val="3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r w:rsidRPr="00011FBB">
                    <w:rPr>
                      <w:rFonts w:ascii="Times New Roman" w:hAnsi="Times New Roman" w:cs="Times New Roman"/>
                      <w:sz w:val="24"/>
                      <w:szCs w:val="24"/>
                      <w:u w:val="single"/>
                    </w:rPr>
                    <w:t>предмету договору,</w:t>
                  </w:r>
                </w:p>
                <w:p w:rsidR="00FA6F77" w:rsidRPr="00011FBB" w:rsidRDefault="00FA6F77" w:rsidP="00FA6F77">
                  <w:pPr>
                    <w:numPr>
                      <w:ilvl w:val="0"/>
                      <w:numId w:val="3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r w:rsidRPr="00011FBB">
                    <w:rPr>
                      <w:rFonts w:ascii="Times New Roman" w:hAnsi="Times New Roman" w:cs="Times New Roman"/>
                      <w:sz w:val="24"/>
                      <w:szCs w:val="24"/>
                      <w:u w:val="single"/>
                    </w:rPr>
                    <w:t>номеру та дати укладення договору;</w:t>
                  </w:r>
                </w:p>
                <w:p w:rsidR="00FA6F77" w:rsidRPr="00011FBB" w:rsidRDefault="00FA6F77" w:rsidP="00FA6F77">
                  <w:pPr>
                    <w:numPr>
                      <w:ilvl w:val="0"/>
                      <w:numId w:val="3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r w:rsidRPr="00011FBB">
                    <w:rPr>
                      <w:rFonts w:ascii="Times New Roman" w:hAnsi="Times New Roman" w:cs="Times New Roman"/>
                      <w:sz w:val="24"/>
                      <w:szCs w:val="24"/>
                      <w:u w:val="single"/>
                    </w:rPr>
                    <w:t>контактних осіб контрагента, з яким укладено договір (прізвище, ім’я та контактний телефон);</w:t>
                  </w:r>
                </w:p>
                <w:p w:rsidR="00FA6F77" w:rsidRPr="00011FBB" w:rsidRDefault="00FA6F77" w:rsidP="00FA6F77">
                  <w:pPr>
                    <w:numPr>
                      <w:ilvl w:val="0"/>
                      <w:numId w:val="33"/>
                    </w:numPr>
                    <w:pBdr>
                      <w:top w:val="nil"/>
                      <w:left w:val="nil"/>
                      <w:bottom w:val="nil"/>
                      <w:right w:val="nil"/>
                      <w:between w:val="nil"/>
                    </w:pBdr>
                    <w:shd w:val="clear" w:color="auto" w:fill="FFFFFF"/>
                    <w:spacing w:after="0" w:line="276" w:lineRule="auto"/>
                    <w:jc w:val="both"/>
                    <w:rPr>
                      <w:rFonts w:ascii="Times New Roman" w:hAnsi="Times New Roman" w:cs="Times New Roman"/>
                      <w:sz w:val="24"/>
                      <w:szCs w:val="24"/>
                      <w:u w:val="single"/>
                    </w:rPr>
                  </w:pPr>
                  <w:r w:rsidRPr="00011FBB">
                    <w:rPr>
                      <w:rFonts w:ascii="Times New Roman" w:hAnsi="Times New Roman" w:cs="Times New Roman"/>
                      <w:sz w:val="24"/>
                      <w:szCs w:val="24"/>
                      <w:u w:val="single"/>
                    </w:rPr>
                    <w:t>стану виконання договору (виконаний договір).</w:t>
                  </w:r>
                </w:p>
                <w:p w:rsidR="00FA6F77" w:rsidRPr="00011FBB" w:rsidRDefault="00FA6F77" w:rsidP="00FA6F77">
                  <w:pPr>
                    <w:shd w:val="clear" w:color="auto" w:fill="FFFFFF"/>
                    <w:jc w:val="both"/>
                    <w:rPr>
                      <w:rFonts w:ascii="Times New Roman" w:hAnsi="Times New Roman" w:cs="Times New Roman"/>
                      <w:sz w:val="24"/>
                      <w:szCs w:val="24"/>
                    </w:rPr>
                  </w:pPr>
                  <w:r w:rsidRPr="00011FBB">
                    <w:rPr>
                      <w:rFonts w:ascii="Times New Roman" w:hAnsi="Times New Roman" w:cs="Times New Roman"/>
                      <w:sz w:val="24"/>
                      <w:szCs w:val="24"/>
                    </w:rPr>
                    <w:t xml:space="preserve">1.2. Скановані оригінали </w:t>
                  </w:r>
                  <w:r w:rsidRPr="00011FBB">
                    <w:rPr>
                      <w:rFonts w:ascii="Times New Roman" w:eastAsia="Calibri" w:hAnsi="Times New Roman" w:cs="Times New Roman"/>
                      <w:iCs/>
                      <w:sz w:val="24"/>
                      <w:szCs w:val="24"/>
                    </w:rPr>
                    <w:t xml:space="preserve">зазначених аналогічних договорів укладених учасником процедури закупівлі, та документи, що підтверджують постачання товару: скановані оригінали податкових накладних для учасників платників податку на додану вартість; видаткові накладні для контрагентів, що не є платниками податку на додану вартість за цими договорами, завірені </w:t>
                  </w:r>
                  <w:r w:rsidRPr="00011FBB">
                    <w:rPr>
                      <w:rFonts w:ascii="Times New Roman" w:eastAsia="Calibri" w:hAnsi="Times New Roman" w:cs="Times New Roman"/>
                      <w:iCs/>
                      <w:sz w:val="24"/>
                      <w:szCs w:val="24"/>
                    </w:rPr>
                    <w:lastRenderedPageBreak/>
                    <w:t>підписом та печаткою (за наявності) уповнаоженою особою учасника</w:t>
                  </w:r>
                </w:p>
                <w:p w:rsidR="00FA6F77" w:rsidRPr="00011FBB" w:rsidRDefault="00FA6F77" w:rsidP="00FA6F77">
                  <w:pPr>
                    <w:shd w:val="clear" w:color="auto" w:fill="FFFFFF"/>
                    <w:jc w:val="both"/>
                    <w:rPr>
                      <w:rFonts w:ascii="Times New Roman" w:hAnsi="Times New Roman" w:cs="Times New Roman"/>
                      <w:sz w:val="24"/>
                      <w:szCs w:val="24"/>
                    </w:rPr>
                  </w:pPr>
                  <w:r w:rsidRPr="00011FBB">
                    <w:rPr>
                      <w:rFonts w:ascii="Times New Roman" w:hAnsi="Times New Roman" w:cs="Times New Roman"/>
                      <w:sz w:val="24"/>
                      <w:szCs w:val="24"/>
                    </w:rPr>
                    <w:t>1.3.Позитивний лист-відгук від контрагентів, зазначених у довідці, у довільній формі, зміст яких підтверд</w:t>
                  </w:r>
                  <w:r>
                    <w:rPr>
                      <w:rFonts w:ascii="Times New Roman" w:hAnsi="Times New Roman" w:cs="Times New Roman"/>
                      <w:sz w:val="24"/>
                      <w:szCs w:val="24"/>
                    </w:rPr>
                    <w:t>жує належне виконання договору.</w:t>
                  </w:r>
                </w:p>
                <w:p w:rsidR="008A09F1" w:rsidRPr="001E7487" w:rsidRDefault="00FA6F77" w:rsidP="00FA6F77">
                  <w:pPr>
                    <w:jc w:val="both"/>
                    <w:rPr>
                      <w:rFonts w:ascii="Times New Roman" w:hAnsi="Times New Roman" w:cs="Times New Roman"/>
                      <w:bCs/>
                      <w:color w:val="000000" w:themeColor="text1"/>
                      <w:sz w:val="24"/>
                      <w:szCs w:val="24"/>
                      <w:lang w:val="uk-UA"/>
                    </w:rPr>
                  </w:pPr>
                  <w:r w:rsidRPr="00011FBB">
                    <w:rPr>
                      <w:rFonts w:ascii="Times New Roman" w:hAnsi="Times New Roman" w:cs="Times New Roman"/>
                      <w:sz w:val="24"/>
                      <w:szCs w:val="24"/>
                    </w:rPr>
                    <w:t>*Під аналогічним за предметом закупівлі договором слід розуміти виконаний договір на поставку</w:t>
                  </w:r>
                  <w:r w:rsidRPr="00011FBB">
                    <w:rPr>
                      <w:rFonts w:ascii="Times New Roman" w:hAnsi="Times New Roman" w:cs="Times New Roman"/>
                      <w:sz w:val="24"/>
                      <w:szCs w:val="24"/>
                      <w:lang w:val="uk-UA"/>
                    </w:rPr>
                    <w:t xml:space="preserve"> товару</w:t>
                  </w:r>
                  <w:r>
                    <w:rPr>
                      <w:rFonts w:ascii="Times New Roman" w:hAnsi="Times New Roman" w:cs="Times New Roman"/>
                      <w:sz w:val="24"/>
                      <w:szCs w:val="24"/>
                      <w:lang w:val="uk-UA"/>
                    </w:rPr>
                    <w:t xml:space="preserve"> дизельне паливо</w:t>
                  </w:r>
                  <w:r w:rsidRPr="00011FBB">
                    <w:rPr>
                      <w:rFonts w:ascii="Times New Roman" w:hAnsi="Times New Roman" w:cs="Times New Roman"/>
                      <w:sz w:val="24"/>
                      <w:szCs w:val="24"/>
                      <w:lang w:val="uk-UA"/>
                    </w:rPr>
                    <w:t>.</w:t>
                  </w:r>
                </w:p>
              </w:tc>
            </w:tr>
          </w:tbl>
          <w:p w:rsidR="008F306A" w:rsidRPr="006068F2" w:rsidRDefault="00510E94" w:rsidP="001D1FEA">
            <w:pPr>
              <w:spacing w:before="150" w:after="150" w:line="240" w:lineRule="auto"/>
              <w:jc w:val="both"/>
              <w:rPr>
                <w:rFonts w:ascii="Times New Roman" w:hAnsi="Times New Roman" w:cs="Times New Roman"/>
                <w:color w:val="000000" w:themeColor="text1"/>
                <w:sz w:val="24"/>
                <w:szCs w:val="24"/>
                <w:lang w:eastAsia="en-US"/>
              </w:rPr>
            </w:pPr>
            <w:r w:rsidRPr="006068F2">
              <w:rPr>
                <w:rFonts w:ascii="Times New Roman" w:hAnsi="Times New Roman" w:cs="Times New Roman"/>
                <w:color w:val="000000" w:themeColor="text1"/>
                <w:sz w:val="24"/>
                <w:szCs w:val="24"/>
                <w:lang w:eastAsia="en-US"/>
              </w:rPr>
              <w:lastRenderedPageBreak/>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D1FEA" w:rsidRPr="003431B6"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A6F77" w:rsidRDefault="00FA6F77" w:rsidP="00FA6F77">
            <w:pPr>
              <w:tabs>
                <w:tab w:val="left" w:pos="9781"/>
              </w:tabs>
              <w:spacing w:line="0" w:lineRule="atLeast"/>
              <w:ind w:right="142"/>
              <w:jc w:val="both"/>
              <w:rPr>
                <w:rFonts w:ascii="Times New Roman" w:hAnsi="Times New Roman" w:cs="Times New Roman"/>
                <w:sz w:val="24"/>
                <w:szCs w:val="24"/>
                <w:lang w:eastAsia="en-US"/>
              </w:rPr>
            </w:pPr>
            <w:r w:rsidRPr="00477EF3">
              <w:rPr>
                <w:rFonts w:ascii="Times New Roman" w:hAnsi="Times New Roman" w:cs="Times New Roman"/>
                <w:sz w:val="24"/>
                <w:szCs w:val="24"/>
                <w:lang w:eastAsia="en-US"/>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p>
          <w:p w:rsidR="001D1FEA" w:rsidRPr="00FA6F77" w:rsidRDefault="001D1FEA" w:rsidP="00027226">
            <w:pPr>
              <w:spacing w:before="150" w:after="150" w:line="240" w:lineRule="auto"/>
              <w:jc w:val="both"/>
              <w:rPr>
                <w:rFonts w:ascii="Times New Roman" w:hAnsi="Times New Roman" w:cs="Times New Roman"/>
                <w:sz w:val="24"/>
                <w:szCs w:val="24"/>
                <w:lang w:eastAsia="en-US"/>
              </w:rPr>
            </w:pPr>
          </w:p>
        </w:tc>
      </w:tr>
      <w:tr w:rsidR="001D1FEA" w:rsidRPr="00FA6F7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A6F77" w:rsidRDefault="00FA6F77" w:rsidP="001D1FEA">
            <w:pPr>
              <w:spacing w:before="150" w:after="150" w:line="240" w:lineRule="auto"/>
              <w:jc w:val="both"/>
              <w:rPr>
                <w:rFonts w:ascii="Times New Roman" w:hAnsi="Times New Roman" w:cs="Times New Roman"/>
                <w:b/>
                <w:sz w:val="24"/>
                <w:szCs w:val="24"/>
                <w:lang w:eastAsia="en-US"/>
              </w:rPr>
            </w:pPr>
            <w:r w:rsidRPr="00477EF3">
              <w:rPr>
                <w:rFonts w:ascii="Times New Roman" w:hAnsi="Times New Roman" w:cs="Times New Roman"/>
                <w:sz w:val="24"/>
                <w:szCs w:val="24"/>
                <w:lang w:eastAsia="en-US"/>
              </w:rPr>
              <w:t>Закуповується товар, тому вимоги щодо надання інформації про субпідрядника / співвиконавця не встановлюються.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6068F2" w:rsidRDefault="009415E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Дата:23</w:t>
            </w:r>
            <w:r w:rsidR="00273052">
              <w:rPr>
                <w:rFonts w:ascii="Times New Roman" w:eastAsia="Times New Roman" w:hAnsi="Times New Roman" w:cs="Times New Roman"/>
                <w:b/>
                <w:bCs/>
                <w:color w:val="000000" w:themeColor="text1"/>
                <w:sz w:val="24"/>
                <w:szCs w:val="24"/>
                <w:lang w:val="uk-UA" w:eastAsia="uk-UA"/>
              </w:rPr>
              <w:t>.02</w:t>
            </w:r>
            <w:r w:rsidR="003D5EA3">
              <w:rPr>
                <w:rFonts w:ascii="Times New Roman" w:eastAsia="Times New Roman" w:hAnsi="Times New Roman" w:cs="Times New Roman"/>
                <w:b/>
                <w:bCs/>
                <w:color w:val="000000" w:themeColor="text1"/>
                <w:sz w:val="24"/>
                <w:szCs w:val="24"/>
                <w:lang w:val="uk-UA" w:eastAsia="uk-UA"/>
              </w:rPr>
              <w:t>.2023</w:t>
            </w:r>
            <w:r w:rsidR="00452287" w:rsidRPr="006068F2">
              <w:rPr>
                <w:rFonts w:ascii="Times New Roman" w:eastAsia="Times New Roman" w:hAnsi="Times New Roman" w:cs="Times New Roman"/>
                <w:bCs/>
                <w:color w:val="000000" w:themeColor="text1"/>
                <w:sz w:val="24"/>
                <w:szCs w:val="24"/>
                <w:lang w:val="uk-UA" w:eastAsia="uk-UA"/>
              </w:rPr>
              <w:t xml:space="preserve"> р.</w:t>
            </w:r>
          </w:p>
          <w:p w:rsidR="00452287" w:rsidRPr="006068F2" w:rsidRDefault="009415E6"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Час: до 15</w:t>
            </w:r>
            <w:r w:rsidR="00452287" w:rsidRPr="006068F2">
              <w:rPr>
                <w:rFonts w:ascii="Times New Roman" w:eastAsia="Times New Roman" w:hAnsi="Times New Roman" w:cs="Times New Roman"/>
                <w:b/>
                <w:bCs/>
                <w:color w:val="000000" w:themeColor="text1"/>
                <w:sz w:val="24"/>
                <w:szCs w:val="24"/>
                <w:lang w:val="uk-UA" w:eastAsia="uk-UA"/>
              </w:rPr>
              <w:t>:00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 xml:space="preserve">Дата та час розкриття </w:t>
            </w:r>
            <w:r w:rsidRPr="00452287">
              <w:rPr>
                <w:rFonts w:ascii="Times New Roman" w:hAnsi="Times New Roman" w:cs="Times New Roman"/>
                <w:b/>
                <w:sz w:val="24"/>
                <w:szCs w:val="24"/>
                <w:lang w:eastAsia="en-US"/>
              </w:rPr>
              <w:lastRenderedPageBreak/>
              <w:t>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sidRPr="002D3A7B">
              <w:rPr>
                <w:rFonts w:ascii="Times New Roman" w:hAnsi="Times New Roman" w:cs="Times New Roman"/>
                <w:sz w:val="24"/>
                <w:szCs w:val="24"/>
              </w:rPr>
              <w:lastRenderedPageBreak/>
              <w:t>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D5EA3" w:rsidRPr="002D3A7B" w:rsidRDefault="003D5EA3" w:rsidP="003D5EA3">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1FEA" w:rsidRPr="00472161" w:rsidRDefault="003D5EA3" w:rsidP="003D5EA3">
            <w:pPr>
              <w:spacing w:before="150" w:after="150" w:line="240" w:lineRule="auto"/>
              <w:jc w:val="both"/>
              <w:rPr>
                <w:rFonts w:ascii="Times New Roman" w:hAnsi="Times New Roman" w:cs="Times New Roman"/>
                <w:sz w:val="24"/>
                <w:szCs w:val="24"/>
                <w:lang w:eastAsia="en-US"/>
              </w:rPr>
            </w:pPr>
            <w:r w:rsidRPr="002D3A7B">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33711F"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складі тендерної пропозиції учасник надає </w:t>
            </w:r>
            <w:r>
              <w:rPr>
                <w:rFonts w:ascii="Times New Roman" w:hAnsi="Times New Roman" w:cs="Times New Roman"/>
                <w:b/>
                <w:color w:val="auto"/>
                <w:sz w:val="24"/>
                <w:szCs w:val="24"/>
                <w:lang w:val="uk-UA" w:eastAsia="uk-UA"/>
              </w:rPr>
              <w:t>І</w:t>
            </w:r>
            <w:r w:rsidRPr="003507D3">
              <w:rPr>
                <w:rFonts w:ascii="Times New Roman" w:hAnsi="Times New Roman" w:cs="Times New Roman"/>
                <w:b/>
                <w:color w:val="auto"/>
                <w:sz w:val="24"/>
                <w:szCs w:val="24"/>
                <w:lang w:val="uk-UA" w:eastAsia="uk-UA"/>
              </w:rPr>
              <w:t xml:space="preserve">нформацію в довільній формі </w:t>
            </w:r>
            <w:r w:rsidRPr="003507D3">
              <w:rPr>
                <w:rFonts w:ascii="Times New Roman" w:hAnsi="Times New Roman" w:cs="Times New Roman"/>
                <w:color w:val="auto"/>
                <w:sz w:val="24"/>
                <w:szCs w:val="24"/>
                <w:lang w:val="uk-UA" w:eastAsia="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3507D3">
              <w:rPr>
                <w:rFonts w:ascii="Times New Roman" w:hAnsi="Times New Roman" w:cs="Times New Roman"/>
                <w:color w:val="auto"/>
                <w:sz w:val="24"/>
                <w:szCs w:val="24"/>
                <w:lang w:val="uk-UA" w:eastAsia="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w:t>
            </w:r>
            <w:r w:rsidR="001D1FEA" w:rsidRPr="00213943">
              <w:rPr>
                <w:rFonts w:ascii="Times New Roman" w:hAnsi="Times New Roman" w:cs="Times New Roman"/>
                <w:sz w:val="24"/>
                <w:szCs w:val="24"/>
                <w:lang w:val="uk-UA" w:eastAsia="en-US"/>
              </w:rPr>
              <w:t xml:space="preserve"> </w:t>
            </w:r>
            <w:r w:rsidR="001D1FEA" w:rsidRPr="00213943">
              <w:rPr>
                <w:rFonts w:ascii="Times New Roman" w:hAnsi="Times New Roman" w:cs="Times New Roman"/>
                <w:b/>
                <w:color w:val="000000" w:themeColor="text1"/>
                <w:sz w:val="24"/>
                <w:szCs w:val="24"/>
                <w:lang w:val="uk-UA" w:eastAsia="en-US"/>
              </w:rPr>
              <w:t>Витяг з Єдиного державного реєстру юридичних осіб, фізичних осіб - підприємців та громадських формувань.</w:t>
            </w:r>
          </w:p>
          <w:p w:rsidR="001D1FEA" w:rsidRPr="00213943" w:rsidRDefault="00213943" w:rsidP="001D1FEA">
            <w:pPr>
              <w:spacing w:before="150" w:after="150" w:line="240" w:lineRule="auto"/>
              <w:jc w:val="both"/>
              <w:rPr>
                <w:rFonts w:ascii="Times New Roman" w:hAnsi="Times New Roman" w:cs="Times New Roman"/>
                <w:sz w:val="24"/>
                <w:szCs w:val="24"/>
                <w:lang w:val="uk-UA" w:eastAsia="en-US"/>
              </w:rPr>
            </w:pPr>
            <w:r w:rsidRPr="003507D3">
              <w:rPr>
                <w:rFonts w:ascii="Times New Roman" w:hAnsi="Times New Roman" w:cs="Times New Roman"/>
                <w:color w:val="auto"/>
                <w:sz w:val="24"/>
                <w:szCs w:val="24"/>
                <w:lang w:val="uk-UA" w:eastAsia="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w:t>
            </w:r>
            <w:r w:rsidRPr="003266E6">
              <w:rPr>
                <w:rFonts w:ascii="Times New Roman" w:hAnsi="Times New Roman" w:cs="Times New Roman"/>
                <w:color w:val="auto"/>
                <w:sz w:val="24"/>
                <w:szCs w:val="24"/>
                <w:u w:val="single"/>
                <w:lang w:val="uk-UA" w:eastAsia="uk-UA"/>
              </w:rPr>
              <w:t>відхиляє такого учасника на підставі абзацу 7 підпункту 1 пункту 41 Особливостей, а саме</w:t>
            </w:r>
            <w:r w:rsidRPr="003507D3">
              <w:rPr>
                <w:rFonts w:ascii="Times New Roman" w:hAnsi="Times New Roman" w:cs="Times New Roman"/>
                <w:color w:val="auto"/>
                <w:sz w:val="24"/>
                <w:szCs w:val="24"/>
                <w:lang w:val="uk-UA" w:eastAsia="uk-UA"/>
              </w:rPr>
              <w:t>: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00E7F">
              <w:rPr>
                <w:rFonts w:ascii="Times New Roman" w:hAnsi="Times New Roman" w:cs="Times New Roman"/>
                <w:color w:val="auto"/>
                <w:sz w:val="24"/>
                <w:szCs w:val="24"/>
                <w:lang w:val="uk-UA" w:eastAsia="uk-UA"/>
              </w:rPr>
              <w:t xml:space="preserve"> </w:t>
            </w:r>
          </w:p>
          <w:p w:rsidR="00BD0576" w:rsidRPr="00472161" w:rsidRDefault="001D1FEA" w:rsidP="001D1FEA">
            <w:pPr>
              <w:spacing w:before="150" w:after="150" w:line="240" w:lineRule="auto"/>
              <w:jc w:val="both"/>
              <w:rPr>
                <w:rFonts w:ascii="Times New Roman" w:hAnsi="Times New Roman" w:cs="Times New Roman"/>
                <w:sz w:val="24"/>
                <w:szCs w:val="24"/>
                <w:lang w:eastAsia="en-US"/>
              </w:rPr>
            </w:pPr>
            <w:r w:rsidRPr="00A27304">
              <w:rPr>
                <w:rFonts w:ascii="Times New Roman" w:hAnsi="Times New Roman" w:cs="Times New Roman"/>
                <w:sz w:val="24"/>
                <w:szCs w:val="24"/>
                <w:lang w:val="uk-UA" w:eastAsia="en-US"/>
              </w:rPr>
              <w:t xml:space="preserve">Учасник у складі тендерної пропозиції має надати </w:t>
            </w:r>
            <w:r w:rsidRPr="00A27304">
              <w:rPr>
                <w:rFonts w:ascii="Times New Roman" w:hAnsi="Times New Roman" w:cs="Times New Roman"/>
                <w:b/>
                <w:sz w:val="24"/>
                <w:szCs w:val="24"/>
                <w:lang w:val="uk-UA" w:eastAsia="en-US"/>
              </w:rPr>
              <w:t xml:space="preserve">довідку в довільній формі про те, що він не здійснює господарську діяльність або його місцезнаходження (місце проживання – для </w:t>
            </w:r>
            <w:r w:rsidRPr="00A27304">
              <w:rPr>
                <w:rFonts w:ascii="Times New Roman" w:hAnsi="Times New Roman" w:cs="Times New Roman"/>
                <w:b/>
                <w:sz w:val="24"/>
                <w:szCs w:val="24"/>
                <w:lang w:val="uk-UA" w:eastAsia="en-US"/>
              </w:rPr>
              <w:lastRenderedPageBreak/>
              <w:t>фізичних осіб-підприємців) не знаходиться на тимчасово окупованій території.</w:t>
            </w:r>
            <w:r w:rsidRPr="00A27304">
              <w:rPr>
                <w:rFonts w:ascii="Times New Roman" w:hAnsi="Times New Roman" w:cs="Times New Roman"/>
                <w:sz w:val="24"/>
                <w:szCs w:val="24"/>
                <w:lang w:val="uk-UA" w:eastAsia="en-US"/>
              </w:rPr>
              <w:t xml:space="preserve"> </w:t>
            </w:r>
            <w:r w:rsidRPr="00472161">
              <w:rPr>
                <w:rFonts w:ascii="Times New Roman" w:hAnsi="Times New Roman" w:cs="Times New Roman"/>
                <w:sz w:val="24"/>
                <w:szCs w:val="24"/>
                <w:lang w:eastAsia="en-US"/>
              </w:rPr>
              <w:t xml:space="preserve">У разі, якщо місцезнаходження учасника зареєстроване на тимчасово окупованій території, </w:t>
            </w:r>
            <w:r w:rsidRPr="00B409AB">
              <w:rPr>
                <w:rFonts w:ascii="Times New Roman" w:hAnsi="Times New Roman" w:cs="Times New Roman"/>
                <w:sz w:val="24"/>
                <w:szCs w:val="24"/>
                <w:u w:val="single"/>
                <w:lang w:eastAsia="en-US"/>
              </w:rPr>
              <w:t>учасник має надати підтвердження зміни податкової адреси на іншу територію України видане уповноваженим на це органом</w:t>
            </w:r>
            <w:r w:rsidRPr="00472161">
              <w:rPr>
                <w:rFonts w:ascii="Times New Roman" w:hAnsi="Times New Roman" w:cs="Times New Roman"/>
                <w:sz w:val="24"/>
                <w:szCs w:val="24"/>
                <w:lang w:eastAsia="en-US"/>
              </w:rPr>
              <w:t xml:space="preserve">. </w:t>
            </w:r>
          </w:p>
          <w:p w:rsidR="00BD0576" w:rsidRPr="002D3A7B" w:rsidRDefault="00BD0576" w:rsidP="00BD0576">
            <w:pPr>
              <w:spacing w:line="240" w:lineRule="auto"/>
              <w:jc w:val="both"/>
              <w:rPr>
                <w:rFonts w:ascii="Times New Roman" w:hAnsi="Times New Roman" w:cs="Times New Roman"/>
                <w:sz w:val="24"/>
                <w:szCs w:val="24"/>
              </w:rPr>
            </w:pPr>
            <w:r w:rsidRPr="002D3A7B">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D0576" w:rsidRPr="002D3A7B" w:rsidRDefault="00BD0576" w:rsidP="00BD0576">
            <w:pPr>
              <w:spacing w:line="240" w:lineRule="auto"/>
              <w:jc w:val="both"/>
              <w:rPr>
                <w:rFonts w:ascii="Times New Roman" w:hAnsi="Times New Roman" w:cs="Times New Roman"/>
                <w:sz w:val="24"/>
                <w:szCs w:val="24"/>
              </w:rPr>
            </w:pPr>
            <w:r w:rsidRPr="002D3A7B">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0576" w:rsidRPr="002D3A7B" w:rsidRDefault="00BD0576" w:rsidP="00BD0576">
            <w:pPr>
              <w:spacing w:line="240" w:lineRule="auto"/>
              <w:jc w:val="both"/>
              <w:rPr>
                <w:rFonts w:ascii="Times New Roman" w:hAnsi="Times New Roman" w:cs="Times New Roman"/>
                <w:sz w:val="24"/>
                <w:szCs w:val="24"/>
              </w:rPr>
            </w:pPr>
            <w:r w:rsidRPr="002D3A7B">
              <w:rPr>
                <w:rFonts w:ascii="Times New Roman" w:hAnsi="Times New Roman" w:cs="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0576" w:rsidRPr="002D3A7B" w:rsidRDefault="00BD0576" w:rsidP="00BD0576">
            <w:pPr>
              <w:spacing w:line="240" w:lineRule="auto"/>
              <w:jc w:val="both"/>
              <w:rPr>
                <w:rFonts w:ascii="Times New Roman" w:hAnsi="Times New Roman" w:cs="Times New Roman"/>
                <w:sz w:val="24"/>
                <w:szCs w:val="24"/>
              </w:rPr>
            </w:pPr>
            <w:r w:rsidRPr="002D3A7B">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0576" w:rsidRPr="002D3A7B" w:rsidRDefault="00BD0576" w:rsidP="00BD0576">
            <w:pPr>
              <w:spacing w:line="240" w:lineRule="auto"/>
              <w:jc w:val="both"/>
              <w:rPr>
                <w:rFonts w:ascii="Times New Roman" w:hAnsi="Times New Roman" w:cs="Times New Roman"/>
                <w:sz w:val="24"/>
                <w:szCs w:val="24"/>
              </w:rPr>
            </w:pPr>
            <w:r w:rsidRPr="002D3A7B">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0576" w:rsidRPr="002D3A7B" w:rsidRDefault="00BD0576" w:rsidP="00BD0576">
            <w:pPr>
              <w:spacing w:line="240" w:lineRule="auto"/>
              <w:jc w:val="both"/>
              <w:rPr>
                <w:rFonts w:ascii="Times New Roman" w:hAnsi="Times New Roman" w:cs="Times New Roman"/>
                <w:sz w:val="24"/>
                <w:szCs w:val="24"/>
              </w:rPr>
            </w:pPr>
            <w:r w:rsidRPr="002D3A7B">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BD0576" w:rsidRPr="002D3A7B" w:rsidRDefault="00BD0576" w:rsidP="00BD0576">
            <w:pPr>
              <w:numPr>
                <w:ilvl w:val="0"/>
                <w:numId w:val="23"/>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D0576" w:rsidRPr="002D3A7B" w:rsidRDefault="00BD0576" w:rsidP="00BD0576">
            <w:pPr>
              <w:numPr>
                <w:ilvl w:val="0"/>
                <w:numId w:val="23"/>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0576" w:rsidRPr="002D3A7B" w:rsidRDefault="00BD0576" w:rsidP="00BD0576">
            <w:pPr>
              <w:numPr>
                <w:ilvl w:val="0"/>
                <w:numId w:val="23"/>
              </w:numPr>
              <w:spacing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BD0576" w:rsidRPr="002D3A7B" w:rsidRDefault="00BD0576" w:rsidP="00BD0576">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0576" w:rsidRPr="002D3A7B" w:rsidRDefault="00BD0576" w:rsidP="00BD0576">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0576" w:rsidRPr="002D3A7B" w:rsidRDefault="00BD0576" w:rsidP="00BD0576">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0576" w:rsidRDefault="00BD0576" w:rsidP="00BD0576">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0576" w:rsidRPr="002D3A7B" w:rsidRDefault="00BD0576" w:rsidP="00BD0576">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520F" w:rsidRDefault="00BD0576" w:rsidP="00BD0576">
            <w:pPr>
              <w:spacing w:before="150" w:after="150" w:line="240" w:lineRule="auto"/>
              <w:jc w:val="both"/>
              <w:rPr>
                <w:rFonts w:ascii="Times New Roman" w:hAnsi="Times New Roman" w:cs="Times New Roman"/>
                <w:color w:val="000000" w:themeColor="text1"/>
                <w:sz w:val="24"/>
                <w:szCs w:val="24"/>
                <w:lang w:val="uk-UA"/>
              </w:rPr>
            </w:pPr>
            <w:r w:rsidRPr="002D3A7B">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2D520F" w:rsidRPr="00B409AB">
              <w:rPr>
                <w:rFonts w:ascii="Times New Roman" w:hAnsi="Times New Roman" w:cs="Times New Roman"/>
                <w:color w:val="000000" w:themeColor="text1"/>
                <w:sz w:val="24"/>
                <w:szCs w:val="24"/>
                <w:lang w:val="uk-UA"/>
              </w:rPr>
              <w:t xml:space="preserve"> </w:t>
            </w:r>
          </w:p>
          <w:p w:rsidR="00A46F81" w:rsidRPr="00A46F81" w:rsidRDefault="00A46F81" w:rsidP="00BD0576">
            <w:pPr>
              <w:spacing w:before="150" w:after="150" w:line="240" w:lineRule="auto"/>
              <w:jc w:val="both"/>
              <w:rPr>
                <w:rFonts w:ascii="Times New Roman" w:hAnsi="Times New Roman" w:cs="Times New Roman"/>
                <w:sz w:val="24"/>
                <w:szCs w:val="24"/>
                <w:lang w:val="uk-UA"/>
              </w:rPr>
            </w:pPr>
            <w:r w:rsidRPr="00B409AB">
              <w:rPr>
                <w:rFonts w:ascii="Times New Roman" w:hAnsi="Times New Roman" w:cs="Times New Roman"/>
                <w:color w:val="000000" w:themeColor="text1"/>
                <w:sz w:val="24"/>
                <w:szCs w:val="24"/>
                <w:lang w:val="uk-UA"/>
              </w:rPr>
              <w:lastRenderedPageBreak/>
              <w:t xml:space="preserve">Учасники закупівлі у складі тендерної пропозиції повинні надати </w:t>
            </w:r>
            <w:r w:rsidRPr="00B409AB">
              <w:rPr>
                <w:rFonts w:ascii="Times New Roman" w:hAnsi="Times New Roman" w:cs="Times New Roman"/>
                <w:b/>
                <w:color w:val="000000" w:themeColor="text1"/>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Pr="00B409AB">
              <w:rPr>
                <w:rFonts w:ascii="Times New Roman" w:hAnsi="Times New Roman" w:cs="Times New Roman"/>
                <w:color w:val="000000" w:themeColor="text1"/>
                <w:sz w:val="24"/>
                <w:szCs w:val="24"/>
                <w:lang w:val="uk-UA"/>
              </w:rPr>
              <w:t>,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w:t>
            </w:r>
            <w:r>
              <w:rPr>
                <w:rFonts w:ascii="Times New Roman" w:hAnsi="Times New Roman" w:cs="Times New Roman"/>
                <w:color w:val="000000" w:themeColor="text1"/>
                <w:sz w:val="24"/>
                <w:szCs w:val="24"/>
                <w:lang w:val="uk-UA"/>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0576" w:rsidRPr="002D3A7B" w:rsidRDefault="00BD0576" w:rsidP="00BD0576">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D0576" w:rsidRPr="002D3A7B" w:rsidRDefault="00BD0576" w:rsidP="00BD0576">
            <w:pPr>
              <w:numPr>
                <w:ilvl w:val="0"/>
                <w:numId w:val="24"/>
              </w:numPr>
              <w:spacing w:before="150"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учасник процедури закупівлі:</w:t>
            </w:r>
          </w:p>
          <w:p w:rsidR="00BD0576" w:rsidRPr="002D3A7B" w:rsidRDefault="00BD0576" w:rsidP="00BD0576">
            <w:pPr>
              <w:numPr>
                <w:ilvl w:val="0"/>
                <w:numId w:val="25"/>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0576" w:rsidRPr="002D3A7B" w:rsidRDefault="00BD0576" w:rsidP="00BD0576">
            <w:pPr>
              <w:numPr>
                <w:ilvl w:val="0"/>
                <w:numId w:val="25"/>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D0576" w:rsidRPr="002D3A7B" w:rsidRDefault="00BD0576" w:rsidP="00BD0576">
            <w:pPr>
              <w:numPr>
                <w:ilvl w:val="0"/>
                <w:numId w:val="25"/>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0576" w:rsidRPr="002D3A7B" w:rsidRDefault="00BD0576" w:rsidP="00BD0576">
            <w:pPr>
              <w:numPr>
                <w:ilvl w:val="0"/>
                <w:numId w:val="25"/>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0576" w:rsidRPr="002D3A7B" w:rsidRDefault="00BD0576" w:rsidP="00BD0576">
            <w:pPr>
              <w:numPr>
                <w:ilvl w:val="0"/>
                <w:numId w:val="25"/>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0576" w:rsidRPr="002D3A7B" w:rsidRDefault="00BD0576" w:rsidP="00BD0576">
            <w:pPr>
              <w:numPr>
                <w:ilvl w:val="0"/>
                <w:numId w:val="25"/>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Pr="002D3A7B">
              <w:rPr>
                <w:rFonts w:ascii="Times New Roman" w:hAnsi="Times New Roman" w:cs="Times New Roman"/>
                <w:sz w:val="24"/>
                <w:szCs w:val="24"/>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D0576" w:rsidRPr="002D3A7B" w:rsidRDefault="00BD0576" w:rsidP="00BD0576">
            <w:pPr>
              <w:numPr>
                <w:ilvl w:val="0"/>
                <w:numId w:val="26"/>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тендерна пропозиція:</w:t>
            </w:r>
          </w:p>
          <w:p w:rsidR="00BD0576" w:rsidRPr="002D3A7B" w:rsidRDefault="00BD0576" w:rsidP="00BD0576">
            <w:pPr>
              <w:numPr>
                <w:ilvl w:val="0"/>
                <w:numId w:val="27"/>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rsidR="00BD0576" w:rsidRPr="002D3A7B" w:rsidRDefault="00BD0576" w:rsidP="00BD0576">
            <w:pPr>
              <w:numPr>
                <w:ilvl w:val="0"/>
                <w:numId w:val="27"/>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викладена іншою мовою (мовами), ніж мова (мови), що передбачена тендерною документацією;</w:t>
            </w:r>
          </w:p>
          <w:p w:rsidR="00BD0576" w:rsidRPr="002D3A7B" w:rsidRDefault="00BD0576" w:rsidP="00BD0576">
            <w:pPr>
              <w:numPr>
                <w:ilvl w:val="0"/>
                <w:numId w:val="27"/>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є такою, строк дії якої закінчився;</w:t>
            </w:r>
          </w:p>
          <w:p w:rsidR="00BD0576" w:rsidRPr="002D3A7B" w:rsidRDefault="00BD0576" w:rsidP="00BD0576">
            <w:pPr>
              <w:numPr>
                <w:ilvl w:val="0"/>
                <w:numId w:val="28"/>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0576" w:rsidRPr="002D3A7B" w:rsidRDefault="00BD0576" w:rsidP="00BD0576">
            <w:pPr>
              <w:numPr>
                <w:ilvl w:val="0"/>
                <w:numId w:val="29"/>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2D3A7B">
              <w:rPr>
                <w:rFonts w:ascii="Times New Roman" w:hAnsi="Times New Roman" w:cs="Times New Roman"/>
                <w:sz w:val="24"/>
                <w:szCs w:val="24"/>
              </w:rPr>
              <w:t>до абзацу</w:t>
            </w:r>
            <w:proofErr w:type="gramEnd"/>
            <w:r w:rsidRPr="002D3A7B">
              <w:rPr>
                <w:rFonts w:ascii="Times New Roman" w:hAnsi="Times New Roman" w:cs="Times New Roman"/>
                <w:sz w:val="24"/>
                <w:szCs w:val="24"/>
              </w:rPr>
              <w:t xml:space="preserve"> першого частини третьої статті 22 Закону;</w:t>
            </w:r>
          </w:p>
          <w:p w:rsidR="00BD0576" w:rsidRPr="002D3A7B" w:rsidRDefault="00BD0576" w:rsidP="00BD0576">
            <w:pPr>
              <w:numPr>
                <w:ilvl w:val="0"/>
                <w:numId w:val="30"/>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переможець процедури закупівлі:</w:t>
            </w:r>
          </w:p>
          <w:p w:rsidR="00BD0576" w:rsidRPr="002D3A7B" w:rsidRDefault="00BD0576" w:rsidP="00BD0576">
            <w:pPr>
              <w:numPr>
                <w:ilvl w:val="0"/>
                <w:numId w:val="31"/>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D0576" w:rsidRPr="002D3A7B" w:rsidRDefault="00BD0576" w:rsidP="00BD0576">
            <w:pPr>
              <w:numPr>
                <w:ilvl w:val="0"/>
                <w:numId w:val="31"/>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D0576" w:rsidRPr="002D3A7B" w:rsidRDefault="00BD0576" w:rsidP="00BD0576">
            <w:pPr>
              <w:numPr>
                <w:ilvl w:val="0"/>
                <w:numId w:val="31"/>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D0576" w:rsidRPr="002D3A7B" w:rsidRDefault="00BD0576" w:rsidP="00BD0576">
            <w:pPr>
              <w:numPr>
                <w:ilvl w:val="0"/>
                <w:numId w:val="31"/>
              </w:numPr>
              <w:spacing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D0576" w:rsidRPr="002D3A7B" w:rsidRDefault="00BD0576" w:rsidP="00BD0576">
            <w:pPr>
              <w:numPr>
                <w:ilvl w:val="0"/>
                <w:numId w:val="31"/>
              </w:numPr>
              <w:spacing w:after="15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0576" w:rsidRPr="002D3A7B" w:rsidRDefault="00BD0576" w:rsidP="00BD0576">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D0576" w:rsidRPr="002D3A7B" w:rsidRDefault="00BD0576" w:rsidP="00BD0576">
            <w:pPr>
              <w:numPr>
                <w:ilvl w:val="0"/>
                <w:numId w:val="32"/>
              </w:numPr>
              <w:spacing w:before="150" w:after="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0576" w:rsidRPr="002D3A7B" w:rsidRDefault="00BD0576" w:rsidP="00BD0576">
            <w:pPr>
              <w:numPr>
                <w:ilvl w:val="0"/>
                <w:numId w:val="32"/>
              </w:numPr>
              <w:spacing w:after="150" w:line="240" w:lineRule="auto"/>
              <w:jc w:val="both"/>
              <w:textAlignment w:val="baseline"/>
              <w:rPr>
                <w:rFonts w:ascii="Times New Roman" w:hAnsi="Times New Roman" w:cs="Times New Roman"/>
                <w:sz w:val="24"/>
                <w:szCs w:val="24"/>
              </w:rPr>
            </w:pPr>
            <w:r w:rsidRPr="002D3A7B">
              <w:rPr>
                <w:rFonts w:ascii="Times New Roman" w:hAnsi="Times New Roman" w:cs="Times New Roman"/>
                <w:sz w:val="24"/>
                <w:szCs w:val="24"/>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0576" w:rsidRPr="002D3A7B" w:rsidRDefault="00BD0576" w:rsidP="00BD0576">
            <w:pPr>
              <w:spacing w:before="150" w:after="150" w:line="240" w:lineRule="auto"/>
              <w:jc w:val="both"/>
              <w:rPr>
                <w:rFonts w:ascii="Times New Roman" w:hAnsi="Times New Roman" w:cs="Times New Roman"/>
                <w:sz w:val="24"/>
                <w:szCs w:val="24"/>
              </w:rPr>
            </w:pPr>
            <w:r w:rsidRPr="002D3A7B">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D1FEA" w:rsidRPr="00472161" w:rsidRDefault="00BD0576" w:rsidP="00BD0576">
            <w:pPr>
              <w:spacing w:before="150" w:after="150" w:line="240" w:lineRule="auto"/>
              <w:jc w:val="both"/>
              <w:rPr>
                <w:rFonts w:ascii="Times New Roman" w:hAnsi="Times New Roman" w:cs="Times New Roman"/>
                <w:sz w:val="24"/>
                <w:szCs w:val="24"/>
                <w:lang w:eastAsia="en-US"/>
              </w:rPr>
            </w:pPr>
            <w:r w:rsidRPr="002D3A7B">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E11729">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відміняє відкриті торги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відсутності подальшої потреби в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Відкриті торги можуть бути відмінені частково (за лотом).</w:t>
            </w:r>
          </w:p>
          <w:p w:rsidR="003A63F2" w:rsidRPr="00472161" w:rsidRDefault="003A63F2"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33711F" w:rsidTr="003A63F2">
        <w:trPr>
          <w:trHeight w:val="3628"/>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r w:rsidRPr="003A63F2">
              <w:rPr>
                <w:rFonts w:ascii="Times New Roman" w:hAnsi="Times New Roman" w:cs="Times New Roman"/>
                <w:color w:val="auto"/>
                <w:sz w:val="24"/>
                <w:szCs w:val="24"/>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3A63F2" w:rsidRPr="003A63F2" w:rsidRDefault="003A63F2" w:rsidP="003A63F2">
            <w:pPr>
              <w:shd w:val="clear" w:color="auto" w:fill="FFFFFF"/>
              <w:spacing w:line="240" w:lineRule="auto"/>
              <w:ind w:firstLine="450"/>
              <w:jc w:val="both"/>
              <w:rPr>
                <w:rFonts w:ascii="Times New Roman" w:hAnsi="Times New Roman" w:cs="Times New Roman"/>
                <w:color w:val="auto"/>
                <w:sz w:val="24"/>
                <w:szCs w:val="24"/>
                <w:lang w:val="uk-UA" w:eastAsia="uk-UA"/>
              </w:rPr>
            </w:pPr>
            <w:bookmarkStart w:id="1" w:name="n884"/>
            <w:bookmarkEnd w:id="1"/>
            <w:r w:rsidRPr="003A63F2">
              <w:rPr>
                <w:rFonts w:ascii="Times New Roman" w:hAnsi="Times New Roman" w:cs="Times New Roman"/>
                <w:color w:val="auto"/>
                <w:sz w:val="24"/>
                <w:szCs w:val="24"/>
                <w:lang w:val="uk-UA" w:eastAsia="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3A63F2" w:rsidRPr="003A63F2" w:rsidRDefault="003A63F2" w:rsidP="003A63F2">
            <w:pPr>
              <w:spacing w:before="150" w:after="150" w:line="240" w:lineRule="auto"/>
              <w:jc w:val="both"/>
              <w:rPr>
                <w:rFonts w:ascii="Times New Roman" w:hAnsi="Times New Roman" w:cs="Times New Roman"/>
                <w:sz w:val="24"/>
                <w:szCs w:val="24"/>
                <w:lang w:val="uk-UA" w:eastAsia="en-US"/>
              </w:rPr>
            </w:pPr>
            <w:r w:rsidRPr="003A63F2">
              <w:rPr>
                <w:rFonts w:ascii="Times New Roman" w:hAnsi="Times New Roman" w:cs="Times New Roman"/>
                <w:sz w:val="24"/>
                <w:szCs w:val="24"/>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r>
              <w:rPr>
                <w:rFonts w:ascii="Times New Roman" w:hAnsi="Times New Roman" w:cs="Times New Roman"/>
                <w:sz w:val="24"/>
                <w:szCs w:val="24"/>
                <w:shd w:val="clear" w:color="auto" w:fill="FFFFFF"/>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D1FEA" w:rsidRPr="00472161" w:rsidRDefault="001D1FEA" w:rsidP="001D1FEA">
            <w:pPr>
              <w:numPr>
                <w:ilvl w:val="0"/>
                <w:numId w:val="15"/>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Переможець процедури закупівлі під час укладення договору про закупівлю повинен надати: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1) зменшення обсягів закупівлі, зокрема з урахуванням фактичного обсягу видатків замовника;</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676D8A">
              <w:rPr>
                <w:rFonts w:ascii="Times New Roman" w:hAnsi="Times New Roman" w:cs="Times New Roman"/>
                <w:color w:val="auto"/>
                <w:sz w:val="24"/>
                <w:szCs w:val="24"/>
                <w:lang w:val="uk-UA"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15E1" w:rsidRPr="00676D8A" w:rsidRDefault="00DE15E1" w:rsidP="00DE15E1">
            <w:pPr>
              <w:shd w:val="clear" w:color="auto" w:fill="FFFFFF"/>
              <w:jc w:val="both"/>
              <w:textAlignment w:val="baseline"/>
              <w:rPr>
                <w:rFonts w:ascii="Times New Roman" w:hAnsi="Times New Roman" w:cs="Times New Roman"/>
                <w:color w:val="auto"/>
                <w:sz w:val="24"/>
                <w:szCs w:val="24"/>
                <w:lang w:val="uk-UA" w:eastAsia="uk-UA"/>
              </w:rPr>
            </w:pPr>
            <w:r w:rsidRPr="00676D8A">
              <w:rPr>
                <w:rFonts w:ascii="Times New Roman" w:hAnsi="Times New Roman" w:cs="Times New Roman"/>
                <w:color w:val="auto"/>
                <w:sz w:val="24"/>
                <w:szCs w:val="24"/>
                <w:lang w:val="uk-UA" w:eastAsia="uk-UA"/>
              </w:rPr>
              <w:t>8) зміни умов у зв’язку із застосуванням положень частини шостої статті 41 Закону.</w:t>
            </w:r>
          </w:p>
          <w:p w:rsidR="001D1FEA" w:rsidRPr="00472161" w:rsidRDefault="00DE15E1" w:rsidP="00DE15E1">
            <w:pPr>
              <w:spacing w:before="150" w:after="150" w:line="240" w:lineRule="auto"/>
              <w:jc w:val="both"/>
              <w:rPr>
                <w:rFonts w:ascii="Times New Roman" w:hAnsi="Times New Roman" w:cs="Times New Roman"/>
                <w:sz w:val="24"/>
                <w:szCs w:val="24"/>
                <w:lang w:eastAsia="en-US"/>
              </w:rPr>
            </w:pPr>
            <w:r w:rsidRPr="00676D8A">
              <w:rPr>
                <w:rFonts w:ascii="Times New Roman" w:hAnsi="Times New Roman" w:cs="Times New Roman"/>
                <w:color w:val="auto"/>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72161">
              <w:rPr>
                <w:rFonts w:ascii="Times New Roman" w:hAnsi="Times New Roman" w:cs="Times New Roman"/>
                <w:sz w:val="24"/>
                <w:szCs w:val="24"/>
                <w:lang w:eastAsia="en-US"/>
              </w:rPr>
              <w:lastRenderedPageBreak/>
              <w:t xml:space="preserve">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panose1 w:val="00000000000000000000"/>
    <w:charset w:val="02"/>
    <w:family w:val="auto"/>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3" w15:restartNumberingAfterBreak="0">
    <w:nsid w:val="00000004"/>
    <w:multiLevelType w:val="multilevel"/>
    <w:tmpl w:val="00000004"/>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4" w15:restartNumberingAfterBreak="0">
    <w:nsid w:val="00000005"/>
    <w:multiLevelType w:val="multilevel"/>
    <w:tmpl w:val="0000000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5" w15:restartNumberingAfterBreak="0">
    <w:nsid w:val="00000006"/>
    <w:multiLevelType w:val="multilevel"/>
    <w:tmpl w:val="00000006"/>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6" w15:restartNumberingAfterBreak="0">
    <w:nsid w:val="00000007"/>
    <w:multiLevelType w:val="multilevel"/>
    <w:tmpl w:val="00000007"/>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7" w15:restartNumberingAfterBreak="0">
    <w:nsid w:val="00000008"/>
    <w:multiLevelType w:val="multilevel"/>
    <w:tmpl w:val="00000008"/>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8" w15:restartNumberingAfterBreak="0">
    <w:nsid w:val="00000009"/>
    <w:multiLevelType w:val="multilevel"/>
    <w:tmpl w:val="00000009"/>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9" w15:restartNumberingAfterBreak="0">
    <w:nsid w:val="0000000A"/>
    <w:multiLevelType w:val="multilevel"/>
    <w:tmpl w:val="0000000A"/>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0" w15:restartNumberingAfterBreak="0">
    <w:nsid w:val="0000000B"/>
    <w:multiLevelType w:val="multilevel"/>
    <w:tmpl w:val="0000000B"/>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1" w15:restartNumberingAfterBreak="0">
    <w:nsid w:val="0000000C"/>
    <w:multiLevelType w:val="multilevel"/>
    <w:tmpl w:val="0000000C"/>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2" w15:restartNumberingAfterBreak="0">
    <w:nsid w:val="0000000D"/>
    <w:multiLevelType w:val="multilevel"/>
    <w:tmpl w:val="0000000D"/>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3" w15:restartNumberingAfterBreak="0">
    <w:nsid w:val="0000000E"/>
    <w:multiLevelType w:val="multilevel"/>
    <w:tmpl w:val="0000000E"/>
    <w:lvl w:ilvl="0">
      <w:start w:val="1"/>
      <w:numFmt w:val="decimal"/>
      <w:lvlText w:val="%1)"/>
      <w:lvlJc w:val="left"/>
      <w:pPr>
        <w:tabs>
          <w:tab w:val="num" w:pos="360"/>
        </w:tabs>
        <w:ind w:left="720" w:hanging="360"/>
      </w:p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4" w15:restartNumberingAfterBreak="0">
    <w:nsid w:val="0000000F"/>
    <w:multiLevelType w:val="multilevel"/>
    <w:tmpl w:val="0000000F"/>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5" w15:restartNumberingAfterBreak="0">
    <w:nsid w:val="00000010"/>
    <w:multiLevelType w:val="multilevel"/>
    <w:tmpl w:val="00000010"/>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6" w15:restartNumberingAfterBreak="0">
    <w:nsid w:val="00000011"/>
    <w:multiLevelType w:val="multilevel"/>
    <w:tmpl w:val="00000011"/>
    <w:lvl w:ilvl="0">
      <w:start w:val="1"/>
      <w:numFmt w:val="decimal"/>
      <w:lvlText w:val="%1."/>
      <w:lvlJc w:val="left"/>
      <w:pPr>
        <w:tabs>
          <w:tab w:val="num" w:pos="720"/>
        </w:tabs>
        <w:ind w:left="1080" w:hanging="720"/>
      </w:pPr>
    </w:lvl>
    <w:lvl w:ilvl="1">
      <w:start w:val="1"/>
      <w:numFmt w:val="lowerLetter"/>
      <w:lvlText w:val="%2."/>
      <w:lvlJc w:val="left"/>
      <w:pPr>
        <w:tabs>
          <w:tab w:val="num" w:pos="1440"/>
        </w:tabs>
        <w:ind w:left="1800" w:hanging="720"/>
      </w:pPr>
    </w:lvl>
    <w:lvl w:ilvl="2">
      <w:start w:val="1"/>
      <w:numFmt w:val="lowerRoman"/>
      <w:lvlText w:val="%3."/>
      <w:lvlJc w:val="right"/>
      <w:pPr>
        <w:tabs>
          <w:tab w:val="num" w:pos="2340"/>
        </w:tabs>
        <w:ind w:left="2520" w:hanging="540"/>
      </w:pPr>
    </w:lvl>
    <w:lvl w:ilvl="3">
      <w:start w:val="1"/>
      <w:numFmt w:val="decimal"/>
      <w:lvlText w:val="%4."/>
      <w:lvlJc w:val="left"/>
      <w:pPr>
        <w:tabs>
          <w:tab w:val="num" w:pos="2880"/>
        </w:tabs>
        <w:ind w:left="3240" w:hanging="720"/>
      </w:pPr>
    </w:lvl>
    <w:lvl w:ilvl="4">
      <w:start w:val="1"/>
      <w:numFmt w:val="lowerLetter"/>
      <w:lvlText w:val="%5."/>
      <w:lvlJc w:val="left"/>
      <w:pPr>
        <w:tabs>
          <w:tab w:val="num" w:pos="3600"/>
        </w:tabs>
        <w:ind w:left="3960" w:hanging="720"/>
      </w:pPr>
    </w:lvl>
    <w:lvl w:ilvl="5">
      <w:start w:val="1"/>
      <w:numFmt w:val="lowerRoman"/>
      <w:lvlText w:val="%6."/>
      <w:lvlJc w:val="right"/>
      <w:pPr>
        <w:tabs>
          <w:tab w:val="num" w:pos="4500"/>
        </w:tabs>
        <w:ind w:left="4680" w:hanging="540"/>
      </w:pPr>
    </w:lvl>
    <w:lvl w:ilvl="6">
      <w:start w:val="1"/>
      <w:numFmt w:val="decimal"/>
      <w:lvlText w:val="%7."/>
      <w:lvlJc w:val="left"/>
      <w:pPr>
        <w:tabs>
          <w:tab w:val="num" w:pos="5040"/>
        </w:tabs>
        <w:ind w:left="5400" w:hanging="720"/>
      </w:pPr>
    </w:lvl>
    <w:lvl w:ilvl="7">
      <w:start w:val="1"/>
      <w:numFmt w:val="lowerLetter"/>
      <w:lvlText w:val="%8."/>
      <w:lvlJc w:val="left"/>
      <w:pPr>
        <w:tabs>
          <w:tab w:val="num" w:pos="5760"/>
        </w:tabs>
        <w:ind w:left="6120" w:hanging="720"/>
      </w:pPr>
    </w:lvl>
    <w:lvl w:ilvl="8">
      <w:start w:val="1"/>
      <w:numFmt w:val="lowerRoman"/>
      <w:lvlText w:val="%9."/>
      <w:lvlJc w:val="right"/>
      <w:pPr>
        <w:tabs>
          <w:tab w:val="num" w:pos="6660"/>
        </w:tabs>
        <w:ind w:left="6840" w:hanging="540"/>
      </w:pPr>
    </w:lvl>
  </w:abstractNum>
  <w:abstractNum w:abstractNumId="17" w15:restartNumberingAfterBreak="0">
    <w:nsid w:val="00000012"/>
    <w:multiLevelType w:val="multilevel"/>
    <w:tmpl w:val="0000001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8" w15:restartNumberingAfterBreak="0">
    <w:nsid w:val="00000013"/>
    <w:multiLevelType w:val="multilevel"/>
    <w:tmpl w:val="0000001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9" w15:restartNumberingAfterBreak="0">
    <w:nsid w:val="00000014"/>
    <w:multiLevelType w:val="multilevel"/>
    <w:tmpl w:val="00000014"/>
    <w:lvl w:ilvl="0">
      <w:start w:val="3"/>
      <w:numFmt w:val="bullet"/>
      <w:lvlText w:val="-"/>
      <w:lvlJc w:val="left"/>
      <w:pPr>
        <w:tabs>
          <w:tab w:val="num" w:pos="720"/>
        </w:tabs>
        <w:ind w:left="1080" w:hanging="720"/>
      </w:pPr>
      <w:rPr>
        <w:rFonts w:ascii="Times New Roman" w:hAnsi="Times New Roman" w:cs="Times New Roman"/>
      </w:rPr>
    </w:lvl>
    <w:lvl w:ilvl="1">
      <w:start w:val="1"/>
      <w:numFmt w:val="bullet"/>
      <w:lvlText w:val="o"/>
      <w:lvlJc w:val="left"/>
      <w:pPr>
        <w:tabs>
          <w:tab w:val="num" w:pos="1440"/>
        </w:tabs>
        <w:ind w:left="1800" w:hanging="720"/>
      </w:pPr>
      <w:rPr>
        <w:rFonts w:ascii="Courier New" w:eastAsia="Times New Roman" w:hAnsi="Courier New" w:cs="Courier New"/>
      </w:rPr>
    </w:lvl>
    <w:lvl w:ilvl="2">
      <w:start w:val="1"/>
      <w:numFmt w:val="bullet"/>
      <w:lvlText w:val="▪"/>
      <w:lvlJc w:val="left"/>
      <w:pPr>
        <w:tabs>
          <w:tab w:val="num" w:pos="2160"/>
        </w:tabs>
        <w:ind w:left="2520" w:hanging="540"/>
      </w:pPr>
      <w:rPr>
        <w:rFonts w:ascii="Noto Sans Symbols" w:eastAsia="Times New Roman" w:hAnsi="Noto Sans Symbols" w:cs="Noto Sans Symbols"/>
      </w:rPr>
    </w:lvl>
    <w:lvl w:ilvl="3">
      <w:start w:val="1"/>
      <w:numFmt w:val="bullet"/>
      <w:lvlText w:val="●"/>
      <w:lvlJc w:val="left"/>
      <w:pPr>
        <w:tabs>
          <w:tab w:val="num" w:pos="2880"/>
        </w:tabs>
        <w:ind w:left="3240" w:hanging="720"/>
      </w:pPr>
      <w:rPr>
        <w:rFonts w:ascii="Noto Sans Symbols" w:eastAsia="Times New Roman" w:hAnsi="Noto Sans Symbols" w:cs="Noto Sans Symbols"/>
      </w:rPr>
    </w:lvl>
    <w:lvl w:ilvl="4">
      <w:start w:val="1"/>
      <w:numFmt w:val="bullet"/>
      <w:lvlText w:val="o"/>
      <w:lvlJc w:val="left"/>
      <w:pPr>
        <w:tabs>
          <w:tab w:val="num" w:pos="3600"/>
        </w:tabs>
        <w:ind w:left="3960" w:hanging="720"/>
      </w:pPr>
      <w:rPr>
        <w:rFonts w:ascii="Courier New" w:eastAsia="Times New Roman" w:hAnsi="Courier New" w:cs="Courier New"/>
      </w:rPr>
    </w:lvl>
    <w:lvl w:ilvl="5">
      <w:start w:val="1"/>
      <w:numFmt w:val="bullet"/>
      <w:lvlText w:val="▪"/>
      <w:lvlJc w:val="left"/>
      <w:pPr>
        <w:tabs>
          <w:tab w:val="num" w:pos="4320"/>
        </w:tabs>
        <w:ind w:left="4680" w:hanging="540"/>
      </w:pPr>
      <w:rPr>
        <w:rFonts w:ascii="Noto Sans Symbols" w:eastAsia="Times New Roman" w:hAnsi="Noto Sans Symbols" w:cs="Noto Sans Symbols"/>
      </w:rPr>
    </w:lvl>
    <w:lvl w:ilvl="6">
      <w:start w:val="1"/>
      <w:numFmt w:val="bullet"/>
      <w:lvlText w:val="●"/>
      <w:lvlJc w:val="left"/>
      <w:pPr>
        <w:tabs>
          <w:tab w:val="num" w:pos="5040"/>
        </w:tabs>
        <w:ind w:left="5400" w:hanging="720"/>
      </w:pPr>
      <w:rPr>
        <w:rFonts w:ascii="Noto Sans Symbols" w:eastAsia="Times New Roman" w:hAnsi="Noto Sans Symbols" w:cs="Noto Sans Symbols"/>
      </w:rPr>
    </w:lvl>
    <w:lvl w:ilvl="7">
      <w:start w:val="1"/>
      <w:numFmt w:val="bullet"/>
      <w:lvlText w:val="o"/>
      <w:lvlJc w:val="left"/>
      <w:pPr>
        <w:tabs>
          <w:tab w:val="num" w:pos="5760"/>
        </w:tabs>
        <w:ind w:left="6120" w:hanging="720"/>
      </w:pPr>
      <w:rPr>
        <w:rFonts w:ascii="Courier New" w:eastAsia="Times New Roman" w:hAnsi="Courier New" w:cs="Courier New"/>
      </w:rPr>
    </w:lvl>
    <w:lvl w:ilvl="8">
      <w:start w:val="1"/>
      <w:numFmt w:val="bullet"/>
      <w:lvlText w:val="▪"/>
      <w:lvlJc w:val="left"/>
      <w:pPr>
        <w:tabs>
          <w:tab w:val="num" w:pos="6480"/>
        </w:tabs>
        <w:ind w:left="6840" w:hanging="540"/>
      </w:pPr>
      <w:rPr>
        <w:rFonts w:ascii="Noto Sans Symbols" w:eastAsia="Times New Roman" w:hAnsi="Noto Sans Symbols" w:cs="Noto Sans Symbols"/>
      </w:rPr>
    </w:lvl>
  </w:abstractNum>
  <w:abstractNum w:abstractNumId="20" w15:restartNumberingAfterBreak="0">
    <w:nsid w:val="00000015"/>
    <w:multiLevelType w:val="multilevel"/>
    <w:tmpl w:val="00000015"/>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1"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786890"/>
    <w:multiLevelType w:val="multilevel"/>
    <w:tmpl w:val="5CFE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072E00"/>
    <w:multiLevelType w:val="multilevel"/>
    <w:tmpl w:val="F266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5E09A0"/>
    <w:multiLevelType w:val="multilevel"/>
    <w:tmpl w:val="BA9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BE6D8B"/>
    <w:multiLevelType w:val="multilevel"/>
    <w:tmpl w:val="880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C14A7"/>
    <w:multiLevelType w:val="multilevel"/>
    <w:tmpl w:val="04EC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57002"/>
    <w:multiLevelType w:val="multilevel"/>
    <w:tmpl w:val="96C0B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15:restartNumberingAfterBreak="0">
    <w:nsid w:val="575E66F4"/>
    <w:multiLevelType w:val="multilevel"/>
    <w:tmpl w:val="FC8E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37E6D"/>
    <w:multiLevelType w:val="multilevel"/>
    <w:tmpl w:val="E82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E5B0F"/>
    <w:multiLevelType w:val="multilevel"/>
    <w:tmpl w:val="1AD2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373D70"/>
    <w:multiLevelType w:val="multilevel"/>
    <w:tmpl w:val="506A7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9"/>
  </w:num>
  <w:num w:numId="24">
    <w:abstractNumId w:val="22"/>
  </w:num>
  <w:num w:numId="25">
    <w:abstractNumId w:val="25"/>
  </w:num>
  <w:num w:numId="26">
    <w:abstractNumId w:val="32"/>
    <w:lvlOverride w:ilvl="0">
      <w:lvl w:ilvl="0">
        <w:numFmt w:val="decimal"/>
        <w:lvlText w:val="%1."/>
        <w:lvlJc w:val="left"/>
      </w:lvl>
    </w:lvlOverride>
  </w:num>
  <w:num w:numId="27">
    <w:abstractNumId w:val="24"/>
  </w:num>
  <w:num w:numId="28">
    <w:abstractNumId w:val="31"/>
  </w:num>
  <w:num w:numId="29">
    <w:abstractNumId w:val="26"/>
  </w:num>
  <w:num w:numId="30">
    <w:abstractNumId w:val="27"/>
    <w:lvlOverride w:ilvl="0">
      <w:lvl w:ilvl="0">
        <w:numFmt w:val="decimal"/>
        <w:lvlText w:val="%1."/>
        <w:lvlJc w:val="left"/>
      </w:lvl>
    </w:lvlOverride>
  </w:num>
  <w:num w:numId="31">
    <w:abstractNumId w:val="23"/>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7226"/>
    <w:rsid w:val="000655A2"/>
    <w:rsid w:val="000D3752"/>
    <w:rsid w:val="00104A1F"/>
    <w:rsid w:val="00121C33"/>
    <w:rsid w:val="00146667"/>
    <w:rsid w:val="00172E25"/>
    <w:rsid w:val="001D1FEA"/>
    <w:rsid w:val="001E7487"/>
    <w:rsid w:val="00200E7F"/>
    <w:rsid w:val="00213943"/>
    <w:rsid w:val="0023686D"/>
    <w:rsid w:val="00273052"/>
    <w:rsid w:val="002A3E77"/>
    <w:rsid w:val="002D520F"/>
    <w:rsid w:val="0033711F"/>
    <w:rsid w:val="003431B6"/>
    <w:rsid w:val="003A63F2"/>
    <w:rsid w:val="003D5EA3"/>
    <w:rsid w:val="003E0C67"/>
    <w:rsid w:val="004348BB"/>
    <w:rsid w:val="004410BF"/>
    <w:rsid w:val="00452287"/>
    <w:rsid w:val="0047468B"/>
    <w:rsid w:val="00490742"/>
    <w:rsid w:val="004C7D2F"/>
    <w:rsid w:val="00510E94"/>
    <w:rsid w:val="00577F7E"/>
    <w:rsid w:val="005A0C51"/>
    <w:rsid w:val="005C0F44"/>
    <w:rsid w:val="005C357E"/>
    <w:rsid w:val="005F0DBD"/>
    <w:rsid w:val="006068F2"/>
    <w:rsid w:val="00667477"/>
    <w:rsid w:val="00684E35"/>
    <w:rsid w:val="006E2E19"/>
    <w:rsid w:val="00765911"/>
    <w:rsid w:val="00807C23"/>
    <w:rsid w:val="00872A46"/>
    <w:rsid w:val="008A09F1"/>
    <w:rsid w:val="008D3C6C"/>
    <w:rsid w:val="008F306A"/>
    <w:rsid w:val="009415E6"/>
    <w:rsid w:val="009B6B3E"/>
    <w:rsid w:val="009F1203"/>
    <w:rsid w:val="00A27304"/>
    <w:rsid w:val="00A44EE8"/>
    <w:rsid w:val="00A46F81"/>
    <w:rsid w:val="00AA729D"/>
    <w:rsid w:val="00B119B5"/>
    <w:rsid w:val="00B26B21"/>
    <w:rsid w:val="00B409AB"/>
    <w:rsid w:val="00BD0576"/>
    <w:rsid w:val="00BD060E"/>
    <w:rsid w:val="00BD0C57"/>
    <w:rsid w:val="00BF3E44"/>
    <w:rsid w:val="00C90A6E"/>
    <w:rsid w:val="00D14458"/>
    <w:rsid w:val="00D2138C"/>
    <w:rsid w:val="00D420F3"/>
    <w:rsid w:val="00D77353"/>
    <w:rsid w:val="00D841FF"/>
    <w:rsid w:val="00DE15E1"/>
    <w:rsid w:val="00DF6A0F"/>
    <w:rsid w:val="00E0731C"/>
    <w:rsid w:val="00E32EF6"/>
    <w:rsid w:val="00E618BC"/>
    <w:rsid w:val="00E819BA"/>
    <w:rsid w:val="00EB20CC"/>
    <w:rsid w:val="00EF1937"/>
    <w:rsid w:val="00F03B46"/>
    <w:rsid w:val="00FA6F77"/>
    <w:rsid w:val="00FB63C3"/>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AF4D"/>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Заголовок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о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paragraph" w:customStyle="1" w:styleId="51">
    <w:name w:val="Звичайний5"/>
    <w:rsid w:val="003431B6"/>
    <w:pPr>
      <w:suppressAutoHyphens/>
      <w:spacing w:after="0" w:line="276" w:lineRule="auto"/>
    </w:pPr>
    <w:rPr>
      <w:rFonts w:ascii="Arial" w:eastAsia="Arial" w:hAnsi="Arial" w:cs="Arial"/>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C0FD-2518-49B1-870F-4FCAC0BE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7208</Words>
  <Characters>41090</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Владислав Гуменюк</cp:lastModifiedBy>
  <cp:revision>44</cp:revision>
  <dcterms:created xsi:type="dcterms:W3CDTF">2022-10-20T12:34:00Z</dcterms:created>
  <dcterms:modified xsi:type="dcterms:W3CDTF">2023-02-15T08:12:00Z</dcterms:modified>
</cp:coreProperties>
</file>