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A21C" w14:textId="701A8738" w:rsidR="00EE3E34" w:rsidRDefault="00EE3E34" w:rsidP="00EE3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23F4F885" w14:textId="0D4AA5CB" w:rsidR="00EE3E34" w:rsidRDefault="00EE3E34" w:rsidP="00EE3E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14:paraId="4F9EDB8F" w14:textId="76EA2649" w:rsidR="00033066" w:rsidRDefault="00EE3E34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14:paraId="242299F6" w14:textId="3DA532EB" w:rsidR="003A5562" w:rsidRPr="003A5562" w:rsidRDefault="003A5562" w:rsidP="003A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562">
        <w:rPr>
          <w:rFonts w:ascii="Times New Roman" w:hAnsi="Times New Roman" w:cs="Times New Roman"/>
          <w:sz w:val="24"/>
          <w:szCs w:val="24"/>
        </w:rPr>
        <w:t>( технічні, якісні та кількісні характеристики предмету закупівлі )</w:t>
      </w:r>
    </w:p>
    <w:p w14:paraId="78454953" w14:textId="5B05CCF6" w:rsidR="005479DF" w:rsidRPr="000D0900" w:rsidRDefault="005479DF" w:rsidP="002244D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b/>
        </w:rPr>
      </w:pPr>
      <w:r w:rsidRPr="00D44F65">
        <w:t>Кількісні вимоги та якісні вимоги до предмету закупівлі</w:t>
      </w:r>
      <w:r>
        <w:t xml:space="preserve"> за кодом </w:t>
      </w:r>
      <w:r w:rsidRPr="00CC6E3B">
        <w:t xml:space="preserve">ДК 021:2015 – </w:t>
      </w:r>
      <w:r>
        <w:t>44110000-4 «</w:t>
      </w:r>
      <w:r w:rsidRPr="00073F68">
        <w:t>Конструкційні матеріали</w:t>
      </w:r>
      <w:r>
        <w:t>», а саме:</w:t>
      </w:r>
    </w:p>
    <w:tbl>
      <w:tblPr>
        <w:tblW w:w="10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3402"/>
        <w:gridCol w:w="3402"/>
      </w:tblGrid>
      <w:tr w:rsidR="005479DF" w:rsidRPr="005479DF" w14:paraId="6F90DFC6" w14:textId="77777777" w:rsidTr="007B1595">
        <w:trPr>
          <w:trHeight w:val="1289"/>
        </w:trPr>
        <w:tc>
          <w:tcPr>
            <w:tcW w:w="2000" w:type="dxa"/>
            <w:shd w:val="clear" w:color="auto" w:fill="auto"/>
            <w:vAlign w:val="center"/>
            <w:hideMark/>
          </w:tcPr>
          <w:p w14:paraId="151AF35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Предмет закупівлі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F5D93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Од.</w:t>
            </w: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9B3547" w14:textId="77777777" w:rsidR="005479DF" w:rsidRPr="005479DF" w:rsidRDefault="005479DF" w:rsidP="007B159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Кільк</w:t>
            </w:r>
            <w:proofErr w:type="spellEnd"/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  <w:vAlign w:val="center"/>
          </w:tcPr>
          <w:p w14:paraId="7457A8E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характеристики,детальний</w:t>
            </w:r>
            <w:proofErr w:type="spellEnd"/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опис, характеристика, комплектність, тип, фасування, ДСТУ,ТУ тощо)</w:t>
            </w:r>
          </w:p>
        </w:tc>
        <w:tc>
          <w:tcPr>
            <w:tcW w:w="3402" w:type="dxa"/>
            <w:vAlign w:val="center"/>
          </w:tcPr>
          <w:p w14:paraId="61F78407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Орієнтовний вигляд матеріалів</w:t>
            </w:r>
          </w:p>
        </w:tc>
      </w:tr>
      <w:tr w:rsidR="005479DF" w:rsidRPr="005479DF" w14:paraId="527DA917" w14:textId="77777777" w:rsidTr="005479DF">
        <w:trPr>
          <w:trHeight w:val="2542"/>
        </w:trPr>
        <w:tc>
          <w:tcPr>
            <w:tcW w:w="2000" w:type="dxa"/>
            <w:shd w:val="clear" w:color="auto" w:fill="auto"/>
            <w:vAlign w:val="center"/>
          </w:tcPr>
          <w:p w14:paraId="23E5A9F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Ламінат Premium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KF 206  V4 Дуб Монако 1380*193*8мм АС4/32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6261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E05DDB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40,74</w:t>
            </w:r>
          </w:p>
        </w:tc>
        <w:tc>
          <w:tcPr>
            <w:tcW w:w="3402" w:type="dxa"/>
            <w:vAlign w:val="center"/>
          </w:tcPr>
          <w:p w14:paraId="647D6D0E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 зносостійкості: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32/АС4.</w:t>
            </w:r>
          </w:p>
          <w:p w14:paraId="3ACD8B6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Фаска: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чотиристороння (V4).</w:t>
            </w:r>
          </w:p>
          <w:p w14:paraId="7A69B5A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Сфера застосування: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житлових приміщень, побутовий, для офісів, для теплої підлоги, для стін, для підлоги, для вітальні.</w:t>
            </w:r>
          </w:p>
          <w:p w14:paraId="446B7DB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Тип поверхні: 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шліфована,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напівматова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cтруктурна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6AC2EDF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Відтінок: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  темний.</w:t>
            </w:r>
          </w:p>
          <w:p w14:paraId="532FC25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Декор: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 дерево, під паркет </w:t>
            </w:r>
          </w:p>
          <w:p w14:paraId="6A3F8AD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Колір: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дуб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монако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(або ж інший, з урахуванням відтінку та кольору відображеного на фото).</w:t>
            </w:r>
          </w:p>
          <w:p w14:paraId="22BEA1B7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Розмір: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</w:p>
          <w:p w14:paraId="064EBF2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довжина 1380 мм (не менше);</w:t>
            </w:r>
          </w:p>
          <w:p w14:paraId="1606F9B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ширина 193 мм (не менше);</w:t>
            </w:r>
          </w:p>
          <w:p w14:paraId="24A6486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товщина 8 мм (не  менше).</w:t>
            </w:r>
          </w:p>
          <w:p w14:paraId="1A3390D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 в упаковці: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2,0-2,40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748A5F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Кількість в упаковці: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8-12 шт. </w:t>
            </w:r>
          </w:p>
          <w:p w14:paraId="49145D2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Загальна необхідна площа ламінату з урахуванням всіх </w:t>
            </w:r>
            <w:proofErr w:type="spellStart"/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ламелей</w:t>
            </w:r>
            <w:proofErr w:type="spellEnd"/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дощок</w:t>
            </w:r>
            <w:proofErr w:type="spellEnd"/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) укладених 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в упаковках: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40,74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(не менше).</w:t>
            </w:r>
          </w:p>
          <w:p w14:paraId="2D46B29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упаковок може бути меншою (більшою) в залежності від площі та кількості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ламелей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дощок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в одній упаковці. </w:t>
            </w:r>
          </w:p>
        </w:tc>
        <w:tc>
          <w:tcPr>
            <w:tcW w:w="3402" w:type="dxa"/>
            <w:vAlign w:val="center"/>
          </w:tcPr>
          <w:p w14:paraId="0C3EAD71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lastRenderedPageBreak/>
              <w:drawing>
                <wp:inline distT="0" distB="0" distL="0" distR="0" wp14:anchorId="5F19D155" wp14:editId="7C809BB1">
                  <wp:extent cx="2000250" cy="1490497"/>
                  <wp:effectExtent l="0" t="0" r="0" b="0"/>
                  <wp:docPr id="1" name="Рисунок 1" descr="D:\ПАЛЬЧЕНКО\ДОГОВОРА\2023\Закупівля матеріалів на штаб\на торги\фото на торги в технічні\ламінат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ЛЬЧЕНКО\ДОГОВОРА\2023\Закупівля матеріалів на штаб\на торги\фото на торги в технічні\ламінат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99683" cy="149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08651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6CE1D221" wp14:editId="2E472D82">
                  <wp:extent cx="2000250" cy="1761631"/>
                  <wp:effectExtent l="0" t="0" r="0" b="0"/>
                  <wp:docPr id="2" name="Рисунок 2" descr="D:\ПАЛЬЧЕНКО\ДОГОВОРА\2023\Закупівля матеріалів на штаб\на торги\фото на торги в технічні\ламінат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ЛЬЧЕНКО\ДОГОВОРА\2023\Закупівля матеріалів на штаб\на торги\фото на торги в технічні\ламінат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07" cy="176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6E713DAB" w14:textId="77777777" w:rsidTr="007B1595">
        <w:trPr>
          <w:trHeight w:val="3252"/>
        </w:trPr>
        <w:tc>
          <w:tcPr>
            <w:tcW w:w="2000" w:type="dxa"/>
            <w:shd w:val="clear" w:color="auto" w:fill="auto"/>
            <w:vAlign w:val="center"/>
          </w:tcPr>
          <w:p w14:paraId="39CCC52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Піна монтажна професійна BUDPRO FP-65 Professional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Gunfoam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720мл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33A6F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D59E0D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331D179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піни: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професійна.</w:t>
            </w:r>
          </w:p>
          <w:p w14:paraId="7E1EBE8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піна. </w:t>
            </w:r>
          </w:p>
          <w:p w14:paraId="7C80A74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Призначення піни: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монтажних робіт. </w:t>
            </w:r>
          </w:p>
          <w:p w14:paraId="6E9EEF7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Сезонність: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всесезонна. </w:t>
            </w:r>
          </w:p>
          <w:p w14:paraId="6256895E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Температура застосування: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+5…+30 °С.</w:t>
            </w:r>
          </w:p>
          <w:p w14:paraId="2CE0B7D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поліуретан. </w:t>
            </w:r>
          </w:p>
          <w:p w14:paraId="43F95AA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Технічні особливості: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температура балона під час застосування: +5…+25 °C,  температурна стійкість затверділої піни: -50…+90°C, </w:t>
            </w:r>
          </w:p>
          <w:p w14:paraId="5018285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 вогнестійкості піни, що затверділа (DIN):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B3.</w:t>
            </w:r>
          </w:p>
          <w:p w14:paraId="49D1543F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Об'єм: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 мл. (не менше)</w:t>
            </w:r>
          </w:p>
        </w:tc>
        <w:tc>
          <w:tcPr>
            <w:tcW w:w="3402" w:type="dxa"/>
            <w:vAlign w:val="center"/>
          </w:tcPr>
          <w:p w14:paraId="7E99D444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 не додається</w:t>
            </w:r>
          </w:p>
        </w:tc>
      </w:tr>
      <w:tr w:rsidR="005479DF" w:rsidRPr="005479DF" w14:paraId="2867E607" w14:textId="77777777" w:rsidTr="007B1595">
        <w:trPr>
          <w:trHeight w:val="1596"/>
        </w:trPr>
        <w:tc>
          <w:tcPr>
            <w:tcW w:w="2000" w:type="dxa"/>
            <w:shd w:val="clear" w:color="auto" w:fill="auto"/>
            <w:vAlign w:val="center"/>
          </w:tcPr>
          <w:p w14:paraId="0957CAD3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Кутник алюмінієвий перфорований 19х19мм т.0,3 мм 2,5м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0CC451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D40BB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1DD2B02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кутник перфорований алюмінієвий. </w:t>
            </w:r>
          </w:p>
          <w:p w14:paraId="36BD341E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Товщина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- 0,3 мм (не менше). </w:t>
            </w:r>
          </w:p>
          <w:p w14:paraId="13853C3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штукатурки та шпаклівки </w:t>
            </w:r>
          </w:p>
          <w:p w14:paraId="7963D13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кутника: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армуючої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сітки, перфорований. </w:t>
            </w:r>
          </w:p>
          <w:p w14:paraId="055EE10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Матеріал: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алюміній. </w:t>
            </w:r>
          </w:p>
          <w:p w14:paraId="23EBE20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Розмір, довжина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2,5 м (не менше)</w:t>
            </w:r>
          </w:p>
          <w:p w14:paraId="2B4ACC2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Ширина: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 мм (не менше).</w:t>
            </w:r>
          </w:p>
        </w:tc>
        <w:tc>
          <w:tcPr>
            <w:tcW w:w="3402" w:type="dxa"/>
            <w:vAlign w:val="center"/>
          </w:tcPr>
          <w:p w14:paraId="6F86FB6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 не додається</w:t>
            </w:r>
          </w:p>
        </w:tc>
      </w:tr>
      <w:tr w:rsidR="005479DF" w:rsidRPr="005479DF" w14:paraId="2CFE999B" w14:textId="77777777" w:rsidTr="007B1595">
        <w:trPr>
          <w:trHeight w:val="1596"/>
        </w:trPr>
        <w:tc>
          <w:tcPr>
            <w:tcW w:w="2000" w:type="dxa"/>
            <w:shd w:val="clear" w:color="auto" w:fill="auto"/>
            <w:vAlign w:val="center"/>
          </w:tcPr>
          <w:p w14:paraId="34F0703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Плитка SPACE STONE Чорний 5VС500 глянець 595*595*11 мм</w:t>
            </w:r>
          </w:p>
          <w:p w14:paraId="070CAC8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C431DF2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E0862A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52,04</w:t>
            </w:r>
          </w:p>
        </w:tc>
        <w:tc>
          <w:tcPr>
            <w:tcW w:w="3402" w:type="dxa"/>
          </w:tcPr>
          <w:p w14:paraId="1187A40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квадратна. </w:t>
            </w:r>
          </w:p>
          <w:p w14:paraId="1BAD08F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плитки: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декоративні елементи. </w:t>
            </w:r>
          </w:p>
          <w:p w14:paraId="583DFD2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Формат: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595x595х11 мм.  </w:t>
            </w:r>
          </w:p>
          <w:p w14:paraId="5D2623C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Колір: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чорний. </w:t>
            </w:r>
          </w:p>
          <w:p w14:paraId="1B36616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Стиль: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модерн, класичний. </w:t>
            </w:r>
          </w:p>
          <w:p w14:paraId="10429DE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Сфера застосування: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ванної кімнати, для внутрішніх робіт, для вітальні, для коридора, для кухні, для офісів.</w:t>
            </w:r>
          </w:p>
          <w:p w14:paraId="66B094B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Малюнок: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під камінь. </w:t>
            </w:r>
          </w:p>
          <w:p w14:paraId="1F4501C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поверхні: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глянцева. </w:t>
            </w:r>
          </w:p>
          <w:p w14:paraId="3560E61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Матеріал: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керамограніт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168A553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Розмір: </w:t>
            </w:r>
          </w:p>
          <w:p w14:paraId="069B433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товщина: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 мм (не менше);</w:t>
            </w:r>
          </w:p>
          <w:p w14:paraId="0D6F25B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595 мм </w:t>
            </w:r>
          </w:p>
          <w:p w14:paraId="7C06E44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довжина: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595 мм.</w:t>
            </w:r>
          </w:p>
          <w:p w14:paraId="2F7048DE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випадку надання пропозиції еквівалентного товару, використовувати подібний колір, малюнок (згідно доданого фото зразка) та з урахуванням зазначених вище характеристик.</w:t>
            </w:r>
          </w:p>
        </w:tc>
        <w:tc>
          <w:tcPr>
            <w:tcW w:w="3402" w:type="dxa"/>
            <w:vAlign w:val="center"/>
          </w:tcPr>
          <w:p w14:paraId="01A834CF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7BA98EE4" wp14:editId="32DBC9A6">
                  <wp:extent cx="1843832" cy="1857375"/>
                  <wp:effectExtent l="0" t="0" r="4445" b="0"/>
                  <wp:docPr id="13" name="Рисунок 13" descr="D:\ПАЛЬЧЕНКО\ДОГОВОРА\2023\Закупівля матеріалів на штаб\на торги\фото на торги в технічні\WhatsApp Image 2023-08-03 at 16.05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ПАЛЬЧЕНКО\ДОГОВОРА\2023\Закупівля матеріалів на штаб\на торги\фото на торги в технічні\WhatsApp Image 2023-08-03 at 16.05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72" cy="18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13A0BE6D" w14:textId="77777777" w:rsidTr="007B1595">
        <w:trPr>
          <w:trHeight w:val="6226"/>
        </w:trPr>
        <w:tc>
          <w:tcPr>
            <w:tcW w:w="2000" w:type="dxa"/>
            <w:shd w:val="clear" w:color="auto" w:fill="auto"/>
            <w:vAlign w:val="center"/>
          </w:tcPr>
          <w:p w14:paraId="3E578FD3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Керамічний плінтус 70х595 мм SPACE STONE Чорний 5VС500 глянець </w:t>
            </w:r>
          </w:p>
          <w:p w14:paraId="40355FB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A4D6C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D06318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14:paraId="5576382E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прямокутна. </w:t>
            </w:r>
          </w:p>
          <w:p w14:paraId="335619D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плитки: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декоративні елементи. </w:t>
            </w:r>
          </w:p>
          <w:p w14:paraId="092A76A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Формат: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595x70 мм. </w:t>
            </w:r>
          </w:p>
          <w:p w14:paraId="3D1759F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колір: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чорний. </w:t>
            </w:r>
          </w:p>
          <w:p w14:paraId="43E3E68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Стиль: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модерн, класичний. </w:t>
            </w:r>
          </w:p>
          <w:p w14:paraId="19106613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Сфера застосування: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ванної кімнати, для внутрішніх робіт, для вітальні, для коридора, для кухні, для офісів.</w:t>
            </w:r>
          </w:p>
          <w:p w14:paraId="252898E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Малюнок: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під камінь. </w:t>
            </w:r>
          </w:p>
          <w:p w14:paraId="217DCF8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поверхні: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глянцева. </w:t>
            </w:r>
          </w:p>
          <w:p w14:paraId="728E1A3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Матеріал: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керамограніт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090C370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Розмір:</w:t>
            </w:r>
          </w:p>
          <w:p w14:paraId="5CA68B8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товщина плитки: 11 мм; </w:t>
            </w:r>
          </w:p>
          <w:p w14:paraId="7C42E2A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ширина: 70 мм; </w:t>
            </w:r>
          </w:p>
          <w:p w14:paraId="2CFEE8A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довжина: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595 мм.</w:t>
            </w:r>
          </w:p>
          <w:p w14:paraId="4A2F43FA" w14:textId="77777777" w:rsidR="005479DF" w:rsidRPr="005479DF" w:rsidRDefault="005479DF" w:rsidP="007B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випадку надання пропозиції еквівалентного товару, використовувати подібний колір, малюнок (згідно доданого фото зразка) та з урахуванням зазначених вище характеристик.</w:t>
            </w:r>
          </w:p>
        </w:tc>
        <w:tc>
          <w:tcPr>
            <w:tcW w:w="3402" w:type="dxa"/>
            <w:vAlign w:val="center"/>
          </w:tcPr>
          <w:p w14:paraId="124F9F58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34D3B2DB" wp14:editId="38815553">
                  <wp:extent cx="2029049" cy="542925"/>
                  <wp:effectExtent l="0" t="0" r="9525" b="0"/>
                  <wp:docPr id="3" name="Рисунок 3" descr="D:\ПАЛЬЧЕНКО\ДОГОВОРА\2023\Закупівля матеріалів на штаб\на торги\фото на торги в технічні\плінтус кера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ЛЬЧЕНКО\ДОГОВОРА\2023\Закупівля матеріалів на штаб\на торги\фото на торги в технічні\плінтус кера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33699" cy="54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6B731C54" w14:textId="77777777" w:rsidTr="007B1595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18B60BB4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Плитка MONO W 300*600 мм  (або еквівалент)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EBC365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B3CCB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49C145D9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Базовий колір: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білий.</w:t>
            </w:r>
          </w:p>
          <w:p w14:paraId="16A1669C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Тип плитки: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плитка для стін. </w:t>
            </w:r>
          </w:p>
          <w:p w14:paraId="48EA1ACE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Сфера застосування: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ванної кімнати, для внутрішніх робіт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  <w:t>.</w:t>
            </w:r>
          </w:p>
          <w:p w14:paraId="58132A26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Малюнок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однотонний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  <w:t>.</w:t>
            </w:r>
          </w:p>
          <w:p w14:paraId="7244E16C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Тип поверхні: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глянцева, гладка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  <w:t>.</w:t>
            </w:r>
          </w:p>
          <w:p w14:paraId="5788E278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Колір виробника та відтінок: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білий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  <w:t xml:space="preserve">. </w:t>
            </w:r>
          </w:p>
          <w:p w14:paraId="396507B6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Формат: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300x600 мм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  <w:t xml:space="preserve">. </w:t>
            </w:r>
          </w:p>
          <w:p w14:paraId="73E59D17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Товщина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: 8 мм (не менше). </w:t>
            </w:r>
          </w:p>
          <w:p w14:paraId="4AC8829A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Розмір: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300х600 мм.</w:t>
            </w:r>
          </w:p>
          <w:p w14:paraId="0947228B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Матеріал: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керамограніт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904E4BF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MD"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випадку надання пропозиції еквівалентного товару, використовувати ідентичний колір, та з урахуванням зазначених вище характеристик.</w:t>
            </w:r>
          </w:p>
        </w:tc>
        <w:tc>
          <w:tcPr>
            <w:tcW w:w="3402" w:type="dxa"/>
            <w:vAlign w:val="center"/>
          </w:tcPr>
          <w:p w14:paraId="1BC83A59" w14:textId="77777777" w:rsidR="005479DF" w:rsidRPr="005479DF" w:rsidRDefault="005479DF" w:rsidP="007B15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Фото не додається</w:t>
            </w:r>
          </w:p>
        </w:tc>
      </w:tr>
      <w:tr w:rsidR="005479DF" w:rsidRPr="005479DF" w14:paraId="58EB8495" w14:textId="77777777" w:rsidTr="007B1595">
        <w:trPr>
          <w:trHeight w:val="2299"/>
        </w:trPr>
        <w:tc>
          <w:tcPr>
            <w:tcW w:w="2000" w:type="dxa"/>
            <w:shd w:val="clear" w:color="000000" w:fill="FFFFFF"/>
            <w:vAlign w:val="center"/>
          </w:tcPr>
          <w:p w14:paraId="3A12C4F7" w14:textId="77777777" w:rsidR="005479DF" w:rsidRPr="005479DF" w:rsidRDefault="005479DF" w:rsidP="007B15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Дверцята ревізійні пластикові VENTS Д 150x150 мм</w:t>
            </w:r>
          </w:p>
          <w:p w14:paraId="7D1B1AB5" w14:textId="77777777" w:rsidR="005479DF" w:rsidRPr="005479DF" w:rsidRDefault="005479DF" w:rsidP="007B15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C8FF0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8A992C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322DC3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Розмір ревізії: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150x150 мм.  </w:t>
            </w:r>
          </w:p>
          <w:p w14:paraId="7B6607E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дверцята.                              </w:t>
            </w:r>
          </w:p>
          <w:p w14:paraId="144A53C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Матеріал ревізії: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пластик.                                             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ревізії: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прихована.</w:t>
            </w:r>
          </w:p>
          <w:p w14:paraId="027BF25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Колір: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білий.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80D1500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 не додається</w:t>
            </w:r>
          </w:p>
        </w:tc>
      </w:tr>
      <w:tr w:rsidR="005479DF" w:rsidRPr="005479DF" w14:paraId="6A82956D" w14:textId="77777777" w:rsidTr="007B1595">
        <w:trPr>
          <w:trHeight w:val="435"/>
        </w:trPr>
        <w:tc>
          <w:tcPr>
            <w:tcW w:w="2000" w:type="dxa"/>
            <w:shd w:val="clear" w:color="auto" w:fill="auto"/>
            <w:vAlign w:val="center"/>
          </w:tcPr>
          <w:p w14:paraId="5E4A21F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Плінтус пласт.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DARDAN М-186 Дуб монастирський 20*60*2500мм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5F8C4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9255098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000000" w:fill="FFFFFF"/>
          </w:tcPr>
          <w:p w14:paraId="3791A57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плінтус. </w:t>
            </w:r>
          </w:p>
          <w:p w14:paraId="6984D22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Матеріал плінтуса: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ПВХ. </w:t>
            </w:r>
          </w:p>
          <w:p w14:paraId="277F879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Покриття поверхні (колір)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пофарбований, «</w:t>
            </w: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Дуб монастирський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14:paraId="6281D97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Призначення: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ковроліну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лінолеума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підлоги з плитки, під ламінат. </w:t>
            </w:r>
          </w:p>
          <w:p w14:paraId="2A807EC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Наявність кабельного каналу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кабель-каналом. </w:t>
            </w:r>
          </w:p>
          <w:p w14:paraId="1E8B616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Конструкція: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із 2 елементів. </w:t>
            </w:r>
          </w:p>
          <w:p w14:paraId="64242AC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Конфігурація: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євро плінтус. </w:t>
            </w:r>
          </w:p>
          <w:p w14:paraId="5A89A18E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Розмір:</w:t>
            </w:r>
          </w:p>
          <w:p w14:paraId="6D07A43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висота: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55-62 мм; </w:t>
            </w:r>
          </w:p>
          <w:p w14:paraId="5932E34F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глибина: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17-22 мм; </w:t>
            </w:r>
          </w:p>
          <w:p w14:paraId="1047431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довжина: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2500 мм.</w:t>
            </w:r>
          </w:p>
          <w:p w14:paraId="18E67B3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випадку надання пропозиції еквівалентного товару, використовувати подібний колір (згідно доданого фото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зразка) та з урахуванням зазначених вище характеристик.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D11B1FD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lastRenderedPageBreak/>
              <w:drawing>
                <wp:inline distT="0" distB="0" distL="0" distR="0" wp14:anchorId="54B31BDB" wp14:editId="76407E11">
                  <wp:extent cx="2012271" cy="1524000"/>
                  <wp:effectExtent l="0" t="0" r="7620" b="0"/>
                  <wp:docPr id="5" name="Рисунок 5" descr="D:\ПАЛЬЧЕНКО\ДОГОВОРА\2023\Закупівля матеріалів на штаб\на торги\фото на торги в технічні\WhatsApp Image 2023-08-03 at 16.19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АЛЬЧЕНКО\ДОГОВОРА\2023\Закупівля матеріалів на штаб\на торги\фото на торги в технічні\WhatsApp Image 2023-08-03 at 16.19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174" cy="153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61BEB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8C9B427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D11155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36C3D91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23314664" wp14:editId="346639AE">
                  <wp:extent cx="2028825" cy="452598"/>
                  <wp:effectExtent l="0" t="0" r="0" b="5080"/>
                  <wp:docPr id="6" name="Рисунок 6" descr="D:\ПАЛЬЧЕНКО\ДОГОВОРА\2023\Закупівля матеріалів на штаб\на торги\фото на торги в технічні\WhatsApp Image 2023-08-03 at 16.20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ЛЬЧЕНКО\ДОГОВОРА\2023\Закупівля матеріалів на штаб\на торги\фото на торги в технічні\WhatsApp Image 2023-08-03 at 16.20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21" cy="45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376F315D" w14:textId="77777777" w:rsidTr="007B1595">
        <w:trPr>
          <w:trHeight w:val="390"/>
        </w:trPr>
        <w:tc>
          <w:tcPr>
            <w:tcW w:w="2000" w:type="dxa"/>
            <w:shd w:val="clear" w:color="auto" w:fill="auto"/>
            <w:vAlign w:val="center"/>
          </w:tcPr>
          <w:p w14:paraId="2EAB67D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Кут внутрішній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DARDAN М-186 Дуб монастирський </w:t>
            </w:r>
          </w:p>
          <w:p w14:paraId="00BA8204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A72B4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7AF0D0E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19490C5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Тип: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фурнітура для плінтуса (кут, з’єднання, завершення).</w:t>
            </w:r>
          </w:p>
          <w:p w14:paraId="3B8273A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Матеріал фурнітури: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ПВХ. </w:t>
            </w:r>
          </w:p>
          <w:p w14:paraId="169B9198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Покриття поверхні (колір)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пофарбований, «</w:t>
            </w: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Дуб монастирський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14:paraId="692D393A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Призначення: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ковроліну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лінолеума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для підлоги з плитки, під ламінат.</w:t>
            </w:r>
          </w:p>
          <w:p w14:paraId="06F94B14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Конфігурація: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під євро плінтус. </w:t>
            </w:r>
          </w:p>
          <w:p w14:paraId="24C1EC0C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випадку надання пропозиції еквівалентного товару, використовувати подібний колір (згідно доданого фото зразка) та з урахуванням зазначених вище характеристик.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3E89618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50BF8966" wp14:editId="5F06E8F1">
                  <wp:extent cx="1885950" cy="1749330"/>
                  <wp:effectExtent l="0" t="0" r="0" b="3810"/>
                  <wp:docPr id="7" name="Рисунок 7" descr="D:\ПАЛЬЧЕНКО\ДОГОВОРА\2023\Закупівля матеріалів на штаб\на торги\фото на торги в технічні\WhatsApp Image 2023-08-03 at 17.22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АЛЬЧЕНКО\ДОГОВОРА\2023\Закупівля матеріалів на штаб\на торги\фото на торги в технічні\WhatsApp Image 2023-08-03 at 17.22.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4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22C37A52" w14:textId="77777777" w:rsidTr="007B1595">
        <w:trPr>
          <w:trHeight w:val="435"/>
        </w:trPr>
        <w:tc>
          <w:tcPr>
            <w:tcW w:w="2000" w:type="dxa"/>
            <w:shd w:val="clear" w:color="auto" w:fill="auto"/>
            <w:vAlign w:val="center"/>
          </w:tcPr>
          <w:p w14:paraId="3FC594E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Кут зовнішній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DARDAN М-186 Дуб монастирський </w:t>
            </w:r>
          </w:p>
          <w:p w14:paraId="19EE2CC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86D03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BAF810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02" w:type="dxa"/>
            <w:vMerge/>
            <w:shd w:val="clear" w:color="000000" w:fill="FFFFFF"/>
          </w:tcPr>
          <w:p w14:paraId="3BCB4DD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175E44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7234C0E" wp14:editId="10297B26">
                  <wp:extent cx="1891929" cy="1170729"/>
                  <wp:effectExtent l="0" t="0" r="0" b="0"/>
                  <wp:docPr id="8" name="Рисунок 8" descr="D:\ПАЛЬЧЕНКО\ДОГОВОРА\2023\Закупівля матеріалів на штаб\на торги\фото на торги в технічні\WhatsApp Image 2023-08-03 at 17.23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ПАЛЬЧЕНКО\ДОГОВОРА\2023\Закупівля матеріалів на штаб\на торги\фото на торги в технічні\WhatsApp Image 2023-08-03 at 17.23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98" cy="117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47B0A328" w14:textId="77777777" w:rsidTr="007B1595">
        <w:trPr>
          <w:trHeight w:val="435"/>
        </w:trPr>
        <w:tc>
          <w:tcPr>
            <w:tcW w:w="2000" w:type="dxa"/>
            <w:shd w:val="clear" w:color="auto" w:fill="auto"/>
            <w:vAlign w:val="center"/>
          </w:tcPr>
          <w:p w14:paraId="40385F4D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З'єднання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DARDAN М-186 Дуб монастирський </w:t>
            </w:r>
          </w:p>
          <w:p w14:paraId="4DACE533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E1BDF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420199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02" w:type="dxa"/>
            <w:vMerge/>
          </w:tcPr>
          <w:p w14:paraId="2E444C6F" w14:textId="77777777" w:rsidR="005479DF" w:rsidRPr="005479DF" w:rsidRDefault="005479DF" w:rsidP="007B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0D350FED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2660DEA" wp14:editId="40308AD2">
                  <wp:extent cx="1905000" cy="881082"/>
                  <wp:effectExtent l="0" t="0" r="0" b="0"/>
                  <wp:docPr id="9" name="Рисунок 9" descr="D:\ПАЛЬЧЕНКО\ДОГОВОРА\2023\Закупівля матеріалів на штаб\на торги\фото на торги в технічні\WhatsApp Image 2023-08-03 at 17.22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АЛЬЧЕНКО\ДОГОВОРА\2023\Закупівля матеріалів на штаб\на торги\фото на торги в технічні\WhatsApp Image 2023-08-03 at 17.22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9" cy="88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9DF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479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14A78B3" wp14:editId="41053FC6">
                  <wp:extent cx="1095375" cy="1122759"/>
                  <wp:effectExtent l="0" t="0" r="0" b="1270"/>
                  <wp:docPr id="10" name="Рисунок 10" descr="D:\ПАЛЬЧЕНКО\ДОГОВОРА\2023\Закупівля матеріалів на штаб\на торги\фото на торги в технічні\WhatsApp Image 2023-08-03 at 17.21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ПАЛЬЧЕНКО\ДОГОВОРА\2023\Закупівля матеріалів на штаб\на торги\фото на торги в технічні\WhatsApp Image 2023-08-03 at 17.21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84" cy="112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DF" w:rsidRPr="005479DF" w14:paraId="3439D363" w14:textId="77777777" w:rsidTr="007B1595">
        <w:trPr>
          <w:trHeight w:val="5638"/>
        </w:trPr>
        <w:tc>
          <w:tcPr>
            <w:tcW w:w="2000" w:type="dxa"/>
            <w:shd w:val="clear" w:color="auto" w:fill="auto"/>
            <w:vAlign w:val="center"/>
          </w:tcPr>
          <w:p w14:paraId="5E7007E0" w14:textId="77777777" w:rsidR="005479DF" w:rsidRPr="005479DF" w:rsidRDefault="005479DF" w:rsidP="007B15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Завершення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DARDAN  М-186 Дуб монастирський </w:t>
            </w:r>
          </w:p>
          <w:p w14:paraId="0AEB0E1F" w14:textId="77777777" w:rsidR="005479DF" w:rsidRPr="005479DF" w:rsidRDefault="005479DF" w:rsidP="007B15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96465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DD6C2F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402" w:type="dxa"/>
            <w:vMerge/>
            <w:shd w:val="clear" w:color="000000" w:fill="FFFFFF"/>
          </w:tcPr>
          <w:p w14:paraId="3C8BF35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003D14F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6C531E" wp14:editId="33BD649D">
                  <wp:extent cx="1866900" cy="1078460"/>
                  <wp:effectExtent l="0" t="0" r="0" b="7620"/>
                  <wp:docPr id="11" name="Рисунок 11" descr="D:\ПАЛЬЧЕНКО\ДОГОВОРА\2023\Закупівля матеріалів на штаб\на торги\фото на торги в технічні\WhatsApp Image 2023-08-03 at 17.20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ПАЛЬЧЕНКО\ДОГОВОРА\2023\Закупівля матеріалів на штаб\на торги\фото на торги в технічні\WhatsApp Image 2023-08-03 at 17.20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28" cy="108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1A915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3C9B627" wp14:editId="6C5DB059">
                  <wp:extent cx="1876425" cy="1633530"/>
                  <wp:effectExtent l="0" t="0" r="0" b="5080"/>
                  <wp:docPr id="12" name="Рисунок 12" descr="D:\ПАЛЬЧЕНКО\ДОГОВОРА\2023\Закупівля матеріалів на штаб\на торги\фото на торги в технічні\WhatsApp Image 2023-08-03 at 17.1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ПАЛЬЧЕНКО\ДОГОВОРА\2023\Закупівля матеріалів на штаб\на торги\фото на торги в технічні\WhatsApp Image 2023-08-03 at 17.1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38" cy="163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034E3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79DF" w:rsidRPr="005479DF" w14:paraId="402F5AE0" w14:textId="77777777" w:rsidTr="000D0900">
        <w:trPr>
          <w:trHeight w:val="5795"/>
        </w:trPr>
        <w:tc>
          <w:tcPr>
            <w:tcW w:w="2000" w:type="dxa"/>
            <w:shd w:val="clear" w:color="auto" w:fill="auto"/>
            <w:vAlign w:val="center"/>
          </w:tcPr>
          <w:p w14:paraId="296F5E8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Покриття для підлоги ПВХ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Кінгстон 4 3,5 м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. 60</w:t>
            </w:r>
          </w:p>
          <w:p w14:paraId="308A0130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C655B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8A92283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7B9DB5E1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застосування: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tooltip="Лінолеум побутовий" w:history="1">
              <w:r w:rsidRPr="005479DF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побутовий</w:t>
              </w:r>
            </w:hyperlink>
            <w:r w:rsidRPr="005479D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6C578514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Колір: 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світло-бежевий.</w:t>
            </w:r>
          </w:p>
          <w:p w14:paraId="74993258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покриття: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tooltip="Лінолеум гетерогенний" w:history="1">
              <w:r w:rsidRPr="005479DF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гетерогенний</w:t>
              </w:r>
            </w:hyperlink>
            <w:r w:rsidRPr="005479D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342D5155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Відтінок: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tooltip="Лінолеум темний" w:history="1">
              <w:r w:rsidRPr="005479DF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світлий</w:t>
              </w:r>
            </w:hyperlink>
            <w:r w:rsidRPr="005479D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4995EAFE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 рулону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21" w:tooltip="Лінолеум 4 м" w:history="1">
              <w:r w:rsidRPr="005479DF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3,5</w:t>
              </w:r>
            </w:hyperlink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14:paraId="1764E632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 покриття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tooltip="Лінолеум під дерево" w:history="1">
              <w:r w:rsidRPr="005479DF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під дерево</w:t>
              </w:r>
            </w:hyperlink>
            <w:r w:rsidRPr="005479D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DFD06D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Товщина захисного шару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0,2 мм (не менше).</w:t>
            </w:r>
          </w:p>
          <w:p w14:paraId="694BAB47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 зносостійкості: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(21-23). </w:t>
            </w:r>
          </w:p>
          <w:p w14:paraId="16F6C027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Товщина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3 мм (не менше).</w:t>
            </w:r>
          </w:p>
          <w:p w14:paraId="1336473A" w14:textId="77777777" w:rsidR="005479DF" w:rsidRPr="005479DF" w:rsidRDefault="005479DF" w:rsidP="007B15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Матеріал</w:t>
            </w: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ПВХ (</w:t>
            </w:r>
            <w:proofErr w:type="spellStart"/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вспінена</w:t>
            </w:r>
            <w:proofErr w:type="spellEnd"/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основа).</w:t>
            </w:r>
          </w:p>
        </w:tc>
        <w:tc>
          <w:tcPr>
            <w:tcW w:w="3402" w:type="dxa"/>
            <w:vAlign w:val="center"/>
          </w:tcPr>
          <w:p w14:paraId="2457323F" w14:textId="77777777" w:rsidR="005479DF" w:rsidRPr="005479DF" w:rsidRDefault="005479DF" w:rsidP="007B159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 не додається</w:t>
            </w:r>
          </w:p>
        </w:tc>
      </w:tr>
      <w:tr w:rsidR="005479DF" w:rsidRPr="005479DF" w14:paraId="689861C1" w14:textId="77777777" w:rsidTr="000D0900">
        <w:trPr>
          <w:trHeight w:val="5470"/>
        </w:trPr>
        <w:tc>
          <w:tcPr>
            <w:tcW w:w="2000" w:type="dxa"/>
            <w:shd w:val="clear" w:color="auto" w:fill="auto"/>
            <w:noWrap/>
            <w:vAlign w:val="center"/>
          </w:tcPr>
          <w:p w14:paraId="73BE21DB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Полотно 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пінополіетиленове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 xml:space="preserve"> 3мм 1м</w:t>
            </w:r>
          </w:p>
          <w:p w14:paraId="6025D0A2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5C1BD48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4873240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402" w:type="dxa"/>
            <w:shd w:val="clear" w:color="000000" w:fill="FFFFFF"/>
          </w:tcPr>
          <w:p w14:paraId="219F727B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Розмір:</w:t>
            </w:r>
          </w:p>
          <w:p w14:paraId="7CF7991E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ширина:</w:t>
            </w: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1м.</w:t>
            </w:r>
          </w:p>
          <w:p w14:paraId="41BA1C31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Колір: 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білий.</w:t>
            </w:r>
          </w:p>
          <w:p w14:paraId="1BD86D3A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Призначення: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для підкладки, для теплоізоляції, для підлоги.</w:t>
            </w:r>
          </w:p>
          <w:p w14:paraId="58E31359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Тип: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звичайний.</w:t>
            </w:r>
          </w:p>
          <w:p w14:paraId="1A6A2FE6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Основа: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газонаповнений ППЕ.</w:t>
            </w:r>
          </w:p>
          <w:p w14:paraId="76BC59FA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Тип покриття: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без покриття.</w:t>
            </w:r>
          </w:p>
          <w:p w14:paraId="32D4BA57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Наявність клейової основи: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ні.</w:t>
            </w:r>
          </w:p>
          <w:p w14:paraId="25FD7273" w14:textId="77777777" w:rsidR="005479DF" w:rsidRPr="005479DF" w:rsidRDefault="005479DF" w:rsidP="007B1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Товщина: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3мм.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071C6D43" w14:textId="77777777" w:rsidR="005479DF" w:rsidRPr="005479DF" w:rsidRDefault="005479DF" w:rsidP="007B15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 не додається</w:t>
            </w:r>
          </w:p>
        </w:tc>
      </w:tr>
      <w:tr w:rsidR="005479DF" w:rsidRPr="005479DF" w14:paraId="736EC6EF" w14:textId="77777777" w:rsidTr="000D0900">
        <w:trPr>
          <w:trHeight w:val="409"/>
        </w:trPr>
        <w:tc>
          <w:tcPr>
            <w:tcW w:w="2000" w:type="dxa"/>
            <w:shd w:val="clear" w:color="auto" w:fill="auto"/>
            <w:vAlign w:val="center"/>
          </w:tcPr>
          <w:p w14:paraId="38EB0EB8" w14:textId="77777777" w:rsidR="005479DF" w:rsidRPr="005479DF" w:rsidRDefault="005479DF" w:rsidP="007B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Гіпсокартон KNAUF 2600x1200x12,5 мм </w:t>
            </w:r>
          </w:p>
          <w:p w14:paraId="2CA06803" w14:textId="77777777" w:rsidR="005479DF" w:rsidRPr="005479DF" w:rsidRDefault="005479DF" w:rsidP="007B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</w:rPr>
              <w:t>(або еквівалент)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0C2F34A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1FC1A33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402" w:type="dxa"/>
            <w:shd w:val="clear" w:color="000000" w:fill="FFFFFF"/>
          </w:tcPr>
          <w:p w14:paraId="6F85F8D5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Застосування: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стельовий, стіновий. </w:t>
            </w:r>
          </w:p>
          <w:p w14:paraId="01A7E936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листа: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вологостійкий. </w:t>
            </w:r>
          </w:p>
          <w:p w14:paraId="21AA6A67" w14:textId="77777777" w:rsidR="005479DF" w:rsidRPr="005479DF" w:rsidRDefault="005479DF" w:rsidP="007B159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Розмір: </w:t>
            </w:r>
          </w:p>
          <w:p w14:paraId="21C0A439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довжина: 2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MD"/>
              </w:rPr>
              <w:t>6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 мм; </w:t>
            </w:r>
          </w:p>
          <w:p w14:paraId="7668E387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ширина: 1200 мм; </w:t>
            </w:r>
          </w:p>
          <w:p w14:paraId="30ED98CF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товщина: 12,5 мм ;</w:t>
            </w:r>
            <w:bookmarkStart w:id="0" w:name="_GoBack"/>
            <w:bookmarkEnd w:id="0"/>
          </w:p>
          <w:p w14:paraId="260C0881" w14:textId="77777777" w:rsidR="005479DF" w:rsidRPr="005479DF" w:rsidRDefault="005479DF" w:rsidP="007B15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площа листа: 3,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MD"/>
              </w:rPr>
              <w:t>12</w:t>
            </w:r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4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36AF0565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79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Фото не додається</w:t>
            </w:r>
          </w:p>
        </w:tc>
      </w:tr>
    </w:tbl>
    <w:p w14:paraId="7BD2B775" w14:textId="77777777" w:rsidR="005479DF" w:rsidRPr="005479DF" w:rsidRDefault="005479DF" w:rsidP="005479DF">
      <w:pPr>
        <w:rPr>
          <w:rFonts w:ascii="Times New Roman" w:hAnsi="Times New Roman" w:cs="Times New Roman"/>
          <w:sz w:val="24"/>
          <w:szCs w:val="24"/>
        </w:rPr>
      </w:pPr>
    </w:p>
    <w:p w14:paraId="5DD4EE6D" w14:textId="77777777" w:rsidR="005479DF" w:rsidRPr="005479DF" w:rsidRDefault="005479DF" w:rsidP="005479D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DF">
        <w:rPr>
          <w:rFonts w:ascii="Times New Roman" w:eastAsia="Calibri" w:hAnsi="Times New Roman" w:cs="Times New Roman"/>
          <w:sz w:val="24"/>
          <w:szCs w:val="24"/>
        </w:rPr>
        <w:t>2. 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</w:p>
    <w:p w14:paraId="4CCBAD3B" w14:textId="77777777" w:rsidR="005479DF" w:rsidRPr="005479DF" w:rsidRDefault="005479DF" w:rsidP="005479D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3. </w:t>
      </w:r>
      <w:r w:rsidRPr="005479DF">
        <w:rPr>
          <w:rFonts w:ascii="Times New Roman" w:hAnsi="Times New Roman" w:cs="Times New Roman"/>
          <w:sz w:val="24"/>
          <w:szCs w:val="24"/>
          <w:lang w:eastAsia="ar-SA"/>
        </w:rPr>
        <w:t xml:space="preserve">Поставка товару здійснюється партіями (однією партією) за попередньою заявкою замовника, але не пізніше 3 (трьох)  календарних днів з моменту подання заявки замовником (якщо в самій Заявці не зазначено іншого строку (терміну) поставки товару. Заявка замовника подається шляхом надсилання її на електронну пошту учасника, зазначену в реквізитах до даного Договору. Доказом отримання заявки вважається лист-підтвердження про отримання заявки від замовника протягом однієї робочої доби. У разі відсутності такого листа, доказом отримання учасником Заявки замовника вважати підтвердження про направлення заявки від адміністратора поштового домену. Поставка Товару здійснюється автотранспортом учасника або автотранспортом перевізників за рахунок учасника за </w:t>
      </w:r>
      <w:proofErr w:type="spellStart"/>
      <w:r w:rsidRPr="005479DF">
        <w:rPr>
          <w:rFonts w:ascii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5479DF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5479D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Львівська обл., м. Великі Мости , вул. Львівська, 166. </w:t>
      </w:r>
    </w:p>
    <w:p w14:paraId="3CC17DE9" w14:textId="77777777" w:rsidR="005479DF" w:rsidRPr="005479DF" w:rsidRDefault="005479DF" w:rsidP="005479D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>4. Кожна партія (одна партія) товару має супроводжуватися документами, що підтверджують кількість товару та ін.</w:t>
      </w:r>
    </w:p>
    <w:p w14:paraId="66082670" w14:textId="77777777" w:rsidR="005479DF" w:rsidRPr="005479DF" w:rsidRDefault="005479DF" w:rsidP="005479D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>5. В разі виявлення неякісного товару постачальник зобов’язаний замінити цей товар на якісний товар протягом 2 (двох) календарних днів.</w:t>
      </w:r>
    </w:p>
    <w:p w14:paraId="61B78BE0" w14:textId="77777777" w:rsidR="005479DF" w:rsidRPr="005479DF" w:rsidRDefault="005479DF" w:rsidP="005479D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6. Якість товару повинна відповідати державним стандартам, технічним умовам виробника та іншим нормативно-правовим актам і підтверджуватись відповідними документами (декларація (в тому числі декларація про відповідність)/протокол (у тому числі протокол випробувань)/звіт/висновок/свідоцтво/сертифікат (у тому числі сертифікат відповідності) або будь-який інший документ, що підтверджує виконання визначених вимог, які стосуються об’єкта оцінки відповідності), або ж довідка в довільній формі за підписом учасника на кожну партію (одну партію) Товару, які надаються під час постачання Товару.   </w:t>
      </w:r>
      <w:r w:rsidRPr="005479D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</w:t>
      </w:r>
    </w:p>
    <w:p w14:paraId="597DED82" w14:textId="77777777" w:rsidR="005479DF" w:rsidRPr="005479DF" w:rsidRDefault="005479DF" w:rsidP="005479DF">
      <w:pPr>
        <w:pStyle w:val="1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479DF">
        <w:rPr>
          <w:rFonts w:ascii="Times New Roman" w:hAnsi="Times New Roman" w:cs="Times New Roman"/>
          <w:lang w:val="uk-UA"/>
        </w:rPr>
        <w:t xml:space="preserve">7. Ціна вказується з урахуванням податків і зборів, що сплачуються або мають бути сплачені, транспортних витрат, </w:t>
      </w:r>
      <w:proofErr w:type="spellStart"/>
      <w:r w:rsidRPr="005479DF">
        <w:rPr>
          <w:rFonts w:ascii="Times New Roman" w:hAnsi="Times New Roman" w:cs="Times New Roman"/>
          <w:lang w:val="uk-UA"/>
        </w:rPr>
        <w:t>навантажувально</w:t>
      </w:r>
      <w:proofErr w:type="spellEnd"/>
      <w:r w:rsidRPr="005479DF">
        <w:rPr>
          <w:rFonts w:ascii="Times New Roman" w:hAnsi="Times New Roman" w:cs="Times New Roman"/>
          <w:lang w:val="uk-UA"/>
        </w:rPr>
        <w:t>-розвантажувальних робіт.</w:t>
      </w:r>
    </w:p>
    <w:p w14:paraId="4F0D8BF6" w14:textId="77777777" w:rsidR="005479DF" w:rsidRPr="005479DF" w:rsidRDefault="005479DF" w:rsidP="005479DF">
      <w:pPr>
        <w:pStyle w:val="1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479DF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5479DF">
        <w:rPr>
          <w:rFonts w:ascii="Times New Roman" w:hAnsi="Times New Roman" w:cs="Times New Roman"/>
        </w:rPr>
        <w:t>Розрахунок</w:t>
      </w:r>
      <w:proofErr w:type="spellEnd"/>
      <w:r w:rsidRPr="005479DF">
        <w:rPr>
          <w:rFonts w:ascii="Times New Roman" w:hAnsi="Times New Roman" w:cs="Times New Roman"/>
        </w:rPr>
        <w:t xml:space="preserve"> за </w:t>
      </w:r>
      <w:proofErr w:type="spellStart"/>
      <w:r w:rsidRPr="005479DF">
        <w:rPr>
          <w:rFonts w:ascii="Times New Roman" w:hAnsi="Times New Roman" w:cs="Times New Roman"/>
        </w:rPr>
        <w:t>поставлену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партію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r w:rsidRPr="005479DF">
        <w:rPr>
          <w:rFonts w:ascii="Times New Roman" w:hAnsi="Times New Roman" w:cs="Times New Roman"/>
          <w:lang w:val="uk-UA"/>
        </w:rPr>
        <w:t>т</w:t>
      </w:r>
      <w:proofErr w:type="spellStart"/>
      <w:r w:rsidRPr="005479DF">
        <w:rPr>
          <w:rFonts w:ascii="Times New Roman" w:hAnsi="Times New Roman" w:cs="Times New Roman"/>
        </w:rPr>
        <w:t>овару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здійснюється</w:t>
      </w:r>
      <w:proofErr w:type="spellEnd"/>
      <w:r w:rsidRPr="005479DF">
        <w:rPr>
          <w:rFonts w:ascii="Times New Roman" w:hAnsi="Times New Roman" w:cs="Times New Roman"/>
        </w:rPr>
        <w:t xml:space="preserve"> в </w:t>
      </w:r>
      <w:proofErr w:type="spellStart"/>
      <w:r w:rsidRPr="005479DF">
        <w:rPr>
          <w:rFonts w:ascii="Times New Roman" w:hAnsi="Times New Roman" w:cs="Times New Roman"/>
        </w:rPr>
        <w:t>розмірі</w:t>
      </w:r>
      <w:proofErr w:type="spellEnd"/>
      <w:r w:rsidRPr="005479DF">
        <w:rPr>
          <w:rFonts w:ascii="Times New Roman" w:hAnsi="Times New Roman" w:cs="Times New Roman"/>
        </w:rPr>
        <w:t xml:space="preserve"> 100% </w:t>
      </w:r>
      <w:proofErr w:type="spellStart"/>
      <w:r w:rsidRPr="005479DF">
        <w:rPr>
          <w:rFonts w:ascii="Times New Roman" w:hAnsi="Times New Roman" w:cs="Times New Roman"/>
        </w:rPr>
        <w:t>упродовж</w:t>
      </w:r>
      <w:proofErr w:type="spellEnd"/>
      <w:r w:rsidRPr="005479DF">
        <w:rPr>
          <w:rFonts w:ascii="Times New Roman" w:hAnsi="Times New Roman" w:cs="Times New Roman"/>
        </w:rPr>
        <w:t xml:space="preserve"> 10 (десяти) </w:t>
      </w:r>
      <w:proofErr w:type="spellStart"/>
      <w:r w:rsidRPr="005479DF">
        <w:rPr>
          <w:rFonts w:ascii="Times New Roman" w:hAnsi="Times New Roman" w:cs="Times New Roman"/>
        </w:rPr>
        <w:t>календарних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днів</w:t>
      </w:r>
      <w:proofErr w:type="spellEnd"/>
      <w:r w:rsidRPr="005479DF">
        <w:rPr>
          <w:rFonts w:ascii="Times New Roman" w:hAnsi="Times New Roman" w:cs="Times New Roman"/>
        </w:rPr>
        <w:t xml:space="preserve"> з </w:t>
      </w:r>
      <w:proofErr w:type="spellStart"/>
      <w:r w:rsidRPr="005479DF">
        <w:rPr>
          <w:rFonts w:ascii="Times New Roman" w:hAnsi="Times New Roman" w:cs="Times New Roman"/>
        </w:rPr>
        <w:t>дати</w:t>
      </w:r>
      <w:proofErr w:type="spellEnd"/>
      <w:r w:rsidRPr="005479DF">
        <w:rPr>
          <w:rFonts w:ascii="Times New Roman" w:hAnsi="Times New Roman" w:cs="Times New Roman"/>
        </w:rPr>
        <w:t xml:space="preserve"> поставки </w:t>
      </w:r>
      <w:r w:rsidRPr="005479DF">
        <w:rPr>
          <w:rFonts w:ascii="Times New Roman" w:hAnsi="Times New Roman" w:cs="Times New Roman"/>
          <w:lang w:val="uk-UA"/>
        </w:rPr>
        <w:t>т</w:t>
      </w:r>
      <w:proofErr w:type="spellStart"/>
      <w:r w:rsidRPr="005479DF">
        <w:rPr>
          <w:rFonts w:ascii="Times New Roman" w:hAnsi="Times New Roman" w:cs="Times New Roman"/>
        </w:rPr>
        <w:t>овару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gramStart"/>
      <w:r w:rsidRPr="005479DF">
        <w:rPr>
          <w:rFonts w:ascii="Times New Roman" w:hAnsi="Times New Roman" w:cs="Times New Roman"/>
        </w:rPr>
        <w:t>на адресу</w:t>
      </w:r>
      <w:proofErr w:type="gram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Замовника</w:t>
      </w:r>
      <w:proofErr w:type="spellEnd"/>
      <w:r w:rsidRPr="005479DF">
        <w:rPr>
          <w:rFonts w:ascii="Times New Roman" w:hAnsi="Times New Roman" w:cs="Times New Roman"/>
        </w:rPr>
        <w:t xml:space="preserve"> на </w:t>
      </w:r>
      <w:proofErr w:type="spellStart"/>
      <w:r w:rsidRPr="005479DF">
        <w:rPr>
          <w:rFonts w:ascii="Times New Roman" w:hAnsi="Times New Roman" w:cs="Times New Roman"/>
        </w:rPr>
        <w:t>підставі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наданого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оригіналу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видаткової</w:t>
      </w:r>
      <w:proofErr w:type="spellEnd"/>
      <w:r w:rsidRPr="005479DF">
        <w:rPr>
          <w:rFonts w:ascii="Times New Roman" w:hAnsi="Times New Roman" w:cs="Times New Roman"/>
        </w:rPr>
        <w:t xml:space="preserve"> </w:t>
      </w:r>
      <w:proofErr w:type="spellStart"/>
      <w:r w:rsidRPr="005479DF">
        <w:rPr>
          <w:rFonts w:ascii="Times New Roman" w:hAnsi="Times New Roman" w:cs="Times New Roman"/>
        </w:rPr>
        <w:t>накладної</w:t>
      </w:r>
      <w:proofErr w:type="spellEnd"/>
      <w:r w:rsidRPr="005479DF">
        <w:rPr>
          <w:rFonts w:ascii="Times New Roman" w:hAnsi="Times New Roman" w:cs="Times New Roman"/>
          <w:lang w:val="uk-UA"/>
        </w:rPr>
        <w:t xml:space="preserve"> та рахунку на оплату.</w:t>
      </w:r>
    </w:p>
    <w:p w14:paraId="55BF403F" w14:textId="77777777" w:rsidR="005479DF" w:rsidRPr="005479DF" w:rsidRDefault="005479DF" w:rsidP="005479DF">
      <w:pPr>
        <w:pStyle w:val="1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479DF">
        <w:rPr>
          <w:rFonts w:ascii="Times New Roman" w:hAnsi="Times New Roman" w:cs="Times New Roman"/>
          <w:lang w:val="uk-UA"/>
        </w:rPr>
        <w:t>9. Учасник гарантує зменшення цін на товар у випадку відповідного зменшення ринкових цін.</w:t>
      </w:r>
    </w:p>
    <w:p w14:paraId="25108F99" w14:textId="77777777" w:rsidR="005479DF" w:rsidRPr="005479DF" w:rsidRDefault="005479DF" w:rsidP="005479DF">
      <w:pPr>
        <w:pStyle w:val="1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479DF">
        <w:rPr>
          <w:rFonts w:ascii="Times New Roman" w:hAnsi="Times New Roman" w:cs="Times New Roman"/>
          <w:lang w:val="uk-UA"/>
        </w:rPr>
        <w:t>10. Гарантійний термін використання товару – не менше 12 місяців.</w:t>
      </w:r>
    </w:p>
    <w:p w14:paraId="0761AAD7" w14:textId="77777777" w:rsidR="005479DF" w:rsidRPr="005479DF" w:rsidRDefault="005479DF" w:rsidP="005479DF">
      <w:pPr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>11. 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48E3ADCE" w14:textId="77777777" w:rsidR="005479DF" w:rsidRPr="005479DF" w:rsidRDefault="005479DF" w:rsidP="005479DF">
      <w:pPr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12. 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14:paraId="5DBD1588" w14:textId="28E32761" w:rsidR="005479DF" w:rsidRPr="005479DF" w:rsidRDefault="005479DF" w:rsidP="000D09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Якщо Учасником пропонується еквівалент товару до того, що вимагається Замовником, додатково у складі тендерної пропозиції Учасник </w:t>
      </w:r>
      <w:r w:rsidRPr="005479DF">
        <w:rPr>
          <w:rFonts w:ascii="Times New Roman" w:hAnsi="Times New Roman" w:cs="Times New Roman"/>
          <w:b/>
          <w:sz w:val="24"/>
          <w:szCs w:val="24"/>
        </w:rPr>
        <w:t>надає таблицю,</w:t>
      </w:r>
      <w:r w:rsidRPr="005479DF">
        <w:rPr>
          <w:rFonts w:ascii="Times New Roman" w:hAnsi="Times New Roman" w:cs="Times New Roman"/>
          <w:sz w:val="24"/>
          <w:szCs w:val="24"/>
        </w:rPr>
        <w:t xml:space="preserve">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5479DF">
        <w:rPr>
          <w:rFonts w:ascii="Times New Roman" w:hAnsi="Times New Roman" w:cs="Times New Roman"/>
          <w:sz w:val="24"/>
          <w:szCs w:val="24"/>
        </w:rPr>
        <w:lastRenderedPageBreak/>
        <w:t>еквівалентного товару, що пропонується Учасником. При цьому</w:t>
      </w:r>
      <w:r w:rsidRPr="00547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9DF">
        <w:rPr>
          <w:rFonts w:ascii="Times New Roman" w:hAnsi="Times New Roman" w:cs="Times New Roman"/>
          <w:sz w:val="24"/>
          <w:szCs w:val="24"/>
        </w:rPr>
        <w:t>якість</w:t>
      </w:r>
      <w:r w:rsidRPr="00547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9DF">
        <w:rPr>
          <w:rFonts w:ascii="Times New Roman" w:hAnsi="Times New Roman" w:cs="Times New Roman"/>
          <w:sz w:val="24"/>
          <w:szCs w:val="24"/>
        </w:rPr>
        <w:t xml:space="preserve">запропонованого еквівалента товару має відповідати якості, що заявлена в технічній специфікації Замовника. Таблиця повинна містити точну назву товару, яка пропонується учасником. У випадку, якщо учасником буде зазначено назву товару, яка буде містити словосполучення «або еквівалент» (наприклад, автомобіль </w:t>
      </w:r>
      <w:proofErr w:type="spellStart"/>
      <w:r w:rsidRPr="005479DF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54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DF"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Pr="005479DF">
        <w:rPr>
          <w:rFonts w:ascii="Times New Roman" w:hAnsi="Times New Roman" w:cs="Times New Roman"/>
          <w:sz w:val="24"/>
          <w:szCs w:val="24"/>
        </w:rPr>
        <w:t>, або еквівалент), тендерна пропозиція такого учасника вважається як така, що не відповідає умовам технічної специфікації.</w:t>
      </w:r>
    </w:p>
    <w:p w14:paraId="39EFF81F" w14:textId="77777777" w:rsidR="005479DF" w:rsidRPr="005479DF" w:rsidRDefault="005479DF" w:rsidP="005479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Обґрунтування необхідності закупівлі даного виду товару  —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14:paraId="460E7E73" w14:textId="77777777" w:rsidR="005479DF" w:rsidRPr="005479DF" w:rsidRDefault="005479DF" w:rsidP="005479D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3515DCAB" w14:textId="77777777" w:rsidR="005479DF" w:rsidRPr="005479DF" w:rsidRDefault="005479DF" w:rsidP="005479DF">
      <w:pPr>
        <w:numPr>
          <w:ilvl w:val="0"/>
          <w:numId w:val="8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DF">
        <w:rPr>
          <w:rFonts w:ascii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 w:rsidRPr="005479DF">
        <w:rPr>
          <w:rFonts w:ascii="Times New Roman" w:hAnsi="Times New Roman" w:cs="Times New Roman"/>
          <w:b/>
          <w:i/>
          <w:sz w:val="24"/>
          <w:szCs w:val="24"/>
        </w:rPr>
        <w:t>Таблицею 1:</w:t>
      </w:r>
      <w:r w:rsidRPr="00547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F4C43" w14:textId="77777777" w:rsidR="005479DF" w:rsidRPr="005479DF" w:rsidRDefault="005479DF" w:rsidP="005479DF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sz w:val="24"/>
          <w:szCs w:val="24"/>
        </w:rPr>
        <w:tab/>
      </w:r>
      <w:r w:rsidRPr="005479DF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W w:w="96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5479DF" w:rsidRPr="005479DF" w14:paraId="5EB036BA" w14:textId="77777777" w:rsidTr="007B1595">
        <w:trPr>
          <w:trHeight w:val="992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D6C6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45887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14F3DB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BF6F7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E5CD6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14:paraId="2B5C684B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Технічні характеристики товару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C3F7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 товару</w:t>
            </w:r>
            <w:r w:rsidRPr="005479DF">
              <w:rPr>
                <w:rFonts w:ascii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F8F7A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Pr="005479DF">
              <w:rPr>
                <w:rFonts w:ascii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5479DF" w:rsidRPr="005479DF" w14:paraId="5E02A46B" w14:textId="77777777" w:rsidTr="007B1595">
        <w:trPr>
          <w:trHeight w:val="233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DA1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4BE15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27D083D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1F97A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CBE0C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AE9A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EE0F" w14:textId="77777777" w:rsidR="005479DF" w:rsidRPr="005479DF" w:rsidRDefault="005479DF" w:rsidP="007B1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5479DF" w:rsidRPr="005479DF" w14:paraId="1EAC21E0" w14:textId="77777777" w:rsidTr="007B1595">
        <w:trPr>
          <w:trHeight w:val="128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7729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503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E809B1E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9E5F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7F80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14F0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0F3" w14:textId="77777777" w:rsidR="005479DF" w:rsidRPr="005479DF" w:rsidRDefault="005479DF" w:rsidP="007B159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5479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4C9C5FAC" w14:textId="77777777" w:rsidR="005479DF" w:rsidRPr="005479DF" w:rsidRDefault="005479DF" w:rsidP="005479DF">
      <w:pPr>
        <w:ind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F2666" w14:textId="77777777" w:rsidR="005479DF" w:rsidRPr="005479DF" w:rsidRDefault="005479DF" w:rsidP="005479DF">
      <w:pPr>
        <w:ind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9DF">
        <w:rPr>
          <w:rFonts w:ascii="Times New Roman" w:hAnsi="Times New Roman" w:cs="Times New Roman"/>
          <w:i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2E40D386" w14:textId="77777777" w:rsidR="005479DF" w:rsidRPr="005479DF" w:rsidRDefault="005479DF" w:rsidP="005479DF">
      <w:pPr>
        <w:ind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9DF">
        <w:rPr>
          <w:rFonts w:ascii="Times New Roman" w:hAnsi="Times New Roman" w:cs="Times New Roman"/>
          <w:i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07FF8590" w14:textId="77777777" w:rsidR="005479DF" w:rsidRPr="005479DF" w:rsidRDefault="005479DF" w:rsidP="005479DF">
      <w:pPr>
        <w:rPr>
          <w:rFonts w:ascii="Times New Roman" w:hAnsi="Times New Roman" w:cs="Times New Roman"/>
          <w:sz w:val="24"/>
          <w:szCs w:val="24"/>
        </w:rPr>
      </w:pPr>
    </w:p>
    <w:p w14:paraId="70B39C88" w14:textId="77777777" w:rsidR="005479DF" w:rsidRPr="005479DF" w:rsidRDefault="005479DF" w:rsidP="005479DF">
      <w:pPr>
        <w:rPr>
          <w:rFonts w:ascii="Times New Roman" w:hAnsi="Times New Roman" w:cs="Times New Roman"/>
          <w:sz w:val="24"/>
          <w:szCs w:val="24"/>
        </w:rPr>
      </w:pPr>
    </w:p>
    <w:p w14:paraId="6472B1AF" w14:textId="77C05754" w:rsidR="005479DF" w:rsidRPr="005479DF" w:rsidRDefault="005479DF" w:rsidP="005479DF">
      <w:pPr>
        <w:rPr>
          <w:rFonts w:ascii="Times New Roman" w:hAnsi="Times New Roman" w:cs="Times New Roman"/>
          <w:sz w:val="24"/>
          <w:szCs w:val="24"/>
        </w:rPr>
      </w:pPr>
    </w:p>
    <w:p w14:paraId="1F176210" w14:textId="77777777" w:rsidR="005479DF" w:rsidRPr="005479DF" w:rsidRDefault="005479DF" w:rsidP="005479DF">
      <w:pPr>
        <w:rPr>
          <w:rFonts w:ascii="Times New Roman" w:hAnsi="Times New Roman" w:cs="Times New Roman"/>
          <w:sz w:val="24"/>
          <w:szCs w:val="24"/>
        </w:rPr>
      </w:pPr>
    </w:p>
    <w:p w14:paraId="5E793E6B" w14:textId="77777777" w:rsidR="003A5562" w:rsidRPr="005479DF" w:rsidRDefault="003A5562" w:rsidP="003A5562">
      <w:pPr>
        <w:rPr>
          <w:rFonts w:ascii="Times New Roman" w:hAnsi="Times New Roman" w:cs="Times New Roman"/>
          <w:sz w:val="24"/>
          <w:szCs w:val="24"/>
        </w:rPr>
      </w:pPr>
    </w:p>
    <w:sectPr w:rsidR="003A5562" w:rsidRPr="005479DF" w:rsidSect="00E81D7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16520"/>
    <w:multiLevelType w:val="hybridMultilevel"/>
    <w:tmpl w:val="921001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96C60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67D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C4A7620"/>
    <w:multiLevelType w:val="hybridMultilevel"/>
    <w:tmpl w:val="A7CAA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33066"/>
    <w:rsid w:val="00064743"/>
    <w:rsid w:val="000938E6"/>
    <w:rsid w:val="000D0900"/>
    <w:rsid w:val="000D3B0E"/>
    <w:rsid w:val="000E2924"/>
    <w:rsid w:val="00104554"/>
    <w:rsid w:val="00125D29"/>
    <w:rsid w:val="00132DF0"/>
    <w:rsid w:val="00146A04"/>
    <w:rsid w:val="00173D56"/>
    <w:rsid w:val="001A1C20"/>
    <w:rsid w:val="001D049F"/>
    <w:rsid w:val="001F2099"/>
    <w:rsid w:val="001F3CEB"/>
    <w:rsid w:val="00205C95"/>
    <w:rsid w:val="00270708"/>
    <w:rsid w:val="0027470F"/>
    <w:rsid w:val="002B36AA"/>
    <w:rsid w:val="002F53EE"/>
    <w:rsid w:val="0038040D"/>
    <w:rsid w:val="003A5562"/>
    <w:rsid w:val="003A69DB"/>
    <w:rsid w:val="003D06AB"/>
    <w:rsid w:val="00466152"/>
    <w:rsid w:val="004C1B6B"/>
    <w:rsid w:val="00514943"/>
    <w:rsid w:val="005479DF"/>
    <w:rsid w:val="00572F0D"/>
    <w:rsid w:val="005A25B5"/>
    <w:rsid w:val="00646ABF"/>
    <w:rsid w:val="007550C3"/>
    <w:rsid w:val="007A1423"/>
    <w:rsid w:val="007A4A34"/>
    <w:rsid w:val="007F44A0"/>
    <w:rsid w:val="00835EE4"/>
    <w:rsid w:val="008479CB"/>
    <w:rsid w:val="00862DFA"/>
    <w:rsid w:val="008A19FD"/>
    <w:rsid w:val="008E301A"/>
    <w:rsid w:val="00902415"/>
    <w:rsid w:val="00914282"/>
    <w:rsid w:val="0097616C"/>
    <w:rsid w:val="00A368C0"/>
    <w:rsid w:val="00A45CE6"/>
    <w:rsid w:val="00A63060"/>
    <w:rsid w:val="00A64D60"/>
    <w:rsid w:val="00AB5DB0"/>
    <w:rsid w:val="00B2348B"/>
    <w:rsid w:val="00B53081"/>
    <w:rsid w:val="00B55BAC"/>
    <w:rsid w:val="00B869C6"/>
    <w:rsid w:val="00BD298A"/>
    <w:rsid w:val="00C103AA"/>
    <w:rsid w:val="00C25ACE"/>
    <w:rsid w:val="00C63904"/>
    <w:rsid w:val="00CB30CB"/>
    <w:rsid w:val="00CB7D19"/>
    <w:rsid w:val="00CD7DEC"/>
    <w:rsid w:val="00D0368A"/>
    <w:rsid w:val="00D66BC5"/>
    <w:rsid w:val="00D94BA8"/>
    <w:rsid w:val="00DA0C4E"/>
    <w:rsid w:val="00DB1213"/>
    <w:rsid w:val="00DC5CAF"/>
    <w:rsid w:val="00DE00EF"/>
    <w:rsid w:val="00E67986"/>
    <w:rsid w:val="00E74C69"/>
    <w:rsid w:val="00E81D76"/>
    <w:rsid w:val="00EA3BF1"/>
    <w:rsid w:val="00EB5DA0"/>
    <w:rsid w:val="00EE3E34"/>
    <w:rsid w:val="00F409B1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5731359E-6DFB-4F44-8E8E-D5D3BC8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20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EA3BF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4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nl.ua/ua/linoleum/pobutovy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l.ua/ua/linoleum/4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nl.ua/ua/linoleum/temny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nl.ua/ua/linoleum/geterogenny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nl.ua/ua/linoleum/pid-der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8FB3-79AD-4CB4-A6F1-5E849AE6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7345</Words>
  <Characters>4187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User</cp:lastModifiedBy>
  <cp:revision>12</cp:revision>
  <cp:lastPrinted>2023-04-25T08:26:00Z</cp:lastPrinted>
  <dcterms:created xsi:type="dcterms:W3CDTF">2023-05-24T05:32:00Z</dcterms:created>
  <dcterms:modified xsi:type="dcterms:W3CDTF">2023-08-04T11:50:00Z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