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5C90" w14:textId="09DE4894" w:rsidR="00887AC7" w:rsidRPr="005A387D" w:rsidRDefault="00887AC7" w:rsidP="005A387D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A387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Додаток </w:t>
      </w:r>
      <w:r w:rsidR="005A387D" w:rsidRPr="005A387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</w:t>
      </w:r>
    </w:p>
    <w:p w14:paraId="0AFBD50F" w14:textId="42175482" w:rsidR="00887AC7" w:rsidRPr="005A387D" w:rsidRDefault="00887AC7" w:rsidP="005A387D">
      <w:pPr>
        <w:widowControl w:val="0"/>
        <w:suppressAutoHyphens/>
        <w:spacing w:before="20" w:after="20" w:line="240" w:lineRule="auto"/>
        <w:ind w:firstLine="540"/>
        <w:jc w:val="right"/>
        <w:textAlignment w:val="baseline"/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</w:pPr>
      <w:r w:rsidRPr="005A387D"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  <w:t xml:space="preserve">До </w:t>
      </w:r>
      <w:r w:rsidR="005A387D" w:rsidRPr="005A387D"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  <w:t>оголошення</w:t>
      </w:r>
      <w:r w:rsidRPr="005A387D"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  <w:t xml:space="preserve"> </w:t>
      </w:r>
    </w:p>
    <w:p w14:paraId="7A2964A1" w14:textId="77777777" w:rsidR="00887AC7" w:rsidRPr="00887AC7" w:rsidRDefault="00887AC7" w:rsidP="00887AC7">
      <w:pPr>
        <w:widowControl w:val="0"/>
        <w:suppressAutoHyphens/>
        <w:spacing w:before="20" w:after="20" w:line="276" w:lineRule="auto"/>
        <w:ind w:firstLine="54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87AC7">
        <w:rPr>
          <w:rFonts w:ascii="Times New Roman" w:eastAsia="Lucida Sans Unicode" w:hAnsi="Times New Roman" w:cs="Mangal"/>
          <w:i/>
          <w:iCs/>
          <w:color w:val="000000"/>
          <w:sz w:val="16"/>
          <w:szCs w:val="16"/>
          <w:lang w:val="ru-RU" w:eastAsia="zh-CN" w:bidi="hi-IN"/>
        </w:rPr>
        <w:t xml:space="preserve"> </w:t>
      </w:r>
    </w:p>
    <w:p w14:paraId="21067FEF" w14:textId="77777777" w:rsidR="00887AC7" w:rsidRPr="00887AC7" w:rsidRDefault="00887AC7" w:rsidP="00887AC7">
      <w:pPr>
        <w:tabs>
          <w:tab w:val="left" w:pos="3225"/>
        </w:tabs>
        <w:spacing w:after="200" w:line="360" w:lineRule="auto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887AC7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Опис та основні вимоги до предмету закупівлі (Технічні вимоги)</w:t>
      </w:r>
    </w:p>
    <w:p w14:paraId="1166A8A7" w14:textId="77777777" w:rsidR="00887AC7" w:rsidRPr="00887AC7" w:rsidRDefault="00887AC7" w:rsidP="00887AC7">
      <w:pPr>
        <w:tabs>
          <w:tab w:val="left" w:pos="3225"/>
        </w:tabs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Hlk92968307"/>
      <w:r w:rsidRPr="00887AC7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Нафта і дистиляти (Бензин А-95 та дизельне паливо по скретч-картах)</w:t>
      </w:r>
    </w:p>
    <w:p w14:paraId="2A60C451" w14:textId="77777777" w:rsidR="00887AC7" w:rsidRPr="00887AC7" w:rsidRDefault="00887AC7" w:rsidP="00887AC7">
      <w:pPr>
        <w:tabs>
          <w:tab w:val="left" w:pos="3225"/>
        </w:tabs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7A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(за кодом дк 021:2015 – 09130000-9 - нафта і дистиляти)</w:t>
      </w:r>
      <w:bookmarkEnd w:id="0"/>
    </w:p>
    <w:p w14:paraId="5D58335D" w14:textId="77777777" w:rsidR="00887AC7" w:rsidRPr="00887AC7" w:rsidRDefault="00887AC7" w:rsidP="00887AC7">
      <w:pPr>
        <w:tabs>
          <w:tab w:val="left" w:pos="322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887AC7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Бензин А-95, повинен відповідати умовам ДСТУ 7687-2015 – бензини.</w:t>
      </w:r>
    </w:p>
    <w:p w14:paraId="1BB74BC2" w14:textId="77777777" w:rsidR="00887AC7" w:rsidRPr="00887AC7" w:rsidRDefault="00887AC7" w:rsidP="00887AC7">
      <w:pPr>
        <w:tabs>
          <w:tab w:val="left" w:pos="322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887AC7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 xml:space="preserve">Дизельне пальне повинно відповідати ДСТУ 7688-2015 – дизельне пальне. </w:t>
      </w:r>
    </w:p>
    <w:p w14:paraId="61E20434" w14:textId="77777777" w:rsidR="00887AC7" w:rsidRPr="00887AC7" w:rsidRDefault="00887AC7" w:rsidP="00887AC7">
      <w:pPr>
        <w:tabs>
          <w:tab w:val="left" w:pos="322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87AC7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Учасник закупівлі повинен мати власні (або орендовані) та партнерські автозаправні станції, що розташовані на території Кам’янецької сільської ради Чернівецького району Чернівецької області та/або на відстані не більше 15 км. від місцезнаходження Замовника: Чернівецька область, Глибоцький район, с. Кам’янка, вул. І. Синюка, 8.</w:t>
      </w:r>
    </w:p>
    <w:p w14:paraId="36C8179B" w14:textId="77777777" w:rsidR="00887AC7" w:rsidRPr="00887AC7" w:rsidRDefault="00887AC7" w:rsidP="00887AC7">
      <w:pPr>
        <w:tabs>
          <w:tab w:val="left" w:pos="322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87AC7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Підтвердженням наявності власних (або орендованих) та партнерських АЗС, на яких буде здійснюватися заправка автотранспорту Замовника ПММ, є копії документів, які підтверджують право власності на АЗС та/або договорів оренди (суборенди) АЗС, інших партнерських договорів, які обов’язково надаються Учасником у складі своєї тендерної документації.</w:t>
      </w:r>
    </w:p>
    <w:p w14:paraId="353E718C" w14:textId="77777777" w:rsidR="00887AC7" w:rsidRPr="00887AC7" w:rsidRDefault="00887AC7" w:rsidP="00887AC7">
      <w:pPr>
        <w:widowControl w:val="0"/>
        <w:suppressAutoHyphens/>
        <w:spacing w:after="200" w:line="276" w:lineRule="auto"/>
        <w:ind w:left="360"/>
        <w:contextualSpacing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Обсяги та предмет закупівлі: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1417"/>
        <w:gridCol w:w="2552"/>
      </w:tblGrid>
      <w:tr w:rsidR="00887AC7" w:rsidRPr="00887AC7" w14:paraId="0293A7C6" w14:textId="77777777" w:rsidTr="0032275B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D257" w14:textId="77777777" w:rsidR="00887AC7" w:rsidRPr="00887AC7" w:rsidRDefault="00887AC7" w:rsidP="00887AC7">
            <w:pPr>
              <w:suppressLineNumbers/>
              <w:autoSpaceDN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1C36" w14:textId="77777777" w:rsidR="00887AC7" w:rsidRPr="00887AC7" w:rsidRDefault="00887AC7" w:rsidP="00887AC7">
            <w:pPr>
              <w:suppressLineNumbers/>
              <w:autoSpaceDN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Найменування товару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1DD4" w14:textId="77777777" w:rsidR="00887AC7" w:rsidRPr="00887AC7" w:rsidRDefault="00887AC7" w:rsidP="00887AC7">
            <w:pPr>
              <w:suppressLineNumbers/>
              <w:autoSpaceDN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4288" w14:textId="77777777" w:rsidR="00887AC7" w:rsidRPr="00887AC7" w:rsidRDefault="00887AC7" w:rsidP="00887AC7">
            <w:pPr>
              <w:suppressLineNumbers/>
              <w:autoSpaceDN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Кількість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2044" w14:textId="77777777" w:rsidR="00887AC7" w:rsidRPr="00887AC7" w:rsidRDefault="00887AC7" w:rsidP="00887AC7">
            <w:pPr>
              <w:suppressLineNumbers/>
              <w:autoSpaceDN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Примітка</w:t>
            </w:r>
          </w:p>
        </w:tc>
      </w:tr>
      <w:tr w:rsidR="00887AC7" w:rsidRPr="00887AC7" w14:paraId="72D7588E" w14:textId="77777777" w:rsidTr="00322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0CF3" w14:textId="77777777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C50E" w14:textId="77777777" w:rsidR="00887AC7" w:rsidRPr="00887AC7" w:rsidRDefault="00887AC7" w:rsidP="00887AC7">
            <w:pPr>
              <w:spacing w:before="40" w:after="40" w:line="24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  <w:lang w:eastAsia="zh-CN"/>
              </w:rPr>
            </w:pPr>
            <w:r w:rsidRPr="00887AC7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zh-CN"/>
              </w:rPr>
              <w:t>Бензин</w:t>
            </w:r>
            <w:r w:rsidRPr="00887AC7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 А-95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A7E4" w14:textId="77777777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AEB1" w14:textId="2BE21041" w:rsidR="00887AC7" w:rsidRPr="00887AC7" w:rsidRDefault="009D6652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 w:bidi="hi-IN"/>
              </w:rPr>
              <w:t>20</w:t>
            </w:r>
            <w:r w:rsidR="00887AC7" w:rsidRPr="00887A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A67A" w14:textId="77777777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талони/скретч – карти 10 - 20 л.</w:t>
            </w:r>
          </w:p>
        </w:tc>
      </w:tr>
      <w:tr w:rsidR="00887AC7" w:rsidRPr="00887AC7" w14:paraId="7363B2F6" w14:textId="77777777" w:rsidTr="003227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2F4E" w14:textId="77777777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9694" w14:textId="77777777" w:rsidR="00887AC7" w:rsidRPr="00887AC7" w:rsidRDefault="00887AC7" w:rsidP="00887AC7">
            <w:pPr>
              <w:spacing w:before="40" w:after="40" w:line="240" w:lineRule="auto"/>
              <w:jc w:val="center"/>
              <w:rPr>
                <w:rFonts w:ascii="Arial" w:eastAsia="Arial" w:hAnsi="Arial" w:cs="Arial"/>
                <w:iCs/>
                <w:sz w:val="24"/>
                <w:szCs w:val="24"/>
                <w:lang w:val="ru-RU" w:eastAsia="zh-CN"/>
              </w:rPr>
            </w:pPr>
            <w:r w:rsidRPr="00887AC7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ru-RU" w:eastAsia="zh-CN"/>
              </w:rPr>
              <w:t>Дизельне</w:t>
            </w:r>
            <w:r w:rsidRPr="00887AC7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 w:rsidRPr="00887AC7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lang w:val="ru-RU" w:eastAsia="zh-CN"/>
              </w:rPr>
              <w:t>паливо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A467" w14:textId="77777777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C7D4" w14:textId="16A1439A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 w:bidi="hi-IN"/>
              </w:rPr>
              <w:t>1</w:t>
            </w:r>
            <w:r w:rsidR="009D66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 w:bidi="hi-IN"/>
              </w:rPr>
              <w:t>5</w:t>
            </w:r>
            <w:r w:rsidRPr="00887A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E3A2" w14:textId="77777777" w:rsidR="00887AC7" w:rsidRPr="00887AC7" w:rsidRDefault="00887AC7" w:rsidP="00887AC7">
            <w:pPr>
              <w:suppressLineNumbers/>
              <w:autoSpaceDN w:val="0"/>
              <w:spacing w:before="40" w:after="40" w:line="240" w:lineRule="auto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887AC7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талони/скретч – карти 10 - 20 л.</w:t>
            </w:r>
          </w:p>
        </w:tc>
      </w:tr>
    </w:tbl>
    <w:p w14:paraId="52D583F9" w14:textId="77777777" w:rsidR="00887AC7" w:rsidRPr="00887AC7" w:rsidRDefault="00887AC7" w:rsidP="00887AC7">
      <w:pPr>
        <w:spacing w:after="8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надання товару закупівлі – з дня укладання договору до 31.12.2022 року. </w:t>
      </w:r>
    </w:p>
    <w:p w14:paraId="6434C3FE" w14:textId="77777777" w:rsidR="00887AC7" w:rsidRPr="00887AC7" w:rsidRDefault="00887AC7" w:rsidP="00887AC7">
      <w:pPr>
        <w:widowControl w:val="0"/>
        <w:shd w:val="clear" w:color="auto" w:fill="FFFFFF"/>
        <w:suppressAutoHyphens/>
        <w:spacing w:before="120"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lang w:val="ru-RU" w:bidi="hi-IN"/>
        </w:rPr>
        <w:t xml:space="preserve">Якість товару </w:t>
      </w:r>
      <w:r w:rsidRPr="00887AC7">
        <w:rPr>
          <w:rFonts w:ascii="Times New Roman" w:eastAsia="Calibri" w:hAnsi="Times New Roman" w:cs="Times New Roman"/>
          <w:iCs/>
          <w:color w:val="00000A"/>
          <w:sz w:val="24"/>
          <w:szCs w:val="24"/>
          <w:lang w:val="ru-RU" w:bidi="hi-IN"/>
        </w:rPr>
        <w:t>повинна відповідати умовам, встановленим чинним законодавством (ДСТУ). Учасник повинен надати копії та засвідчити якість товару належними документами (копії сертифікатів якості, сертифікатів відповідності, технічних паспортів, тощо на кожний вид палива)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>.</w:t>
      </w:r>
    </w:p>
    <w:p w14:paraId="574FCDA0" w14:textId="77777777" w:rsidR="00887AC7" w:rsidRPr="00887AC7" w:rsidRDefault="00887AC7" w:rsidP="00887AC7">
      <w:pPr>
        <w:widowControl w:val="0"/>
        <w:shd w:val="clear" w:color="auto" w:fill="FFFFFF"/>
        <w:suppressAutoHyphens/>
        <w:spacing w:before="120"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 xml:space="preserve">Відпуск нафтопродуктів Бензину А-95 та Дизельного палива Замовнику здійснюється по талонах/скретч-картах, що є підставою для відвантаження нафтопродуктів на власних/орендованих/партнерських АЗС учасника-переможця, які розташовані 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 xml:space="preserve">Кам’янецької сільської ради Чернівецького району Чернівецької області та/або на відстані не більше 15 км. від місцезнаходження Замовника: Чернівецька область, Глибоцький район, с. Кам’янка, вул. І. Синюка, 8. 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 xml:space="preserve">Заправка автотранспорту здійснюється відповідно до потреб Замовника. </w:t>
      </w:r>
    </w:p>
    <w:p w14:paraId="2B90519C" w14:textId="77777777" w:rsidR="00887AC7" w:rsidRPr="00887AC7" w:rsidRDefault="00887AC7" w:rsidP="00887AC7">
      <w:pPr>
        <w:widowControl w:val="0"/>
        <w:shd w:val="clear" w:color="auto" w:fill="FFFFFF"/>
        <w:suppressAutoHyphens/>
        <w:spacing w:before="120"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>Талони/скретч-карти повинні мати термін дії до 31.12.202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>2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 xml:space="preserve"> року в обов’язковому порядку та повинні діяти на всіх власних/орендованих/партнерських АЗС учасника-переможця.</w:t>
      </w:r>
    </w:p>
    <w:p w14:paraId="5A97A962" w14:textId="43AB1CFF" w:rsidR="00887AC7" w:rsidRPr="00887AC7" w:rsidRDefault="00887AC7" w:rsidP="00887AC7">
      <w:pPr>
        <w:widowControl w:val="0"/>
        <w:shd w:val="clear" w:color="auto" w:fill="FFFFFF"/>
        <w:suppressAutoHyphens/>
        <w:spacing w:before="120"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>У складі пропозиції Учасник повинен надати перелік автозаправних станцій (власних, орендованих, партнерських)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>,</w:t>
      </w:r>
      <w:r w:rsidRPr="00887AC7">
        <w:rPr>
          <w:rFonts w:ascii="Times New Roman" w:eastAsia="Times New Roman" w:hAnsi="Times New Roman" w:cs="Times New Roman CYR"/>
          <w:color w:val="00000A"/>
          <w:sz w:val="24"/>
          <w:szCs w:val="24"/>
          <w:lang w:eastAsia="ru-RU" w:bidi="hi-IN"/>
        </w:rPr>
        <w:t xml:space="preserve"> адреси їхнього розташування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 xml:space="preserve"> </w:t>
      </w:r>
      <w:r w:rsidRPr="00887AC7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  <w:lang w:val="ru-RU" w:bidi="hi-IN"/>
        </w:rPr>
        <w:t>та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 xml:space="preserve"> довідку про дійсність талонів/скретч-карт на території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 xml:space="preserve"> 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 xml:space="preserve"> </w:t>
      </w:r>
      <w:r w:rsidRPr="00887AC7">
        <w:rPr>
          <w:rFonts w:ascii="Times New Roman" w:eastAsia="Times New Roman" w:hAnsi="Times New Roman" w:cs="Times New Roman CYR"/>
          <w:color w:val="00000A"/>
          <w:sz w:val="24"/>
          <w:szCs w:val="24"/>
          <w:lang w:val="ru-RU" w:eastAsia="ru-RU"/>
        </w:rPr>
        <w:t>Кам’янецької сільської ради Чернівецького району Чернівецької області та/або на відстані не більше 15 км. від місцезнаходження Замовника: Чернівецька область, Глибоцький район, с. Кам’янка, вул. І. Синюка, 8</w:t>
      </w:r>
      <w:r w:rsidRPr="00887AC7">
        <w:rPr>
          <w:rFonts w:ascii="Times New Roman" w:eastAsia="Times New Roman" w:hAnsi="Times New Roman" w:cs="Times New Roman CYR"/>
          <w:color w:val="00000A"/>
          <w:sz w:val="24"/>
          <w:szCs w:val="24"/>
          <w:lang w:eastAsia="ru-RU"/>
        </w:rPr>
        <w:t xml:space="preserve"> 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>строком до 31.12.202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>2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t xml:space="preserve"> </w:t>
      </w: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val="ru-RU" w:bidi="hi-IN"/>
        </w:rPr>
        <w:lastRenderedPageBreak/>
        <w:t>року.</w:t>
      </w:r>
    </w:p>
    <w:p w14:paraId="0749FB08" w14:textId="77777777" w:rsidR="00887AC7" w:rsidRPr="00887AC7" w:rsidRDefault="00887AC7" w:rsidP="00887AC7">
      <w:pPr>
        <w:tabs>
          <w:tab w:val="left" w:pos="3225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87AC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Поставка талонів</w:t>
      </w:r>
      <w:r w:rsidRPr="00887A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/скретч-карт</w:t>
      </w:r>
      <w:r w:rsidRPr="00887AC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від Учасника-переможця Замовнику проводиться за письмовим узгодженням сторін, за адресою Замовника: </w:t>
      </w:r>
      <w:r w:rsidRPr="00887AC7">
        <w:rPr>
          <w:rFonts w:ascii="Times New Roman" w:eastAsia="Times New Roman" w:hAnsi="Times New Roman" w:cs="Times New Roman CYR"/>
          <w:sz w:val="24"/>
          <w:szCs w:val="24"/>
          <w:lang w:eastAsia="ru-RU"/>
        </w:rPr>
        <w:t>Чернівецька область, Глибоцький район, с. Кам’янка, вул. І. Синюка, 8.</w:t>
      </w:r>
    </w:p>
    <w:p w14:paraId="3C3020FF" w14:textId="77777777" w:rsidR="00887AC7" w:rsidRPr="00887AC7" w:rsidRDefault="00887AC7" w:rsidP="00887AC7">
      <w:pPr>
        <w:widowControl w:val="0"/>
        <w:shd w:val="clear" w:color="auto" w:fill="FFFFFF"/>
        <w:suppressAutoHyphens/>
        <w:spacing w:before="120" w:after="120" w:line="276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>Учасник, відповідно до письмової заявки Замовника, у разі необхідності (обмін старого зразку на талони/скретч-карти нового зразку, закінчення терміну дії, тощо) забезпечує протягом семи робочих днів безкоштовний обмін талонів/скретч-карт рівнозначного номіналу без врахування коливання ціни, як протягом дії Договору так і впродовж не менше одного року з дня постачання талонів.</w:t>
      </w:r>
    </w:p>
    <w:p w14:paraId="1D6EAE3B" w14:textId="77777777" w:rsidR="00887AC7" w:rsidRPr="00887AC7" w:rsidRDefault="00887AC7" w:rsidP="00887AC7">
      <w:pPr>
        <w:widowControl w:val="0"/>
        <w:shd w:val="clear" w:color="auto" w:fill="FFFFFF"/>
        <w:suppressAutoHyphens/>
        <w:spacing w:before="120" w:after="120" w:line="276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</w:pPr>
      <w:r w:rsidRPr="00887AC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bidi="hi-IN"/>
        </w:rPr>
        <w:t>При виявленні Замовником дефектів талонів/скретч-карт, будь-чого іншого, що може якимось чином вплинути на якісні характеристики нафтопродуктів – Постачальник повинен змінити талони/скретч-карти в асортименті та кількості, вказаній в письмовій заявці Замовника протягом п'яти робочих днів.</w:t>
      </w:r>
    </w:p>
    <w:p w14:paraId="3A1ECDDF" w14:textId="425C367E" w:rsidR="00887AC7" w:rsidRPr="00887AC7" w:rsidRDefault="00887AC7" w:rsidP="00887AC7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87A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Ми, </w:t>
      </w:r>
      <w:r w:rsidRPr="00887A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(назва </w:t>
      </w:r>
      <w:r w:rsidRPr="005A38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Учасника)</w:t>
      </w:r>
      <w:r w:rsidRPr="005A387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уважно вивчили Додаток </w:t>
      </w:r>
      <w:r w:rsidR="005A387D" w:rsidRPr="005A387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</w:t>
      </w:r>
      <w:r w:rsidRPr="005A387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даного оголошення</w:t>
      </w:r>
      <w:r w:rsidRPr="00887A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та провели, згідно зазначених обсягів товару розрахунок ціни з урахуванням усіх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14:paraId="4ACCC5F1" w14:textId="77777777" w:rsidR="00887AC7" w:rsidRPr="00887AC7" w:rsidRDefault="00887AC7" w:rsidP="00887AC7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</w:pPr>
      <w:r w:rsidRPr="00887A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2CD297E7" w14:textId="77777777" w:rsidR="00887AC7" w:rsidRPr="00887AC7" w:rsidRDefault="00887AC7" w:rsidP="00887AC7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87A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укладання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документації.**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400"/>
        <w:gridCol w:w="2693"/>
      </w:tblGrid>
      <w:tr w:rsidR="00887AC7" w:rsidRPr="00887AC7" w14:paraId="58F247E6" w14:textId="77777777" w:rsidTr="0032275B">
        <w:trPr>
          <w:trHeight w:val="8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61A3B3B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75F16C1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F8DF86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A409B8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15C35E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87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2CF4B9BA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7A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(підпис, М.П.</w:t>
            </w:r>
          </w:p>
          <w:p w14:paraId="4385E079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7A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(у разі використання), дата)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015BE0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2E52A8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125A5F0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</w:t>
            </w:r>
          </w:p>
          <w:p w14:paraId="2C5BCDC8" w14:textId="77777777" w:rsidR="00887AC7" w:rsidRPr="00887AC7" w:rsidRDefault="00887AC7" w:rsidP="00887AC7">
            <w:pPr>
              <w:tabs>
                <w:tab w:val="left" w:pos="2160"/>
                <w:tab w:val="left" w:pos="3600"/>
              </w:tabs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7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(ініціали та прізвище)</w:t>
            </w:r>
          </w:p>
        </w:tc>
      </w:tr>
    </w:tbl>
    <w:p w14:paraId="61BD1F04" w14:textId="77777777" w:rsidR="00887AC7" w:rsidRPr="00887AC7" w:rsidRDefault="00887AC7" w:rsidP="00887AC7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87A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Усі посилання в технічному завданні (технічній специфікації) тендерної документації на конкретну торговельну марку чи фірму, чи патент, чи конструкцію або тип предмета закупівлі, джерело його походження або виробника слід читати як «або еквівалент».</w:t>
      </w:r>
    </w:p>
    <w:p w14:paraId="2F5BBBD7" w14:textId="77777777" w:rsidR="00887AC7" w:rsidRPr="00887AC7" w:rsidRDefault="00887AC7" w:rsidP="00887AC7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887A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* або еквівалент </w:t>
      </w:r>
      <w:r w:rsidRPr="00887A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Pr="00887A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(технічні характеристики еквіваленту не повинні бути гіршими). У випадку надання учасником еквіваленту, він має надати </w:t>
      </w:r>
      <w:r w:rsidRPr="00887A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порівняльну таблицю</w:t>
      </w:r>
      <w:r w:rsidRPr="00887A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запропонованого товару з товаром, який вимагається Замовником.</w:t>
      </w:r>
    </w:p>
    <w:p w14:paraId="6D41E358" w14:textId="66A35F15" w:rsidR="00887AC7" w:rsidRPr="00887AC7" w:rsidRDefault="00887AC7" w:rsidP="00887AC7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A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** Обов’язково заповнюється учасником</w:t>
      </w:r>
      <w:r w:rsidRPr="00887A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</w:p>
    <w:p w14:paraId="64D4ED56" w14:textId="77777777" w:rsidR="00B9128A" w:rsidRDefault="00B9128A"/>
    <w:sectPr w:rsidR="00B91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C7"/>
    <w:rsid w:val="005A387D"/>
    <w:rsid w:val="006B1FC4"/>
    <w:rsid w:val="00887AC7"/>
    <w:rsid w:val="008A42BB"/>
    <w:rsid w:val="00955EEA"/>
    <w:rsid w:val="009D6652"/>
    <w:rsid w:val="00A83984"/>
    <w:rsid w:val="00B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BDA2"/>
  <w15:chartTrackingRefBased/>
  <w15:docId w15:val="{C7A78559-1F3B-4CA0-968E-D053F97F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84"/>
  </w:style>
  <w:style w:type="paragraph" w:styleId="1">
    <w:name w:val="heading 1"/>
    <w:basedOn w:val="a"/>
    <w:next w:val="a"/>
    <w:link w:val="10"/>
    <w:uiPriority w:val="9"/>
    <w:qFormat/>
    <w:rsid w:val="00A8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8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98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98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9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98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9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9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8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398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398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398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839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8398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39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83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39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839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839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8398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83984"/>
    <w:rPr>
      <w:b/>
      <w:bCs/>
      <w:color w:val="auto"/>
    </w:rPr>
  </w:style>
  <w:style w:type="character" w:styleId="a9">
    <w:name w:val="Emphasis"/>
    <w:basedOn w:val="a0"/>
    <w:uiPriority w:val="20"/>
    <w:qFormat/>
    <w:rsid w:val="00A83984"/>
    <w:rPr>
      <w:i/>
      <w:iCs/>
      <w:color w:val="auto"/>
    </w:rPr>
  </w:style>
  <w:style w:type="paragraph" w:styleId="aa">
    <w:name w:val="No Spacing"/>
    <w:uiPriority w:val="1"/>
    <w:qFormat/>
    <w:rsid w:val="00A8398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39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8398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839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8398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8398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83984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8398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3984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8398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39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2022-07-28T07:19:00Z</dcterms:created>
  <dcterms:modified xsi:type="dcterms:W3CDTF">2022-08-01T08:23:00Z</dcterms:modified>
</cp:coreProperties>
</file>