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D27AF7">
              <w:rPr>
                <w:rFonts w:ascii="Times New Roman" w:hAnsi="Times New Roman"/>
                <w:b/>
                <w:bCs/>
                <w:sz w:val="24"/>
                <w:szCs w:val="24"/>
                <w:lang w:eastAsia="ru-RU"/>
              </w:rPr>
              <w:t>5</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40329C"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B37FEA" w:rsidRDefault="00B37FEA" w:rsidP="0040329C">
      <w:pPr>
        <w:keepNext/>
        <w:keepLines/>
        <w:spacing w:after="0" w:line="240" w:lineRule="auto"/>
        <w:jc w:val="center"/>
        <w:outlineLvl w:val="2"/>
        <w:rPr>
          <w:rFonts w:ascii="Times New Roman" w:eastAsia="Times New Roman" w:hAnsi="Times New Roman" w:cs="Times New Roman"/>
          <w:b/>
          <w:bCs/>
          <w:sz w:val="28"/>
          <w:szCs w:val="28"/>
          <w:lang w:eastAsia="ru-RU"/>
        </w:rPr>
      </w:pP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B37FEA" w:rsidRPr="00B37FEA" w:rsidRDefault="00B37FEA" w:rsidP="00B37FEA">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B37FEA" w:rsidRPr="00B37FEA" w:rsidTr="00B37FEA">
        <w:trPr>
          <w:tblCellSpacing w:w="15" w:type="dxa"/>
          <w:jc w:val="center"/>
        </w:trPr>
        <w:tc>
          <w:tcPr>
            <w:tcW w:w="2347"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B37FEA" w:rsidRPr="00B37FEA" w:rsidRDefault="00B37FEA" w:rsidP="00B37FEA">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00954F01" w:rsidRPr="00B10736">
        <w:rPr>
          <w:rFonts w:ascii="Times New Roman" w:hAnsi="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r w:rsidR="00954F01" w:rsidRPr="00A47FB5">
        <w:rPr>
          <w:rFonts w:ascii="Times New Roman" w:hAnsi="Times New Roman"/>
          <w:b/>
          <w:bCs/>
          <w:sz w:val="24"/>
          <w:szCs w:val="24"/>
        </w:rPr>
        <w:t>Послуги з технічного обслуговування систем вуличного освітлення</w:t>
      </w:r>
      <w:r w:rsidR="00954F01" w:rsidRPr="00B10736">
        <w:rPr>
          <w:rFonts w:ascii="Times New Roman" w:hAnsi="Times New Roman"/>
          <w:bCs/>
          <w:sz w:val="24"/>
          <w:szCs w:val="24"/>
        </w:rPr>
        <w:t xml:space="preserve">, </w:t>
      </w:r>
      <w:r w:rsidR="00954F01" w:rsidRPr="00A47FB5">
        <w:rPr>
          <w:rFonts w:ascii="Times New Roman" w:hAnsi="Times New Roman"/>
          <w:bCs/>
          <w:sz w:val="24"/>
          <w:szCs w:val="24"/>
        </w:rPr>
        <w:t>код національного класифікатора України ДК 021:2015 «Єдиний закупівельний</w:t>
      </w:r>
      <w:r w:rsidR="00954F01" w:rsidRPr="00B10736">
        <w:rPr>
          <w:rFonts w:ascii="Times New Roman" w:hAnsi="Times New Roman"/>
          <w:sz w:val="24"/>
          <w:szCs w:val="24"/>
        </w:rPr>
        <w:t xml:space="preserve"> словник» – 50230000-6</w:t>
      </w:r>
      <w:r w:rsidR="00954F01" w:rsidRPr="00B10736">
        <w:rPr>
          <w:rFonts w:ascii="Times New Roman" w:hAnsi="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B37FEA" w:rsidRPr="00B37FEA" w:rsidRDefault="00B37FEA" w:rsidP="00B37FEA">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B37FEA" w:rsidRPr="00B37FEA" w:rsidRDefault="00B37FEA" w:rsidP="00B37FEA">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00954F01" w:rsidRPr="00954F0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вимогам, що встановлені Законом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w:t>
      </w:r>
      <w:r w:rsidR="00954F01">
        <w:rPr>
          <w:rFonts w:ascii="Times New Roman" w:eastAsia="Times New Roman" w:hAnsi="Times New Roman" w:cs="Times New Roman"/>
          <w:sz w:val="24"/>
          <w:szCs w:val="24"/>
          <w:lang w:eastAsia="ru-RU"/>
        </w:rPr>
        <w:t xml:space="preserve"> </w:t>
      </w:r>
      <w:r w:rsidR="00954F01" w:rsidRPr="00954F01">
        <w:rPr>
          <w:rFonts w:ascii="Times New Roman" w:eastAsia="Times New Roman" w:hAnsi="Times New Roman" w:cs="Times New Roman"/>
          <w:sz w:val="24"/>
          <w:szCs w:val="24"/>
          <w:lang w:eastAsia="ru-RU"/>
        </w:rPr>
        <w:t>№ 154,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B37FEA" w:rsidRPr="00B37FEA" w:rsidRDefault="00B37FEA" w:rsidP="00B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B37FEA" w:rsidRPr="00B37FEA" w:rsidRDefault="00B37FEA" w:rsidP="00B37FEA">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B37FEA" w:rsidRPr="00B37FEA" w:rsidRDefault="00B37FEA" w:rsidP="00B37FEA">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w:t>
      </w:r>
      <w:r w:rsidR="00954F01">
        <w:rPr>
          <w:rFonts w:ascii="Times New Roman" w:eastAsia="Times New Roman" w:hAnsi="Times New Roman" w:cs="Times New Roman"/>
          <w:sz w:val="24"/>
          <w:szCs w:val="24"/>
          <w:lang w:eastAsia="ru-RU"/>
        </w:rPr>
        <w:t xml:space="preserve">надання </w:t>
      </w:r>
      <w:r w:rsidR="00954F01" w:rsidRPr="00AB08E0">
        <w:rPr>
          <w:rFonts w:ascii="Times New Roman" w:eastAsia="Times New Roman" w:hAnsi="Times New Roman" w:cs="Times New Roman"/>
          <w:sz w:val="24"/>
          <w:szCs w:val="24"/>
          <w:lang w:eastAsia="ru-RU"/>
        </w:rPr>
        <w:t>журналу виконання робіт</w:t>
      </w:r>
      <w:r w:rsidR="00954F01" w:rsidRPr="00B37FEA">
        <w:rPr>
          <w:rFonts w:ascii="Times New Roman" w:eastAsia="Times New Roman" w:hAnsi="Times New Roman" w:cs="Times New Roman"/>
          <w:sz w:val="24"/>
          <w:szCs w:val="24"/>
          <w:lang w:eastAsia="ru-RU"/>
        </w:rPr>
        <w:t xml:space="preserve"> </w:t>
      </w:r>
      <w:r w:rsidR="00954F01">
        <w:rPr>
          <w:rFonts w:ascii="Times New Roman" w:eastAsia="Times New Roman" w:hAnsi="Times New Roman" w:cs="Times New Roman"/>
          <w:sz w:val="24"/>
          <w:szCs w:val="24"/>
          <w:lang w:eastAsia="ru-RU"/>
        </w:rPr>
        <w:t xml:space="preserve">(надання послуг) та </w:t>
      </w:r>
      <w:r w:rsidRPr="00B37FEA">
        <w:rPr>
          <w:rFonts w:ascii="Times New Roman" w:eastAsia="Times New Roman" w:hAnsi="Times New Roman" w:cs="Times New Roman"/>
          <w:sz w:val="24"/>
          <w:szCs w:val="24"/>
          <w:lang w:eastAsia="ru-RU"/>
        </w:rPr>
        <w:t>підписання Сторонами акта наданих послуг. Акт повинен бути оформлений належним чином.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B37FEA" w:rsidRPr="00B37FEA" w:rsidRDefault="00B37FEA" w:rsidP="00B37FEA">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00954F01">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2023 року.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село Полянецьке, </w:t>
      </w:r>
      <w:r w:rsidRPr="00B37FEA">
        <w:rPr>
          <w:rFonts w:ascii="Times New Roman" w:eastAsia="Times New Roman" w:hAnsi="Times New Roman" w:cs="Times New Roman"/>
          <w:sz w:val="24"/>
          <w:szCs w:val="24"/>
          <w:lang w:eastAsia="ru-RU"/>
        </w:rPr>
        <w:t>територія підпорядкована Уманській міській територіальній громаді</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641C3F"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6.3.6. </w:t>
      </w:r>
      <w:r w:rsidR="00641C3F">
        <w:rPr>
          <w:rFonts w:ascii="Times New Roman" w:eastAsia="Times New Roman" w:hAnsi="Times New Roman" w:cs="Times New Roman"/>
          <w:color w:val="000000"/>
          <w:sz w:val="24"/>
          <w:szCs w:val="24"/>
          <w:lang w:eastAsia="ru-RU"/>
        </w:rPr>
        <w:t>При виконанні робіт (надання послуг) з поточного ремонту мереж вуличного освітлення Виконавець зобов’язаний погодити з Замовником обсяги та терміни їх проведення;</w:t>
      </w:r>
    </w:p>
    <w:p w:rsidR="00641C3F"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6.3.7. Щотижнево (до 9-ї години ранку понеділка) </w:t>
      </w:r>
      <w:r w:rsidR="00486464">
        <w:rPr>
          <w:rFonts w:ascii="Times New Roman" w:eastAsia="Times New Roman" w:hAnsi="Times New Roman" w:cs="Times New Roman"/>
          <w:color w:val="000000"/>
          <w:sz w:val="24"/>
          <w:szCs w:val="24"/>
          <w:lang w:eastAsia="ru-RU"/>
        </w:rPr>
        <w:t>надавати</w:t>
      </w:r>
      <w:r>
        <w:rPr>
          <w:rFonts w:ascii="Times New Roman" w:eastAsia="Times New Roman" w:hAnsi="Times New Roman" w:cs="Times New Roman"/>
          <w:color w:val="000000"/>
          <w:sz w:val="24"/>
          <w:szCs w:val="24"/>
          <w:lang w:eastAsia="ru-RU"/>
        </w:rPr>
        <w:t xml:space="preserve"> Замовник</w:t>
      </w:r>
      <w:r w:rsidR="00486464">
        <w:rPr>
          <w:rFonts w:ascii="Times New Roman" w:eastAsia="Times New Roman" w:hAnsi="Times New Roman" w:cs="Times New Roman"/>
          <w:color w:val="000000"/>
          <w:sz w:val="24"/>
          <w:szCs w:val="24"/>
          <w:lang w:eastAsia="ru-RU"/>
        </w:rPr>
        <w:t>у інформацію</w:t>
      </w:r>
      <w:r>
        <w:rPr>
          <w:rFonts w:ascii="Times New Roman" w:eastAsia="Times New Roman" w:hAnsi="Times New Roman" w:cs="Times New Roman"/>
          <w:color w:val="000000"/>
          <w:sz w:val="24"/>
          <w:szCs w:val="24"/>
          <w:lang w:eastAsia="ru-RU"/>
        </w:rPr>
        <w:t xml:space="preserve"> про планові роботи з утримання мережі вуличного освітлення, </w:t>
      </w:r>
      <w:r w:rsidR="00486464">
        <w:rPr>
          <w:rFonts w:ascii="Times New Roman" w:eastAsia="Times New Roman" w:hAnsi="Times New Roman" w:cs="Times New Roman"/>
          <w:color w:val="000000"/>
          <w:sz w:val="24"/>
          <w:szCs w:val="24"/>
          <w:lang w:eastAsia="ru-RU"/>
        </w:rPr>
        <w:t xml:space="preserve">шляхом надсилання відомостей </w:t>
      </w:r>
      <w:r>
        <w:rPr>
          <w:rFonts w:ascii="Times New Roman" w:eastAsia="Times New Roman" w:hAnsi="Times New Roman" w:cs="Times New Roman"/>
          <w:color w:val="000000"/>
          <w:sz w:val="24"/>
          <w:szCs w:val="24"/>
          <w:lang w:eastAsia="ru-RU"/>
        </w:rPr>
        <w:t xml:space="preserve">на електронну </w:t>
      </w:r>
      <w:r w:rsidR="00486464">
        <w:rPr>
          <w:rFonts w:ascii="Times New Roman" w:eastAsia="Times New Roman" w:hAnsi="Times New Roman" w:cs="Times New Roman"/>
          <w:color w:val="000000"/>
          <w:sz w:val="24"/>
          <w:szCs w:val="24"/>
          <w:lang w:eastAsia="ru-RU"/>
        </w:rPr>
        <w:t>пошту</w:t>
      </w:r>
      <w:bookmarkStart w:id="0" w:name="_GoBack"/>
      <w:bookmarkEnd w:id="0"/>
      <w:r>
        <w:rPr>
          <w:rFonts w:ascii="Times New Roman" w:eastAsia="Times New Roman" w:hAnsi="Times New Roman" w:cs="Times New Roman"/>
          <w:color w:val="000000"/>
          <w:sz w:val="24"/>
          <w:szCs w:val="24"/>
          <w:lang w:eastAsia="ru-RU"/>
        </w:rPr>
        <w:t xml:space="preserve"> Замовника.</w:t>
      </w:r>
    </w:p>
    <w:p w:rsidR="00641C3F"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6.3.8. Фіксувати виконані роботи (надані послуги) в </w:t>
      </w:r>
      <w:r w:rsidRPr="00AB08E0">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і</w:t>
      </w:r>
      <w:r w:rsidRPr="00AB08E0">
        <w:rPr>
          <w:rFonts w:ascii="Times New Roman" w:eastAsia="Times New Roman" w:hAnsi="Times New Roman" w:cs="Times New Roman"/>
          <w:sz w:val="24"/>
          <w:szCs w:val="24"/>
          <w:lang w:eastAsia="ru-RU"/>
        </w:rPr>
        <w:t xml:space="preserve">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(надання послуг)</w:t>
      </w:r>
      <w:r>
        <w:rPr>
          <w:rFonts w:ascii="Times New Roman" w:eastAsia="Times New Roman" w:hAnsi="Times New Roman" w:cs="Times New Roman"/>
          <w:sz w:val="24"/>
          <w:szCs w:val="24"/>
          <w:lang w:eastAsia="ru-RU"/>
        </w:rPr>
        <w:t>.</w:t>
      </w:r>
    </w:p>
    <w:p w:rsidR="00B37FEA" w:rsidRPr="00B37FEA"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6.3.9. </w:t>
      </w:r>
      <w:r w:rsidR="00B37FEA"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B37FEA" w:rsidRPr="00B37FEA" w:rsidRDefault="00B37FEA" w:rsidP="00B37FEA">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B37FEA" w:rsidRPr="00B37FEA" w:rsidRDefault="00B37FEA" w:rsidP="00B37FEA">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9.2. У разі недосягнення Сторонами згоди спори (розбіжності) вирішуються у судовому порядку.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B37FEA" w:rsidRPr="00B37FEA" w:rsidRDefault="00B37FEA" w:rsidP="00954F0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sidR="00954F01">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lastRenderedPageBreak/>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B37FEA" w:rsidRPr="00B37FEA" w:rsidTr="00B37FEA">
        <w:tc>
          <w:tcPr>
            <w:tcW w:w="5070" w:type="dxa"/>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B37FEA" w:rsidRPr="00B37FEA" w:rsidRDefault="00B37FEA" w:rsidP="00B37FEA">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B37FEA" w:rsidRPr="00B37FEA" w:rsidRDefault="00B37FEA" w:rsidP="00B37FEA">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B37FEA" w:rsidRPr="00B37FEA" w:rsidTr="00B37FEA">
        <w:tc>
          <w:tcPr>
            <w:tcW w:w="5070" w:type="dxa"/>
            <w:hideMark/>
          </w:tcPr>
          <w:p w:rsidR="00B37FEA" w:rsidRPr="00B37FEA" w:rsidRDefault="00B37FEA" w:rsidP="00B37FEA">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B37FEA" w:rsidRPr="00B37FEA" w:rsidRDefault="00B37FEA" w:rsidP="00B37FEA">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B37FEA" w:rsidRPr="00B37FEA" w:rsidTr="00B37FEA">
        <w:tc>
          <w:tcPr>
            <w:tcW w:w="5070" w:type="dxa"/>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sectPr w:rsidR="00B37FEA" w:rsidRPr="00B37FEA">
          <w:endnotePr>
            <w:numFmt w:val="chicago"/>
          </w:endnotePr>
          <w:pgSz w:w="11906" w:h="16838"/>
          <w:pgMar w:top="1134" w:right="567" w:bottom="1134" w:left="1701" w:header="510" w:footer="510" w:gutter="0"/>
          <w:cols w:space="720"/>
        </w:sectPr>
      </w:pPr>
    </w:p>
    <w:p w:rsidR="00B37FEA" w:rsidRDefault="00B37FEA" w:rsidP="00954F0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sectPr w:rsidR="00B37FEA" w:rsidSect="00161A79">
      <w:endnotePr>
        <w:numFmt w:val="chicago"/>
      </w:end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30" w:rsidRDefault="001E3230" w:rsidP="00520C50">
      <w:pPr>
        <w:spacing w:after="0" w:line="240" w:lineRule="auto"/>
      </w:pPr>
      <w:r>
        <w:separator/>
      </w:r>
    </w:p>
  </w:endnote>
  <w:endnote w:type="continuationSeparator" w:id="0">
    <w:p w:rsidR="001E3230" w:rsidRDefault="001E3230"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30" w:rsidRDefault="001E3230" w:rsidP="00520C50">
      <w:pPr>
        <w:spacing w:after="0" w:line="240" w:lineRule="auto"/>
      </w:pPr>
      <w:r>
        <w:separator/>
      </w:r>
    </w:p>
  </w:footnote>
  <w:footnote w:type="continuationSeparator" w:id="0">
    <w:p w:rsidR="001E3230" w:rsidRDefault="001E3230" w:rsidP="0052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3352B"/>
    <w:rsid w:val="000337C1"/>
    <w:rsid w:val="00041096"/>
    <w:rsid w:val="00066A6A"/>
    <w:rsid w:val="0009300A"/>
    <w:rsid w:val="000C3C43"/>
    <w:rsid w:val="000C45D6"/>
    <w:rsid w:val="000E36CC"/>
    <w:rsid w:val="00114A41"/>
    <w:rsid w:val="00141CA6"/>
    <w:rsid w:val="001477CE"/>
    <w:rsid w:val="00161A79"/>
    <w:rsid w:val="0016695C"/>
    <w:rsid w:val="00182AD2"/>
    <w:rsid w:val="00183CDF"/>
    <w:rsid w:val="00194855"/>
    <w:rsid w:val="0019694F"/>
    <w:rsid w:val="001C0484"/>
    <w:rsid w:val="001C07F5"/>
    <w:rsid w:val="001C4931"/>
    <w:rsid w:val="001D7558"/>
    <w:rsid w:val="001E3230"/>
    <w:rsid w:val="00237244"/>
    <w:rsid w:val="00245D54"/>
    <w:rsid w:val="00270D9E"/>
    <w:rsid w:val="002A0CC8"/>
    <w:rsid w:val="002B4AA8"/>
    <w:rsid w:val="002B4D48"/>
    <w:rsid w:val="002C2363"/>
    <w:rsid w:val="002D0033"/>
    <w:rsid w:val="00301EBF"/>
    <w:rsid w:val="00303BB0"/>
    <w:rsid w:val="00322E1B"/>
    <w:rsid w:val="00332FA3"/>
    <w:rsid w:val="00341291"/>
    <w:rsid w:val="0034149F"/>
    <w:rsid w:val="00352D52"/>
    <w:rsid w:val="00354A7F"/>
    <w:rsid w:val="00370374"/>
    <w:rsid w:val="0037789A"/>
    <w:rsid w:val="00383366"/>
    <w:rsid w:val="003A02CB"/>
    <w:rsid w:val="003C67DE"/>
    <w:rsid w:val="003F5010"/>
    <w:rsid w:val="0040329C"/>
    <w:rsid w:val="00457DFB"/>
    <w:rsid w:val="00483D30"/>
    <w:rsid w:val="00486464"/>
    <w:rsid w:val="00487324"/>
    <w:rsid w:val="00497EDC"/>
    <w:rsid w:val="004D61CC"/>
    <w:rsid w:val="004F513A"/>
    <w:rsid w:val="004F6B91"/>
    <w:rsid w:val="00510382"/>
    <w:rsid w:val="00513D34"/>
    <w:rsid w:val="00520C50"/>
    <w:rsid w:val="005323D1"/>
    <w:rsid w:val="00562BA5"/>
    <w:rsid w:val="00580C98"/>
    <w:rsid w:val="005A3441"/>
    <w:rsid w:val="005B2EF5"/>
    <w:rsid w:val="005B7870"/>
    <w:rsid w:val="005C3AFE"/>
    <w:rsid w:val="0063620B"/>
    <w:rsid w:val="0064036E"/>
    <w:rsid w:val="00641C3F"/>
    <w:rsid w:val="006519EE"/>
    <w:rsid w:val="006739E0"/>
    <w:rsid w:val="0068015E"/>
    <w:rsid w:val="006A32AC"/>
    <w:rsid w:val="006A3DDD"/>
    <w:rsid w:val="006D2E88"/>
    <w:rsid w:val="006E0D4F"/>
    <w:rsid w:val="006F0D29"/>
    <w:rsid w:val="00704C1B"/>
    <w:rsid w:val="007139EF"/>
    <w:rsid w:val="007349AD"/>
    <w:rsid w:val="00755D87"/>
    <w:rsid w:val="00755F6B"/>
    <w:rsid w:val="007742B7"/>
    <w:rsid w:val="00786524"/>
    <w:rsid w:val="007A32CB"/>
    <w:rsid w:val="007B24D0"/>
    <w:rsid w:val="007B7E3C"/>
    <w:rsid w:val="007D3120"/>
    <w:rsid w:val="007F3CF9"/>
    <w:rsid w:val="007F6409"/>
    <w:rsid w:val="007F71CA"/>
    <w:rsid w:val="008165DC"/>
    <w:rsid w:val="00824214"/>
    <w:rsid w:val="00836F11"/>
    <w:rsid w:val="00873BD0"/>
    <w:rsid w:val="0087700D"/>
    <w:rsid w:val="0089566A"/>
    <w:rsid w:val="008A091B"/>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F643C"/>
    <w:rsid w:val="00A03F91"/>
    <w:rsid w:val="00A049F3"/>
    <w:rsid w:val="00A05648"/>
    <w:rsid w:val="00A07F46"/>
    <w:rsid w:val="00A108A9"/>
    <w:rsid w:val="00A10C10"/>
    <w:rsid w:val="00A250BA"/>
    <w:rsid w:val="00A253D5"/>
    <w:rsid w:val="00A26E17"/>
    <w:rsid w:val="00A31281"/>
    <w:rsid w:val="00A34D64"/>
    <w:rsid w:val="00A81C10"/>
    <w:rsid w:val="00A83139"/>
    <w:rsid w:val="00AB1FD6"/>
    <w:rsid w:val="00AD5F18"/>
    <w:rsid w:val="00B07D4A"/>
    <w:rsid w:val="00B121FD"/>
    <w:rsid w:val="00B31275"/>
    <w:rsid w:val="00B37FEA"/>
    <w:rsid w:val="00B43DB3"/>
    <w:rsid w:val="00BA0A3E"/>
    <w:rsid w:val="00BC3BE8"/>
    <w:rsid w:val="00BF25BF"/>
    <w:rsid w:val="00C01199"/>
    <w:rsid w:val="00C12301"/>
    <w:rsid w:val="00C15609"/>
    <w:rsid w:val="00C57BE9"/>
    <w:rsid w:val="00C771BA"/>
    <w:rsid w:val="00CA3701"/>
    <w:rsid w:val="00CA3842"/>
    <w:rsid w:val="00CB44DB"/>
    <w:rsid w:val="00CD1DFA"/>
    <w:rsid w:val="00CF415D"/>
    <w:rsid w:val="00CF4A11"/>
    <w:rsid w:val="00D126AD"/>
    <w:rsid w:val="00D20E21"/>
    <w:rsid w:val="00D27AF7"/>
    <w:rsid w:val="00D4543C"/>
    <w:rsid w:val="00D82B7E"/>
    <w:rsid w:val="00D83986"/>
    <w:rsid w:val="00D937FA"/>
    <w:rsid w:val="00D96805"/>
    <w:rsid w:val="00DD7591"/>
    <w:rsid w:val="00E31F4E"/>
    <w:rsid w:val="00E34B40"/>
    <w:rsid w:val="00E76765"/>
    <w:rsid w:val="00EA4DC8"/>
    <w:rsid w:val="00EA5285"/>
    <w:rsid w:val="00EB4A88"/>
    <w:rsid w:val="00ED6535"/>
    <w:rsid w:val="00EE4690"/>
    <w:rsid w:val="00EE48C4"/>
    <w:rsid w:val="00EF0910"/>
    <w:rsid w:val="00F069DA"/>
    <w:rsid w:val="00F1312D"/>
    <w:rsid w:val="00F23785"/>
    <w:rsid w:val="00F278F1"/>
    <w:rsid w:val="00F46168"/>
    <w:rsid w:val="00F47483"/>
    <w:rsid w:val="00F64871"/>
    <w:rsid w:val="00F67A8A"/>
    <w:rsid w:val="00F86C2E"/>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BE38"/>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uiPriority w:val="34"/>
    <w:qFormat/>
    <w:rsid w:val="00A34D64"/>
    <w:pPr>
      <w:ind w:left="720"/>
      <w:contextualSpacing/>
    </w:pPr>
  </w:style>
  <w:style w:type="paragraph" w:styleId="a8">
    <w:name w:val="footnote text"/>
    <w:basedOn w:val="a"/>
    <w:link w:val="a9"/>
    <w:uiPriority w:val="99"/>
    <w:rsid w:val="00520C50"/>
    <w:rPr>
      <w:rFonts w:ascii="Calibri" w:eastAsia="Calibri" w:hAnsi="Calibri" w:cs="Times New Roman"/>
      <w:sz w:val="20"/>
      <w:szCs w:val="20"/>
    </w:rPr>
  </w:style>
  <w:style w:type="character" w:customStyle="1" w:styleId="a9">
    <w:name w:val="Текст сноски Знак"/>
    <w:basedOn w:val="a0"/>
    <w:link w:val="a8"/>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a">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a"/>
    <w:rsid w:val="00520C50"/>
    <w:pPr>
      <w:widowControl w:val="0"/>
      <w:shd w:val="clear" w:color="auto" w:fill="FFFFFF"/>
      <w:spacing w:after="0" w:line="227" w:lineRule="exact"/>
    </w:pPr>
    <w:rPr>
      <w:rFonts w:ascii="Times New Roman" w:hAnsi="Times New Roman"/>
      <w:sz w:val="18"/>
      <w:szCs w:val="18"/>
      <w:lang w:val="ru-RU"/>
    </w:rPr>
  </w:style>
  <w:style w:type="paragraph" w:styleId="ab">
    <w:name w:val="endnote text"/>
    <w:basedOn w:val="a"/>
    <w:link w:val="ac"/>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c">
    <w:name w:val="Текст концевой сноски Знак"/>
    <w:basedOn w:val="a0"/>
    <w:link w:val="ab"/>
    <w:rsid w:val="00520C50"/>
    <w:rPr>
      <w:rFonts w:ascii="Calibri" w:eastAsia="Times New Roman" w:hAnsi="Calibri" w:cs="Times New Roman"/>
      <w:sz w:val="20"/>
      <w:szCs w:val="20"/>
      <w:lang w:eastAsia="ru-RU"/>
    </w:rPr>
  </w:style>
  <w:style w:type="character" w:styleId="ad">
    <w:name w:val="endnote reference"/>
    <w:basedOn w:val="a0"/>
    <w:semiHidden/>
    <w:unhideWhenUsed/>
    <w:rsid w:val="00520C50"/>
    <w:rPr>
      <w:vertAlign w:val="superscript"/>
    </w:rPr>
  </w:style>
  <w:style w:type="character" w:styleId="ae">
    <w:name w:val="footnote reference"/>
    <w:uiPriority w:val="99"/>
    <w:semiHidden/>
    <w:unhideWhenUsed/>
    <w:rsid w:val="00B37F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8C3D-2F53-400B-94F1-DA1E1E7A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6</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УМР; Admin</dc:creator>
  <cp:lastModifiedBy>Sergey</cp:lastModifiedBy>
  <cp:revision>116</cp:revision>
  <cp:lastPrinted>2018-11-07T09:23:00Z</cp:lastPrinted>
  <dcterms:created xsi:type="dcterms:W3CDTF">2017-05-18T13:21:00Z</dcterms:created>
  <dcterms:modified xsi:type="dcterms:W3CDTF">2023-01-27T08:49:00Z</dcterms:modified>
</cp:coreProperties>
</file>