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E5" w:rsidRDefault="00D505E0">
      <w:pPr>
        <w:pStyle w:val="normal"/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7C17E5" w:rsidRDefault="007C17E5">
      <w:pPr>
        <w:pStyle w:val="normal"/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7C17E5" w:rsidRDefault="007C17E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17E5" w:rsidRDefault="00D505E0">
      <w:pPr>
        <w:pStyle w:val="normal"/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7C17E5" w:rsidRDefault="00D505E0">
      <w:pPr>
        <w:pStyle w:val="normal"/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7C17E5" w:rsidRDefault="00D505E0">
      <w:pPr>
        <w:pStyle w:val="normal"/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7C17E5" w:rsidRDefault="0072408F">
      <w:pPr>
        <w:pStyle w:val="normal"/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 документів та інформаці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я</w:t>
      </w:r>
      <w:r w:rsidR="00D505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gramStart"/>
      <w:r w:rsidR="00D505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="00D505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  кваліфікаційним критеріям, визначеним у статті 16 Закону </w:t>
      </w:r>
      <w:r w:rsidR="00D505E0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D505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 публічні закупівлі</w:t>
      </w:r>
      <w:r w:rsidR="00D505E0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D505E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7C17E5" w:rsidRDefault="007C17E5">
      <w:pPr>
        <w:pStyle w:val="normal"/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p w:rsidR="007C17E5" w:rsidRPr="00ED36A8" w:rsidRDefault="00ED36A8">
      <w:pPr>
        <w:pStyle w:val="normal"/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36A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Замовник </w:t>
      </w:r>
      <w:r w:rsidRPr="00ED36A8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о</w:t>
      </w:r>
      <w:r w:rsidR="00D505E0" w:rsidRPr="00ED36A8">
        <w:rPr>
          <w:rFonts w:ascii="Times New Roman" w:eastAsia="Times New Roman" w:hAnsi="Times New Roman" w:cs="Times New Roman"/>
          <w:b/>
          <w:i/>
          <w:sz w:val="20"/>
          <w:szCs w:val="20"/>
        </w:rPr>
        <w:t>бирає один або декілька кваліфікаційних критеріїв залежно від специфіки предмета закупівлі.</w:t>
      </w:r>
    </w:p>
    <w:tbl>
      <w:tblPr>
        <w:tblStyle w:val="a5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7C17E5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7E5" w:rsidRDefault="00D505E0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7E5" w:rsidRDefault="00D505E0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критерії***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17E5" w:rsidRPr="00ED36A8" w:rsidRDefault="00D505E0">
            <w:pPr>
              <w:pStyle w:val="normal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Документи, які </w:t>
            </w:r>
            <w:proofErr w:type="gramStart"/>
            <w:r w:rsidRPr="00ED36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ED36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7C17E5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Pr="00ED36A8" w:rsidRDefault="00D505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На </w:t>
            </w:r>
            <w:proofErr w:type="gramStart"/>
            <w:r w:rsidRPr="00ED3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D3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7C17E5" w:rsidRPr="00ED36A8" w:rsidRDefault="00D505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ED3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ED3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7C17E5" w:rsidRPr="00ED36A8" w:rsidRDefault="00D505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D36A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 w:rsidRPr="00ED36A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ED36A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, за яким учасник постачав/є  електричну енергію незалежно від того, чи включались послуги  з передачі та/або розподілу; </w:t>
            </w:r>
          </w:p>
          <w:p w:rsidR="007C17E5" w:rsidRPr="00ED36A8" w:rsidRDefault="00D505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1.1.2. не менше 1 копії договору, зазначеного </w:t>
            </w:r>
            <w:proofErr w:type="gramStart"/>
            <w:r w:rsidRPr="00ED36A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D3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Pr="00ED3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 w:rsidRPr="00ED36A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D3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обсязі;</w:t>
            </w:r>
          </w:p>
          <w:p w:rsidR="007C17E5" w:rsidRPr="00ED36A8" w:rsidRDefault="00D505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3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 лист</w:t>
            </w:r>
            <w:r w:rsidRPr="00ED36A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3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відгук (або рекомендаційний лист тощо) (не менше одного) від контрагента згідно з аналогічн</w:t>
            </w:r>
            <w:r w:rsidRPr="00ED36A8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r w:rsidRPr="00ED3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</w:t>
            </w:r>
            <w:r w:rsidRPr="00ED36A8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ED3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який зазначено </w:t>
            </w:r>
            <w:proofErr w:type="gramStart"/>
            <w:r w:rsidRPr="00ED36A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D3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Pr="00ED3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та надано у складі тендерної пропозиції про належне виконання цього договору. </w:t>
            </w:r>
          </w:p>
          <w:p w:rsidR="007C17E5" w:rsidRPr="00ED36A8" w:rsidRDefault="007C17E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7C17E5" w:rsidRPr="00ED36A8" w:rsidRDefault="00D505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6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ED36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ED36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7C17E5" w:rsidRDefault="00D505E0">
      <w:pPr>
        <w:pStyle w:val="normal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C17E5" w:rsidRDefault="00D505E0">
      <w:pPr>
        <w:pStyle w:val="normal"/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м у пункті </w:t>
      </w:r>
      <w:r w:rsidRPr="00E6397D">
        <w:rPr>
          <w:rFonts w:ascii="Times New Roman" w:eastAsia="Times New Roman" w:hAnsi="Times New Roman" w:cs="Times New Roman"/>
          <w:b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Особливостей.</w:t>
      </w:r>
    </w:p>
    <w:p w:rsidR="007C17E5" w:rsidRPr="00583F69" w:rsidRDefault="00D505E0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</w:t>
      </w:r>
      <w:r w:rsidRPr="00583F6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583F69"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 w:rsidRPr="00583F6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7C17E5" w:rsidRPr="00583F69" w:rsidRDefault="00D505E0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83F69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 w:rsidRPr="00583F69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583F69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7C17E5" w:rsidRPr="00583F69" w:rsidRDefault="00D505E0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83F69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583F69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583F69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7C17E5" w:rsidRDefault="00D505E0">
      <w:pPr>
        <w:pStyle w:val="normal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E27F49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591B64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7C17E5" w:rsidRPr="00E6397D" w:rsidRDefault="00D505E0">
      <w:pPr>
        <w:pStyle w:val="normal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397D">
        <w:rPr>
          <w:rFonts w:ascii="Times New Roman" w:eastAsia="Times New Roman" w:hAnsi="Times New Roman" w:cs="Times New Roman"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E6397D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E6397D">
        <w:rPr>
          <w:rFonts w:ascii="Times New Roman" w:eastAsia="Times New Roman" w:hAnsi="Times New Roman" w:cs="Times New Roman"/>
          <w:sz w:val="20"/>
          <w:szCs w:val="20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7C17E5" w:rsidRDefault="007C17E5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C17E5" w:rsidRDefault="007C17E5">
      <w:pPr>
        <w:pStyle w:val="normal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C17E5" w:rsidRPr="00E27F49" w:rsidRDefault="00D505E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E27F4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3. П</w:t>
      </w:r>
      <w:r w:rsidR="003B1A95">
        <w:rPr>
          <w:rFonts w:ascii="Times New Roman" w:eastAsia="Times New Roman" w:hAnsi="Times New Roman" w:cs="Times New Roman"/>
          <w:b/>
          <w:sz w:val="20"/>
          <w:szCs w:val="20"/>
        </w:rPr>
        <w:t>ерелік документів та інформаці</w:t>
      </w:r>
      <w:r w:rsidR="003B1A9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я</w:t>
      </w:r>
      <w:r w:rsidRPr="00E27F49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</w:t>
      </w:r>
      <w:proofErr w:type="gramStart"/>
      <w:r w:rsidRPr="00E27F49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E27F49">
        <w:rPr>
          <w:rFonts w:ascii="Times New Roman" w:eastAsia="Times New Roman" w:hAnsi="Times New Roman" w:cs="Times New Roman"/>
          <w:b/>
          <w:sz w:val="20"/>
          <w:szCs w:val="20"/>
        </w:rPr>
        <w:t>ідтвердження відповідності ПЕРЕМОЖЦЯ вимогам, визначеним у пун</w:t>
      </w:r>
      <w:r w:rsidRPr="00E27F49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кті </w:t>
      </w:r>
      <w:r w:rsidRPr="00793DD6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47</w:t>
      </w:r>
      <w:r w:rsidRPr="00E27F49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Особливостей:</w:t>
      </w:r>
    </w:p>
    <w:p w:rsidR="007C17E5" w:rsidRDefault="00D505E0">
      <w:pPr>
        <w:pStyle w:val="normal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</w:t>
      </w:r>
      <w:r w:rsidRPr="001839C5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 </w:t>
      </w:r>
    </w:p>
    <w:p w:rsidR="007C17E5" w:rsidRDefault="00D505E0">
      <w:pPr>
        <w:pStyle w:val="normal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6397D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передбаченого цією </w:t>
      </w:r>
      <w:proofErr w:type="gramStart"/>
      <w:r w:rsidRPr="00E6397D">
        <w:rPr>
          <w:rFonts w:ascii="Times New Roman" w:eastAsia="Times New Roman" w:hAnsi="Times New Roman" w:cs="Times New Roman"/>
          <w:sz w:val="20"/>
          <w:szCs w:val="20"/>
        </w:rPr>
        <w:t>тендерною</w:t>
      </w:r>
      <w:proofErr w:type="gramEnd"/>
      <w:r w:rsidRPr="00E6397D">
        <w:rPr>
          <w:rFonts w:ascii="Times New Roman" w:eastAsia="Times New Roman" w:hAnsi="Times New Roman" w:cs="Times New Roman"/>
          <w:sz w:val="20"/>
          <w:szCs w:val="20"/>
        </w:rPr>
        <w:t xml:space="preserve"> докум</w:t>
      </w:r>
      <w:r w:rsidR="00A94829">
        <w:rPr>
          <w:rFonts w:ascii="Times New Roman" w:eastAsia="Times New Roman" w:hAnsi="Times New Roman" w:cs="Times New Roman"/>
          <w:sz w:val="20"/>
          <w:szCs w:val="20"/>
        </w:rPr>
        <w:t>ентацією</w:t>
      </w:r>
      <w:r w:rsidR="00A94829">
        <w:rPr>
          <w:rFonts w:ascii="Times New Roman" w:eastAsia="Times New Roman" w:hAnsi="Times New Roman" w:cs="Times New Roman"/>
          <w:sz w:val="20"/>
          <w:szCs w:val="20"/>
          <w:lang w:val="uk-UA"/>
        </w:rPr>
        <w:t>,</w:t>
      </w:r>
      <w:r w:rsidR="00A94829">
        <w:rPr>
          <w:rFonts w:ascii="Times New Roman" w:eastAsia="Times New Roman" w:hAnsi="Times New Roman" w:cs="Times New Roman"/>
          <w:sz w:val="20"/>
          <w:szCs w:val="20"/>
        </w:rPr>
        <w:t xml:space="preserve"> Законом та</w:t>
      </w:r>
      <w:r w:rsidR="00A9482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E6397D">
        <w:rPr>
          <w:rFonts w:ascii="Times New Roman" w:eastAsia="Times New Roman" w:hAnsi="Times New Roman" w:cs="Times New Roman"/>
          <w:sz w:val="20"/>
          <w:szCs w:val="20"/>
        </w:rPr>
        <w:t>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7C17E5" w:rsidRDefault="007C17E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7C17E5" w:rsidRDefault="00D505E0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6"/>
        <w:tblW w:w="9618" w:type="dxa"/>
        <w:tblInd w:w="-200" w:type="dxa"/>
        <w:tblLayout w:type="fixed"/>
        <w:tblLook w:val="0400"/>
      </w:tblPr>
      <w:tblGrid>
        <w:gridCol w:w="765"/>
        <w:gridCol w:w="4350"/>
        <w:gridCol w:w="4503"/>
      </w:tblGrid>
      <w:tr w:rsidR="007C17E5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C17E5" w:rsidRDefault="00D505E0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Pr="00E6397D" w:rsidRDefault="00D505E0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39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п. 47 Особливостей</w:t>
            </w:r>
          </w:p>
          <w:p w:rsidR="007C17E5" w:rsidRPr="00E6397D" w:rsidRDefault="007C17E5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Pr="00E6397D" w:rsidRDefault="00D505E0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9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п. 47 Особливостей (</w:t>
            </w:r>
            <w:proofErr w:type="gramStart"/>
            <w:r w:rsidRPr="00E639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639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7C17E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C17E5" w:rsidRDefault="00D505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ідпункт 3 </w:t>
            </w:r>
            <w:r w:rsidRPr="00E639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пункт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7C17E5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7C17E5" w:rsidRDefault="00D505E0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6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E639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:rsidR="007C17E5" w:rsidRDefault="00D505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17E5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C17E5" w:rsidRDefault="00D505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1839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7C17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17E5" w:rsidTr="001F1414">
        <w:trPr>
          <w:trHeight w:val="144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відмови в участі у відкритих торгах.  </w:t>
            </w:r>
          </w:p>
          <w:p w:rsidR="007C17E5" w:rsidRDefault="00D505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 w:rsidRPr="002B3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7C17E5" w:rsidRDefault="007C17E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17E5" w:rsidRDefault="00D505E0">
      <w:pPr>
        <w:pStyle w:val="normal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Style w:val="a7"/>
        <w:tblW w:w="9619" w:type="dxa"/>
        <w:tblInd w:w="-200" w:type="dxa"/>
        <w:tblLayout w:type="fixed"/>
        <w:tblLook w:val="0400"/>
      </w:tblPr>
      <w:tblGrid>
        <w:gridCol w:w="587"/>
        <w:gridCol w:w="4427"/>
        <w:gridCol w:w="4605"/>
      </w:tblGrid>
      <w:tr w:rsidR="007C17E5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C17E5" w:rsidRDefault="00D505E0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Pr="007E3A76" w:rsidRDefault="00D505E0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3A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пункту 47 Особливостей</w:t>
            </w:r>
          </w:p>
          <w:p w:rsidR="007C17E5" w:rsidRPr="007E3A76" w:rsidRDefault="007C17E5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Pr="007E3A76" w:rsidRDefault="00D505E0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3A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пункту 47 Особливостей (</w:t>
            </w:r>
            <w:proofErr w:type="gramStart"/>
            <w:r w:rsidRPr="007E3A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E3A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7C17E5" w:rsidTr="00593499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C17E5" w:rsidRDefault="00D505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F72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7C17E5" w:rsidTr="00593499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7C17E5" w:rsidRDefault="00D505E0">
            <w:pPr>
              <w:pStyle w:val="normal"/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5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F72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7C17E5" w:rsidRDefault="007C17E5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C17E5" w:rsidRDefault="00D505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7C17E5" w:rsidTr="00593499">
        <w:trPr>
          <w:trHeight w:val="183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C17E5" w:rsidRDefault="00D505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ідпункт 12 </w:t>
            </w:r>
            <w:r w:rsidRPr="00F72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пункт 47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7C17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7E5" w:rsidTr="00593499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7C17E5" w:rsidRDefault="00D505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 w:rsidRPr="00136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7C17E5" w:rsidRDefault="007C17E5">
      <w:pPr>
        <w:pStyle w:val="normal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17E5" w:rsidRDefault="00D505E0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C17E5" w:rsidRDefault="00D505E0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</w:rPr>
        <w:t>—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ідприємців)</w:t>
      </w:r>
      <w:r>
        <w:rPr>
          <w:rFonts w:ascii="Times New Roman" w:eastAsia="Times New Roman" w:hAnsi="Times New Roman" w:cs="Times New Roman"/>
          <w:b/>
        </w:rPr>
        <w:t>.</w:t>
      </w:r>
    </w:p>
    <w:p w:rsidR="007C17E5" w:rsidRDefault="007C17E5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9619" w:type="dxa"/>
        <w:tblInd w:w="-200" w:type="dxa"/>
        <w:tblLayout w:type="fixed"/>
        <w:tblLook w:val="0400"/>
      </w:tblPr>
      <w:tblGrid>
        <w:gridCol w:w="400"/>
        <w:gridCol w:w="9219"/>
      </w:tblGrid>
      <w:tr w:rsidR="007C17E5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7C17E5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C17E5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 відповідну Постанову НКРЕКП.</w:t>
            </w:r>
          </w:p>
        </w:tc>
      </w:tr>
      <w:tr w:rsidR="007C17E5" w:rsidTr="00D505E0">
        <w:trPr>
          <w:trHeight w:val="1585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D505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учасник у складі тендерної пропозиції має надати стосовно таких осі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7C17E5" w:rsidRDefault="00D505E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  <w:p w:rsidR="007C17E5" w:rsidRDefault="00D505E0">
            <w:pPr>
              <w:pStyle w:val="normal"/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Учасник у складі тендерної пропозиції повинен надати сертифікат цифрової грамотності на особу, яка уповноважена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ідписання документів тендерної пропозиції.</w:t>
            </w:r>
          </w:p>
        </w:tc>
      </w:tr>
      <w:tr w:rsidR="007C17E5" w:rsidTr="00D505E0">
        <w:trPr>
          <w:trHeight w:val="777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Default="007C17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7E5" w:rsidRPr="00870787" w:rsidRDefault="00D505E0">
            <w:pPr>
              <w:pStyle w:val="normal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707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Учасник у складі тендерної пропозиції повинен надати сертифікат цифрової грамотності на особу, яка уповноважена на </w:t>
            </w:r>
            <w:proofErr w:type="gramStart"/>
            <w:r w:rsidRPr="0087078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0787">
              <w:rPr>
                <w:rFonts w:ascii="Times New Roman" w:eastAsia="Times New Roman" w:hAnsi="Times New Roman" w:cs="Times New Roman"/>
                <w:sz w:val="20"/>
                <w:szCs w:val="20"/>
              </w:rPr>
              <w:t>ідписання документів тендерної пропозиції</w:t>
            </w:r>
          </w:p>
        </w:tc>
      </w:tr>
    </w:tbl>
    <w:p w:rsidR="007C17E5" w:rsidRPr="00870787" w:rsidRDefault="00D505E0">
      <w:pPr>
        <w:pStyle w:val="normal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0787">
        <w:rPr>
          <w:rFonts w:ascii="Times New Roman" w:eastAsia="Times New Roman" w:hAnsi="Times New Roman" w:cs="Times New Roman"/>
          <w:sz w:val="20"/>
          <w:szCs w:val="20"/>
        </w:rPr>
        <w:t xml:space="preserve"> Постачання електричної енергії повинно здійснюватись у відповідності до вимог «Правил роздрібного ринку електричної енергії, затверджених Постановою НКРЕКП від 14.03.2018 № 312. Учасник </w:t>
      </w:r>
      <w:proofErr w:type="gramStart"/>
      <w:r w:rsidRPr="00870787">
        <w:rPr>
          <w:rFonts w:ascii="Times New Roman" w:eastAsia="Times New Roman" w:hAnsi="Times New Roman" w:cs="Times New Roman"/>
          <w:sz w:val="20"/>
          <w:szCs w:val="20"/>
        </w:rPr>
        <w:t>повинен</w:t>
      </w:r>
      <w:proofErr w:type="gramEnd"/>
      <w:r w:rsidRPr="00870787">
        <w:rPr>
          <w:rFonts w:ascii="Times New Roman" w:eastAsia="Times New Roman" w:hAnsi="Times New Roman" w:cs="Times New Roman"/>
          <w:sz w:val="20"/>
          <w:szCs w:val="20"/>
        </w:rPr>
        <w:t xml:space="preserve"> добросовісно виконувати свої фінансові зобов’язання перед іншими учасниками ринку електричної енергії, відповідно до «Правил ринку», </w:t>
      </w:r>
      <w:r w:rsidRPr="00870787">
        <w:rPr>
          <w:rFonts w:ascii="Times New Roman" w:eastAsia="Times New Roman" w:hAnsi="Times New Roman" w:cs="Times New Roman"/>
          <w:color w:val="000000"/>
          <w:sz w:val="20"/>
          <w:szCs w:val="20"/>
        </w:rPr>
        <w:t>затверджених Постановою НКРЕКП від 14.03.2018  № 307 (у редакції постанови НКРЕКП від 24.06.2019 № 1168).</w:t>
      </w:r>
    </w:p>
    <w:p w:rsidR="007C17E5" w:rsidRPr="00870787" w:rsidRDefault="00D505E0" w:rsidP="00B42229">
      <w:pPr>
        <w:pStyle w:val="normal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0787"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ст.ст. 41, 42 Закону України «Про охорону праці» від 14 жовтня 1992 року № 2694-XII, Наказу Державного комітету України з промислової безпеки, охорони праці та гірничого нагляду № 56 від 21.03.2007 року «Про затвердження Типового </w:t>
      </w:r>
      <w:proofErr w:type="gramStart"/>
      <w:r w:rsidRPr="00870787">
        <w:rPr>
          <w:rFonts w:ascii="Times New Roman" w:eastAsia="Times New Roman" w:hAnsi="Times New Roman" w:cs="Times New Roman"/>
          <w:sz w:val="20"/>
          <w:szCs w:val="20"/>
        </w:rPr>
        <w:t>положення</w:t>
      </w:r>
      <w:proofErr w:type="gramEnd"/>
      <w:r w:rsidRPr="00870787">
        <w:rPr>
          <w:rFonts w:ascii="Times New Roman" w:eastAsia="Times New Roman" w:hAnsi="Times New Roman" w:cs="Times New Roman"/>
          <w:sz w:val="20"/>
          <w:szCs w:val="20"/>
        </w:rPr>
        <w:t xml:space="preserve"> про діяльність уповноважених найманими працівниками осіб з питань охорони праці»</w:t>
      </w:r>
      <w:r w:rsidR="00A23A0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</w:t>
      </w:r>
      <w:r w:rsidR="00A23A01">
        <w:rPr>
          <w:rFonts w:ascii="Times New Roman" w:eastAsia="Times New Roman" w:hAnsi="Times New Roman" w:cs="Times New Roman"/>
          <w:sz w:val="20"/>
          <w:szCs w:val="20"/>
        </w:rPr>
        <w:t>Учасники у складі</w:t>
      </w:r>
      <w:r w:rsidR="00A23A0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своєї</w:t>
      </w:r>
      <w:r w:rsidR="00A23A01">
        <w:rPr>
          <w:rFonts w:ascii="Times New Roman" w:eastAsia="Times New Roman" w:hAnsi="Times New Roman" w:cs="Times New Roman"/>
          <w:sz w:val="20"/>
          <w:szCs w:val="20"/>
        </w:rPr>
        <w:t xml:space="preserve"> пропозиці</w:t>
      </w:r>
      <w:r w:rsidR="00A23A01">
        <w:rPr>
          <w:rFonts w:ascii="Times New Roman" w:eastAsia="Times New Roman" w:hAnsi="Times New Roman" w:cs="Times New Roman"/>
          <w:sz w:val="20"/>
          <w:szCs w:val="20"/>
          <w:lang w:val="uk-UA"/>
        </w:rPr>
        <w:t>ї</w:t>
      </w:r>
      <w:r w:rsidRPr="00870787">
        <w:rPr>
          <w:rFonts w:ascii="Times New Roman" w:eastAsia="Times New Roman" w:hAnsi="Times New Roman" w:cs="Times New Roman"/>
          <w:sz w:val="20"/>
          <w:szCs w:val="20"/>
        </w:rPr>
        <w:t xml:space="preserve"> надають довідку про уповноваженого працівника суб’єкта господарювання, що є відповідальним за дотримання законодавства про охорону праці, та пожежної безпеки на </w:t>
      </w:r>
      <w:proofErr w:type="gramStart"/>
      <w:r w:rsidRPr="00870787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870787">
        <w:rPr>
          <w:rFonts w:ascii="Times New Roman" w:eastAsia="Times New Roman" w:hAnsi="Times New Roman" w:cs="Times New Roman"/>
          <w:sz w:val="20"/>
          <w:szCs w:val="20"/>
        </w:rPr>
        <w:t xml:space="preserve">ідприємстві учасника. На </w:t>
      </w:r>
      <w:proofErr w:type="gramStart"/>
      <w:r w:rsidRPr="00870787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870787">
        <w:rPr>
          <w:rFonts w:ascii="Times New Roman" w:eastAsia="Times New Roman" w:hAnsi="Times New Roman" w:cs="Times New Roman"/>
          <w:sz w:val="20"/>
          <w:szCs w:val="20"/>
        </w:rPr>
        <w:t>ідтвердження достовірності вказаної інформації учасником додатково надається у складі тендерної пропозиції копія посвідчення про проходження такою особою відповідного навчання та перевірку знань з питань охорони праці.</w:t>
      </w:r>
    </w:p>
    <w:p w:rsidR="007C17E5" w:rsidRPr="00870787" w:rsidRDefault="00D505E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0787">
        <w:rPr>
          <w:rFonts w:ascii="Times New Roman" w:eastAsia="Times New Roman" w:hAnsi="Times New Roman" w:cs="Times New Roman"/>
          <w:sz w:val="20"/>
          <w:szCs w:val="20"/>
        </w:rPr>
        <w:t>5. Вимоги до оформлення забезпечення тендерної пропозиції у вигляді банківської гарантії -</w:t>
      </w:r>
      <w:r w:rsidR="00A23A0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70787">
        <w:rPr>
          <w:rFonts w:ascii="Times New Roman" w:eastAsia="Times New Roman" w:hAnsi="Times New Roman" w:cs="Times New Roman"/>
          <w:sz w:val="20"/>
          <w:szCs w:val="20"/>
        </w:rPr>
        <w:t>Згідно пункту 2 Розділу 3 Тендерної Документації</w:t>
      </w:r>
    </w:p>
    <w:p w:rsidR="007C17E5" w:rsidRPr="00870787" w:rsidRDefault="007C17E5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C17E5" w:rsidRPr="00870787" w:rsidSect="007C17E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3336"/>
    <w:multiLevelType w:val="multilevel"/>
    <w:tmpl w:val="4BC88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7C17E5"/>
    <w:rsid w:val="00136877"/>
    <w:rsid w:val="001623F6"/>
    <w:rsid w:val="001839C5"/>
    <w:rsid w:val="001F1414"/>
    <w:rsid w:val="00212EC9"/>
    <w:rsid w:val="002B3358"/>
    <w:rsid w:val="003B1A95"/>
    <w:rsid w:val="003D74E2"/>
    <w:rsid w:val="00583F69"/>
    <w:rsid w:val="00591B64"/>
    <w:rsid w:val="00593499"/>
    <w:rsid w:val="005E1E26"/>
    <w:rsid w:val="0072408F"/>
    <w:rsid w:val="00793DD6"/>
    <w:rsid w:val="007C17E5"/>
    <w:rsid w:val="007E3A76"/>
    <w:rsid w:val="00870787"/>
    <w:rsid w:val="00A03018"/>
    <w:rsid w:val="00A23A01"/>
    <w:rsid w:val="00A94829"/>
    <w:rsid w:val="00B42229"/>
    <w:rsid w:val="00D505E0"/>
    <w:rsid w:val="00E27F49"/>
    <w:rsid w:val="00E6397D"/>
    <w:rsid w:val="00ED36A8"/>
    <w:rsid w:val="00F729CF"/>
    <w:rsid w:val="00F8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C9"/>
  </w:style>
  <w:style w:type="paragraph" w:styleId="1">
    <w:name w:val="heading 1"/>
    <w:basedOn w:val="normal"/>
    <w:next w:val="normal"/>
    <w:rsid w:val="007C17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C17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C17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C17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C17E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C17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C17E5"/>
  </w:style>
  <w:style w:type="table" w:customStyle="1" w:styleId="TableNormal">
    <w:name w:val="Table Normal"/>
    <w:rsid w:val="007C17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C17E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C17E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C17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C17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C17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C17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A5BFF-0E9E-4B29-BEF4-1EFC2781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2354</Words>
  <Characters>13418</Characters>
  <Application>Microsoft Office Word</Application>
  <DocSecurity>0</DocSecurity>
  <Lines>111</Lines>
  <Paragraphs>31</Paragraphs>
  <ScaleCrop>false</ScaleCrop>
  <Company/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25</cp:revision>
  <dcterms:created xsi:type="dcterms:W3CDTF">2023-12-15T10:53:00Z</dcterms:created>
  <dcterms:modified xsi:type="dcterms:W3CDTF">2023-12-19T09:16:00Z</dcterms:modified>
</cp:coreProperties>
</file>