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3A" w:rsidRPr="00A10CC8" w:rsidRDefault="008A403A" w:rsidP="008A40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A10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8A403A" w:rsidRPr="00A10CC8" w:rsidRDefault="008A403A" w:rsidP="008A40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8A403A" w:rsidRPr="00A10CC8" w:rsidRDefault="008A403A" w:rsidP="008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8A403A" w:rsidRPr="00A10CC8" w:rsidRDefault="008A403A" w:rsidP="008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A10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Pr="00A10C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A10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8A403A" w:rsidRPr="00A10CC8" w:rsidTr="00876268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03A" w:rsidRPr="00A10CC8" w:rsidRDefault="008A403A" w:rsidP="008762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1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03A" w:rsidRPr="00A10CC8" w:rsidRDefault="008A403A" w:rsidP="008762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1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03A" w:rsidRPr="00A10CC8" w:rsidRDefault="008A403A" w:rsidP="008762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1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8A403A" w:rsidRPr="00A10CC8" w:rsidTr="00876268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A10CC8" w:rsidRDefault="008A403A" w:rsidP="0087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1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A10CC8" w:rsidRDefault="008A403A" w:rsidP="0087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1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A10CC8" w:rsidRDefault="008A403A" w:rsidP="008A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0C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1.1. </w:t>
            </w:r>
            <w:r w:rsidRPr="00A1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в довільній формі, з інформацією про виконання  аналогічних за предметом закупівлі договорів  (не менше двох договорів).</w:t>
            </w:r>
          </w:p>
          <w:p w:rsidR="008A403A" w:rsidRPr="00A10CC8" w:rsidRDefault="008A403A" w:rsidP="008A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A10CC8">
              <w:t xml:space="preserve"> </w:t>
            </w:r>
            <w:r w:rsidRPr="00A10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Аналогічним договором за предметом закупівлі є договір, за яким учасник  постачав  електричну  енергію  незалежно  від  того,  чи  включались послуги з передачі та/або розподіл.</w:t>
            </w:r>
          </w:p>
          <w:p w:rsidR="008A403A" w:rsidRPr="00A10CC8" w:rsidRDefault="008A403A" w:rsidP="008A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1.2. На підтвердження досвіду виконання аналогічних за предметом закупівлі договорів Учасник має надати:</w:t>
            </w:r>
          </w:p>
          <w:p w:rsidR="008A403A" w:rsidRPr="00A10CC8" w:rsidRDefault="008A403A" w:rsidP="008A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договору, з </w:t>
            </w:r>
            <w:r w:rsidRPr="00A10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документальним підтвердженням їх виконання (копіями актів приймання-передавання товару або видаткової накладної, або відгуку тощо</w:t>
            </w:r>
            <w:r w:rsidRPr="00A1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</w:tc>
      </w:tr>
    </w:tbl>
    <w:p w:rsidR="008A403A" w:rsidRPr="00A10CC8" w:rsidRDefault="008A403A" w:rsidP="008A403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A10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A403A" w:rsidRPr="00A10CC8" w:rsidRDefault="008A403A" w:rsidP="008A403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8A403A" w:rsidRPr="00A10CC8" w:rsidRDefault="008A403A" w:rsidP="008A403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10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8A403A" w:rsidRPr="00A10CC8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center"/>
            </w:pPr>
            <w:r w:rsidRPr="00A10CC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/>
              <w:jc w:val="center"/>
            </w:pPr>
            <w:r w:rsidRPr="00A10CC8"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8A403A" w:rsidRPr="00A10CC8" w:rsidRDefault="008A403A" w:rsidP="0087626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center"/>
            </w:pPr>
            <w:r w:rsidRPr="00A10CC8"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center"/>
            </w:pPr>
            <w:r w:rsidRPr="00A10CC8">
              <w:rPr>
                <w:b/>
                <w:bCs/>
                <w:color w:val="000000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A10CC8">
              <w:rPr>
                <w:b/>
                <w:bCs/>
                <w:color w:val="000000"/>
              </w:rPr>
              <w:t>закупівель</w:t>
            </w:r>
            <w:proofErr w:type="spellEnd"/>
            <w:r w:rsidRPr="00A10CC8">
              <w:rPr>
                <w:b/>
                <w:bCs/>
                <w:color w:val="000000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A10CC8">
              <w:rPr>
                <w:b/>
                <w:bCs/>
                <w:color w:val="000000"/>
              </w:rPr>
              <w:t>закупівель</w:t>
            </w:r>
            <w:proofErr w:type="spellEnd"/>
            <w:r w:rsidRPr="00A10CC8">
              <w:rPr>
                <w:b/>
                <w:bCs/>
                <w:color w:val="000000"/>
              </w:rPr>
              <w:t>:</w:t>
            </w:r>
          </w:p>
        </w:tc>
      </w:tr>
      <w:tr w:rsidR="008A403A" w:rsidRPr="00A10CC8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A10CC8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A10CC8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8A403A" w:rsidRPr="00A10CC8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A10CC8">
              <w:rPr>
                <w:color w:val="000000"/>
                <w:shd w:val="clear" w:color="auto" w:fill="FFFFFF"/>
              </w:rPr>
              <w:t>внесено</w:t>
            </w:r>
            <w:proofErr w:type="spellEnd"/>
            <w:r w:rsidRPr="00A10CC8">
              <w:rPr>
                <w:color w:val="000000"/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правопорушення (</w:t>
            </w:r>
            <w:r w:rsidRPr="00A10CC8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10CC8">
              <w:rPr>
                <w:color w:val="000000"/>
              </w:rPr>
              <w:t>закупівель</w:t>
            </w:r>
            <w:proofErr w:type="spellEnd"/>
            <w:r w:rsidRPr="00A10CC8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A10CC8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A10CC8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5" w:history="1">
              <w:r w:rsidRPr="00A10CC8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A10CC8">
              <w:rPr>
                <w:rStyle w:val="a3"/>
                <w:b/>
                <w:bCs/>
                <w:lang w:eastAsia="ru-RU"/>
              </w:rPr>
              <w:t xml:space="preserve">, </w:t>
            </w:r>
            <w:r w:rsidRPr="00A10CC8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A10CC8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</w:t>
            </w:r>
            <w:r w:rsidRPr="00A10CC8">
              <w:rPr>
                <w:b/>
                <w:bCs/>
                <w:i/>
                <w:color w:val="000000"/>
                <w:lang w:eastAsia="ru-RU"/>
              </w:rPr>
              <w:lastRenderedPageBreak/>
              <w:t xml:space="preserve">“Про розгляд листа та надання роз’яснення” </w:t>
            </w:r>
            <w:r w:rsidRPr="00A10CC8">
              <w:rPr>
                <w:color w:val="000000"/>
              </w:rPr>
              <w:t xml:space="preserve">про те, що </w:t>
            </w:r>
            <w:r w:rsidRPr="00A10CC8"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A10CC8">
              <w:rPr>
                <w:color w:val="000000"/>
                <w:shd w:val="clear" w:color="auto" w:fill="FFFFFF"/>
              </w:rPr>
              <w:t>внесено</w:t>
            </w:r>
            <w:proofErr w:type="spellEnd"/>
            <w:r w:rsidRPr="00A10CC8">
              <w:rPr>
                <w:color w:val="000000"/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A10CC8">
              <w:rPr>
                <w:color w:val="000000"/>
              </w:rPr>
              <w:t>.</w:t>
            </w:r>
          </w:p>
          <w:p w:rsidR="008A403A" w:rsidRPr="00A10CC8" w:rsidRDefault="008A403A" w:rsidP="00876268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8A403A" w:rsidRPr="00A10CC8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A10CC8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10CC8">
              <w:rPr>
                <w:color w:val="000000"/>
              </w:rPr>
              <w:t>закупівель</w:t>
            </w:r>
            <w:proofErr w:type="spellEnd"/>
            <w:r w:rsidRPr="00A10CC8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A10CC8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A10CC8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A10CC8">
              <w:rPr>
                <w:rStyle w:val="a3"/>
                <w:b/>
                <w:bCs/>
                <w:lang w:eastAsia="ru-RU"/>
              </w:rPr>
              <w:t xml:space="preserve">, </w:t>
            </w:r>
            <w:r w:rsidRPr="00A10CC8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A10CC8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 w:rsidRPr="00A10CC8">
              <w:rPr>
                <w:color w:val="000000"/>
              </w:rPr>
              <w:t xml:space="preserve"> про те, що </w:t>
            </w:r>
            <w:r w:rsidRPr="00A10CC8">
              <w:rPr>
                <w:color w:val="000000"/>
                <w:shd w:val="clear" w:color="auto" w:fill="FFFFFF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</w:t>
            </w:r>
            <w:r w:rsidRPr="00A10CC8">
              <w:rPr>
                <w:color w:val="000000"/>
                <w:shd w:val="clear" w:color="auto" w:fill="FFFFFF"/>
              </w:rPr>
              <w:lastRenderedPageBreak/>
              <w:t>з корупцією.</w:t>
            </w:r>
          </w:p>
        </w:tc>
      </w:tr>
      <w:tr w:rsidR="008A403A" w:rsidRPr="00A10CC8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7" w:anchor="n456" w:history="1">
              <w:r w:rsidRPr="00A10CC8"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A10CC8"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A10CC8"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 w:rsidRPr="00A10CC8"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 w:rsidRPr="00A10CC8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8A403A" w:rsidRPr="00A10CC8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A10CC8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10CC8">
              <w:rPr>
                <w:color w:val="000000"/>
              </w:rPr>
              <w:t>закупівель</w:t>
            </w:r>
            <w:proofErr w:type="spellEnd"/>
            <w:r w:rsidRPr="00A10CC8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0C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A1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A10CC8">
              <w:rPr>
                <w:color w:val="000000"/>
              </w:rPr>
              <w:t>тридцятиденної</w:t>
            </w:r>
            <w:proofErr w:type="spellEnd"/>
            <w:r w:rsidRPr="00A10CC8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8A403A" w:rsidRPr="00A10CC8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</w:t>
            </w:r>
            <w:r w:rsidRPr="00A10CC8">
              <w:rPr>
                <w:color w:val="000000"/>
                <w:shd w:val="clear" w:color="auto" w:fill="FFFFFF"/>
              </w:rPr>
              <w:lastRenderedPageBreak/>
              <w:t>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A10CC8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10CC8">
              <w:rPr>
                <w:color w:val="000000"/>
              </w:rPr>
              <w:t>закупівель</w:t>
            </w:r>
            <w:proofErr w:type="spellEnd"/>
            <w:r w:rsidRPr="00A10CC8">
              <w:rPr>
                <w:color w:val="000000"/>
              </w:rPr>
              <w:t xml:space="preserve"> під час </w:t>
            </w:r>
            <w:r w:rsidRPr="00A10CC8">
              <w:rPr>
                <w:color w:val="000000"/>
              </w:rPr>
              <w:lastRenderedPageBreak/>
              <w:t>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0C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A1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A10CC8">
              <w:rPr>
                <w:lang w:val="uk-UA"/>
              </w:rPr>
              <w:t xml:space="preserve"> </w:t>
            </w:r>
            <w:r w:rsidRPr="00A1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службової </w:t>
            </w:r>
            <w:r w:rsidRPr="00A1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A10CC8">
              <w:rPr>
                <w:color w:val="000000"/>
              </w:rPr>
              <w:t>тридцятиденної</w:t>
            </w:r>
            <w:proofErr w:type="spellEnd"/>
            <w:r w:rsidRPr="00A10CC8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8A403A" w:rsidRPr="00A10CC8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A10CC8"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A10CC8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A10CC8">
              <w:rPr>
                <w:color w:val="000000"/>
              </w:rPr>
              <w:t>. </w:t>
            </w:r>
          </w:p>
        </w:tc>
      </w:tr>
      <w:tr w:rsidR="008A403A" w:rsidRPr="00A10CC8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A10CC8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10CC8">
              <w:rPr>
                <w:color w:val="000000"/>
              </w:rPr>
              <w:t>закупівель</w:t>
            </w:r>
            <w:proofErr w:type="spellEnd"/>
            <w:r w:rsidRPr="00A10CC8">
              <w:rPr>
                <w:color w:val="000000"/>
              </w:rPr>
              <w:t xml:space="preserve"> під час подання тендерної </w:t>
            </w:r>
            <w:r w:rsidRPr="00A10CC8">
              <w:rPr>
                <w:color w:val="000000"/>
              </w:rPr>
              <w:lastRenderedPageBreak/>
              <w:t>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A403A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lastRenderedPageBreak/>
              <w:t xml:space="preserve"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Особливостей, переможець процедури закупівлі має надати лист або довідку або </w:t>
            </w:r>
            <w:r w:rsidRPr="00A10CC8">
              <w:rPr>
                <w:color w:val="000000"/>
              </w:rPr>
              <w:lastRenderedPageBreak/>
              <w:t>інший документ, виданий міжрегіональним управлінням Міністерства юстиції України або Міністерством юстиції України про те, що</w:t>
            </w:r>
            <w:r w:rsidRPr="00A10CC8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8A403A" w:rsidRPr="00A10CC8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A10CC8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10CC8">
              <w:rPr>
                <w:color w:val="000000"/>
              </w:rPr>
              <w:t>закупівель</w:t>
            </w:r>
            <w:proofErr w:type="spellEnd"/>
            <w:r w:rsidRPr="00A10CC8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A10CC8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A10CC8">
              <w:rPr>
                <w:color w:val="000000"/>
              </w:rPr>
              <w:t>   в який містить інформацію про те, що</w:t>
            </w:r>
            <w:r w:rsidRPr="00A10CC8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8A403A" w:rsidRPr="00A10CC8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  <w:shd w:val="clear" w:color="auto" w:fill="FFFFFF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</w:t>
            </w:r>
            <w:r w:rsidRPr="00A10CC8">
              <w:rPr>
                <w:color w:val="000000"/>
                <w:shd w:val="clear" w:color="auto" w:fill="FFFFFF"/>
              </w:rPr>
              <w:lastRenderedPageBreak/>
              <w:t>(послуг) або робіт дорівнює чи перевищує 20 мільйонів гривень (у тому числі за лотом) (</w:t>
            </w:r>
            <w:r w:rsidRPr="00A10CC8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A10CC8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10CC8">
              <w:rPr>
                <w:color w:val="000000"/>
              </w:rPr>
              <w:t>закупівель</w:t>
            </w:r>
            <w:proofErr w:type="spellEnd"/>
            <w:r w:rsidRPr="00A10CC8">
              <w:rPr>
                <w:color w:val="000000"/>
              </w:rPr>
              <w:t xml:space="preserve"> під час подання тендерної пропозиції</w:t>
            </w:r>
            <w:r w:rsidRPr="00A10CC8">
              <w:rPr>
                <w:i/>
                <w:iCs/>
                <w:color w:val="000000"/>
              </w:rPr>
              <w:t> </w:t>
            </w:r>
          </w:p>
          <w:p w:rsidR="008A403A" w:rsidRPr="00A10CC8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A10CC8">
              <w:rPr>
                <w:i/>
                <w:iCs/>
                <w:color w:val="000000"/>
              </w:rPr>
              <w:t xml:space="preserve">(лише якщо вартість </w:t>
            </w:r>
            <w:r w:rsidRPr="00A10CC8">
              <w:rPr>
                <w:i/>
                <w:iCs/>
                <w:color w:val="000000"/>
              </w:rPr>
              <w:lastRenderedPageBreak/>
              <w:t>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8A403A" w:rsidRPr="00A10CC8" w:rsidRDefault="008A403A" w:rsidP="0087626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A10CC8">
              <w:rPr>
                <w:color w:val="000000"/>
              </w:rPr>
              <w:lastRenderedPageBreak/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8A403A" w:rsidRPr="00A10CC8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A10CC8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8A403A" w:rsidRPr="00A10CC8" w:rsidRDefault="008A403A" w:rsidP="00876268"/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lastRenderedPageBreak/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8A403A" w:rsidRPr="00A10CC8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  <w:shd w:val="clear" w:color="auto" w:fill="FFFFFF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 w:rsidRPr="00A10CC8">
              <w:rPr>
                <w:color w:val="000000"/>
                <w:shd w:val="clear" w:color="auto" w:fill="FFFFFF"/>
              </w:rPr>
              <w:t>закупівель</w:t>
            </w:r>
            <w:proofErr w:type="spellEnd"/>
            <w:r w:rsidRPr="00A10CC8">
              <w:rPr>
                <w:color w:val="000000"/>
                <w:shd w:val="clear" w:color="auto" w:fill="FFFFFF"/>
              </w:rPr>
              <w:t xml:space="preserve"> товарів, робіт і послуг згідно із Законом України «Про санкції» (</w:t>
            </w:r>
            <w:r w:rsidRPr="00A10CC8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8A403A" w:rsidRPr="00A10CC8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A10CC8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10CC8">
              <w:rPr>
                <w:color w:val="000000"/>
              </w:rPr>
              <w:t>закупівель</w:t>
            </w:r>
            <w:proofErr w:type="spellEnd"/>
            <w:r w:rsidRPr="00A10CC8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0C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A1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8A403A" w:rsidRPr="00A10CC8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A10CC8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A10CC8">
              <w:rPr>
                <w:color w:val="000000"/>
              </w:rPr>
              <w:t>тридцятиденної</w:t>
            </w:r>
            <w:proofErr w:type="spellEnd"/>
            <w:r w:rsidRPr="00A10CC8">
              <w:rPr>
                <w:color w:val="000000"/>
              </w:rPr>
              <w:t xml:space="preserve"> давнини від дати видачі документа. </w:t>
            </w:r>
          </w:p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8A403A" w:rsidRPr="00A10CC8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  <w:shd w:val="clear" w:color="auto" w:fill="FFFFFF"/>
              </w:rPr>
              <w:t xml:space="preserve">учасник процедури закупівлі має заборгованість із сплати податків і зборів (обов’язкових платежів), крім випадку, якщо такий </w:t>
            </w:r>
            <w:r w:rsidRPr="00A10CC8">
              <w:rPr>
                <w:color w:val="000000"/>
                <w:shd w:val="clear" w:color="auto" w:fill="FFFFFF"/>
              </w:rPr>
              <w:lastRenderedPageBreak/>
              <w:t>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A10CC8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lastRenderedPageBreak/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8A403A" w:rsidRPr="00A10CC8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10CC8"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8A403A" w:rsidRPr="00A10CC8" w:rsidRDefault="008A403A" w:rsidP="00876268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 w:rsidRPr="00A10CC8">
              <w:rPr>
                <w:color w:val="000000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</w:t>
            </w:r>
            <w:r w:rsidRPr="00A10CC8">
              <w:rPr>
                <w:color w:val="000000"/>
              </w:rPr>
              <w:lastRenderedPageBreak/>
              <w:t>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A10CC8" w:rsidRDefault="008A403A" w:rsidP="00876268">
            <w:pPr>
              <w:pStyle w:val="a4"/>
              <w:spacing w:before="0" w:beforeAutospacing="0" w:after="160" w:afterAutospacing="0"/>
              <w:jc w:val="both"/>
            </w:pPr>
            <w:r w:rsidRPr="00A10CC8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10CC8">
              <w:rPr>
                <w:color w:val="000000"/>
              </w:rPr>
              <w:t>закупівель</w:t>
            </w:r>
            <w:proofErr w:type="spellEnd"/>
            <w:r w:rsidRPr="00A10CC8">
              <w:rPr>
                <w:color w:val="000000"/>
              </w:rPr>
              <w:t xml:space="preserve">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8A403A" w:rsidRPr="00A10CC8" w:rsidRDefault="008A403A" w:rsidP="00876268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A10CC8">
              <w:rPr>
                <w:color w:val="00000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</w:t>
            </w:r>
            <w:r w:rsidRPr="00A10CC8">
              <w:rPr>
                <w:color w:val="000000"/>
              </w:rPr>
              <w:lastRenderedPageBreak/>
              <w:t>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8A403A" w:rsidRPr="00A10CC8" w:rsidRDefault="008A403A" w:rsidP="00876268">
            <w:pPr>
              <w:pStyle w:val="a4"/>
              <w:spacing w:before="0" w:beforeAutospacing="0" w:after="160" w:afterAutospacing="0"/>
              <w:ind w:left="50"/>
              <w:jc w:val="both"/>
            </w:pPr>
            <w:r w:rsidRPr="00A10CC8">
              <w:rPr>
                <w:color w:val="000000"/>
              </w:rPr>
              <w:t>або </w:t>
            </w:r>
          </w:p>
          <w:p w:rsidR="008A403A" w:rsidRPr="00A10CC8" w:rsidRDefault="008A403A" w:rsidP="00876268">
            <w:pPr>
              <w:pStyle w:val="a4"/>
              <w:spacing w:before="0" w:beforeAutospacing="0" w:after="160" w:afterAutospacing="0" w:line="0" w:lineRule="atLeast"/>
              <w:jc w:val="both"/>
            </w:pPr>
            <w:r w:rsidRPr="00A10CC8"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A10CC8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A10CC8"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8A403A" w:rsidRPr="00A10CC8" w:rsidRDefault="008A403A" w:rsidP="00876268">
            <w:pPr>
              <w:rPr>
                <w:lang w:val="uk-UA"/>
              </w:rPr>
            </w:pPr>
          </w:p>
          <w:p w:rsidR="008A403A" w:rsidRPr="00A10CC8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A10CC8">
              <w:rPr>
                <w:color w:val="000000"/>
              </w:rPr>
              <w:t>або</w:t>
            </w:r>
          </w:p>
          <w:p w:rsidR="008A403A" w:rsidRPr="00A10CC8" w:rsidRDefault="008A403A" w:rsidP="00876268">
            <w:pPr>
              <w:rPr>
                <w:lang w:val="uk-UA"/>
              </w:rPr>
            </w:pPr>
          </w:p>
          <w:p w:rsidR="008A403A" w:rsidRPr="00A10CC8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A10CC8"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8A403A" w:rsidRPr="00A10CC8" w:rsidRDefault="008A403A" w:rsidP="008A403A">
      <w:pPr>
        <w:jc w:val="both"/>
        <w:rPr>
          <w:lang w:val="uk-UA"/>
        </w:rPr>
      </w:pPr>
      <w:r w:rsidRPr="00A10C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 xml:space="preserve"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A10C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A10C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A10C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A10C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:rsidR="008A403A" w:rsidRPr="00A10CC8" w:rsidRDefault="008A403A" w:rsidP="008A403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10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8A403A" w:rsidRPr="00A10CC8" w:rsidTr="00876268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403A" w:rsidRPr="00A10CC8" w:rsidRDefault="008A403A" w:rsidP="008762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1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8A403A" w:rsidRPr="00A10CC8" w:rsidRDefault="008A403A" w:rsidP="008A403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8A403A" w:rsidRPr="00A10CC8" w:rsidTr="00876268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A10CC8" w:rsidRDefault="008A403A" w:rsidP="0087626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1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A10CC8" w:rsidRDefault="008A403A" w:rsidP="008762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8A403A" w:rsidRPr="00884840" w:rsidTr="00876268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A10CC8" w:rsidRDefault="008A403A" w:rsidP="0087626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1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A10CC8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C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8A403A" w:rsidRPr="00A10CC8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C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8A403A" w:rsidRPr="00A10CC8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C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8A403A" w:rsidRPr="00A10CC8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C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8A403A" w:rsidRPr="00A10CC8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C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8A403A" w:rsidRPr="00144BF7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0C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B25671" w:rsidRPr="008A403A" w:rsidRDefault="00B25671">
      <w:pPr>
        <w:rPr>
          <w:lang w:val="uk-UA"/>
        </w:rPr>
      </w:pPr>
    </w:p>
    <w:sectPr w:rsidR="00B25671" w:rsidRPr="008A403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A"/>
    <w:rsid w:val="008A403A"/>
    <w:rsid w:val="00A10CC8"/>
    <w:rsid w:val="00B2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4CD38-A06D-499A-947F-DF122C14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3A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A403A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8A403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A40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11912</Words>
  <Characters>6790</Characters>
  <Application>Microsoft Office Word</Application>
  <DocSecurity>0</DocSecurity>
  <Lines>56</Lines>
  <Paragraphs>37</Paragraphs>
  <ScaleCrop>false</ScaleCrop>
  <Company/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home 1491</cp:lastModifiedBy>
  <cp:revision>3</cp:revision>
  <dcterms:created xsi:type="dcterms:W3CDTF">2022-10-24T16:22:00Z</dcterms:created>
  <dcterms:modified xsi:type="dcterms:W3CDTF">2022-11-28T13:37:00Z</dcterms:modified>
</cp:coreProperties>
</file>