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0C" w:rsidRDefault="00BD530C" w:rsidP="0071748D">
      <w:pPr>
        <w:spacing w:after="0" w:line="240" w:lineRule="auto"/>
        <w:jc w:val="center"/>
        <w:rPr>
          <w:rFonts w:ascii="Times New Roman" w:eastAsia="Times New Roman" w:hAnsi="Times New Roman" w:cs="Times New Roman"/>
          <w:b/>
          <w:i/>
          <w:sz w:val="28"/>
          <w:szCs w:val="28"/>
        </w:rPr>
      </w:pPr>
    </w:p>
    <w:p w:rsidR="00FC1896" w:rsidRPr="003D7761" w:rsidRDefault="003D7761" w:rsidP="0071748D">
      <w:pPr>
        <w:spacing w:after="0" w:line="240" w:lineRule="auto"/>
        <w:jc w:val="center"/>
        <w:rPr>
          <w:rFonts w:ascii="Times New Roman" w:eastAsia="Times New Roman" w:hAnsi="Times New Roman" w:cs="Times New Roman"/>
          <w:b/>
          <w:i/>
          <w:sz w:val="28"/>
          <w:szCs w:val="28"/>
        </w:rPr>
      </w:pPr>
      <w:r w:rsidRPr="003D7761">
        <w:rPr>
          <w:rFonts w:ascii="Times New Roman" w:eastAsia="Times New Roman" w:hAnsi="Times New Roman" w:cs="Times New Roman"/>
          <w:b/>
          <w:i/>
          <w:sz w:val="28"/>
          <w:szCs w:val="28"/>
        </w:rPr>
        <w:t>КЗ ЛОР «</w:t>
      </w:r>
      <w:proofErr w:type="spellStart"/>
      <w:r w:rsidRPr="003D7761">
        <w:rPr>
          <w:rFonts w:ascii="Times New Roman" w:eastAsia="Times New Roman" w:hAnsi="Times New Roman" w:cs="Times New Roman"/>
          <w:b/>
          <w:i/>
          <w:sz w:val="28"/>
          <w:szCs w:val="28"/>
        </w:rPr>
        <w:t>Ходорівський</w:t>
      </w:r>
      <w:proofErr w:type="spellEnd"/>
      <w:r w:rsidRPr="003D7761">
        <w:rPr>
          <w:rFonts w:ascii="Times New Roman" w:eastAsia="Times New Roman" w:hAnsi="Times New Roman" w:cs="Times New Roman"/>
          <w:b/>
          <w:i/>
          <w:sz w:val="28"/>
          <w:szCs w:val="28"/>
        </w:rPr>
        <w:t xml:space="preserve"> психоневрологічний інтернат»</w:t>
      </w:r>
    </w:p>
    <w:p w:rsidR="00FC1896" w:rsidRPr="00D56818" w:rsidRDefault="00FC1896" w:rsidP="00FC1896">
      <w:pPr>
        <w:spacing w:after="0" w:line="240" w:lineRule="auto"/>
        <w:ind w:left="-1418"/>
        <w:jc w:val="right"/>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FC1896" w:rsidRPr="00D56818" w:rsidRDefault="003D7761" w:rsidP="00AE6F2C">
      <w:pPr>
        <w:spacing w:after="0" w:line="240" w:lineRule="auto"/>
        <w:ind w:firstLine="4962"/>
        <w:jc w:val="both"/>
        <w:rPr>
          <w:rFonts w:ascii="Times New Roman" w:eastAsia="Times New Roman" w:hAnsi="Times New Roman" w:cs="Times New Roman"/>
          <w:b/>
        </w:rPr>
      </w:pPr>
      <w:r>
        <w:rPr>
          <w:rFonts w:ascii="Times New Roman" w:eastAsia="Times New Roman" w:hAnsi="Times New Roman" w:cs="Times New Roman"/>
          <w:b/>
        </w:rPr>
        <w:t xml:space="preserve">                                                 </w:t>
      </w:r>
      <w:r w:rsidR="00FC1896" w:rsidRPr="00D56818">
        <w:rPr>
          <w:rFonts w:ascii="Times New Roman" w:eastAsia="Times New Roman" w:hAnsi="Times New Roman" w:cs="Times New Roman"/>
          <w:b/>
        </w:rPr>
        <w:t>«ЗАТВЕРДЖЕНО»</w:t>
      </w:r>
    </w:p>
    <w:p w:rsidR="00FC1896" w:rsidRDefault="00E570D5" w:rsidP="003D7761">
      <w:pPr>
        <w:spacing w:after="0" w:line="240" w:lineRule="auto"/>
        <w:ind w:firstLine="4962"/>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3D7761" w:rsidRPr="003D7761">
        <w:rPr>
          <w:rFonts w:ascii="Times New Roman" w:eastAsia="Times New Roman" w:hAnsi="Times New Roman" w:cs="Times New Roman"/>
        </w:rPr>
        <w:t xml:space="preserve"> </w:t>
      </w:r>
      <w:r w:rsidR="003D7761" w:rsidRPr="003D7761">
        <w:rPr>
          <w:rFonts w:ascii="Times New Roman" w:eastAsia="Times New Roman" w:hAnsi="Times New Roman" w:cs="Times New Roman"/>
          <w:sz w:val="24"/>
          <w:szCs w:val="24"/>
        </w:rPr>
        <w:t>Рішенням уповноваженої особи</w:t>
      </w:r>
    </w:p>
    <w:p w:rsidR="003D7761" w:rsidRPr="00736349" w:rsidRDefault="00E570D5" w:rsidP="003D7761">
      <w:pPr>
        <w:spacing w:after="0" w:line="240" w:lineRule="auto"/>
        <w:ind w:firstLine="4962"/>
        <w:jc w:val="both"/>
        <w:rPr>
          <w:rFonts w:ascii="Times New Roman" w:eastAsia="Times New Roman" w:hAnsi="Times New Roman" w:cs="Times New Roman"/>
          <w:b/>
          <w:lang w:val="ru-RU"/>
        </w:rPr>
      </w:pPr>
      <w:r>
        <w:rPr>
          <w:rFonts w:ascii="Times New Roman" w:eastAsia="Times New Roman" w:hAnsi="Times New Roman" w:cs="Times New Roman"/>
          <w:sz w:val="24"/>
          <w:szCs w:val="24"/>
        </w:rPr>
        <w:t xml:space="preserve">                      </w:t>
      </w:r>
      <w:r w:rsidR="00632B93">
        <w:rPr>
          <w:rFonts w:ascii="Times New Roman" w:eastAsia="Times New Roman" w:hAnsi="Times New Roman" w:cs="Times New Roman"/>
          <w:sz w:val="24"/>
          <w:szCs w:val="24"/>
        </w:rPr>
        <w:t xml:space="preserve"> від </w:t>
      </w:r>
      <w:r w:rsidR="000C0296" w:rsidRPr="00736349">
        <w:rPr>
          <w:rFonts w:ascii="Times New Roman" w:eastAsia="Times New Roman" w:hAnsi="Times New Roman" w:cs="Times New Roman"/>
          <w:sz w:val="24"/>
          <w:szCs w:val="24"/>
          <w:lang w:val="ru-RU"/>
        </w:rPr>
        <w:t>30</w:t>
      </w:r>
      <w:r w:rsidR="00632B93">
        <w:rPr>
          <w:rFonts w:ascii="Times New Roman" w:eastAsia="Times New Roman" w:hAnsi="Times New Roman" w:cs="Times New Roman"/>
          <w:sz w:val="24"/>
          <w:szCs w:val="24"/>
        </w:rPr>
        <w:t xml:space="preserve"> січня 2023 року № </w:t>
      </w:r>
      <w:r w:rsidR="000C0296" w:rsidRPr="00736349">
        <w:rPr>
          <w:rFonts w:ascii="Times New Roman" w:eastAsia="Times New Roman" w:hAnsi="Times New Roman" w:cs="Times New Roman"/>
          <w:sz w:val="24"/>
          <w:szCs w:val="24"/>
          <w:lang w:val="ru-RU"/>
        </w:rPr>
        <w:t>30</w:t>
      </w:r>
      <w:r w:rsidRPr="000C0296">
        <w:rPr>
          <w:rFonts w:ascii="Times New Roman" w:eastAsia="Times New Roman" w:hAnsi="Times New Roman" w:cs="Times New Roman"/>
          <w:sz w:val="24"/>
          <w:szCs w:val="24"/>
          <w:lang w:val="ru-RU"/>
        </w:rPr>
        <w:t>01/</w:t>
      </w:r>
      <w:r w:rsidR="003E6A52">
        <w:rPr>
          <w:rFonts w:ascii="Times New Roman" w:eastAsia="Times New Roman" w:hAnsi="Times New Roman" w:cs="Times New Roman"/>
          <w:sz w:val="24"/>
          <w:szCs w:val="24"/>
          <w:lang w:val="ru-RU"/>
        </w:rPr>
        <w:t>2</w:t>
      </w:r>
    </w:p>
    <w:p w:rsidR="00FC1896" w:rsidRPr="00D56818" w:rsidRDefault="00FC1896" w:rsidP="00FC1896">
      <w:pPr>
        <w:spacing w:after="0" w:line="240" w:lineRule="auto"/>
        <w:rPr>
          <w:rFonts w:ascii="Times New Roman" w:eastAsia="Times New Roman" w:hAnsi="Times New Roman" w:cs="Times New Roman"/>
          <w:b/>
        </w:rPr>
      </w:pPr>
    </w:p>
    <w:p w:rsidR="00FC1896" w:rsidRDefault="00FC1896" w:rsidP="00FC1896">
      <w:pPr>
        <w:spacing w:after="0" w:line="240" w:lineRule="auto"/>
        <w:rPr>
          <w:rFonts w:ascii="Times New Roman" w:eastAsia="Times New Roman" w:hAnsi="Times New Roman" w:cs="Times New Roman"/>
          <w:b/>
        </w:rPr>
      </w:pPr>
    </w:p>
    <w:p w:rsidR="00BC6487" w:rsidRDefault="00BC6487" w:rsidP="00FC1896">
      <w:pPr>
        <w:spacing w:after="0" w:line="240" w:lineRule="auto"/>
        <w:rPr>
          <w:rFonts w:ascii="Times New Roman" w:eastAsia="Times New Roman" w:hAnsi="Times New Roman" w:cs="Times New Roman"/>
          <w:b/>
        </w:rPr>
      </w:pPr>
    </w:p>
    <w:p w:rsidR="00BC6487" w:rsidRDefault="00BC6487" w:rsidP="00FC1896">
      <w:pPr>
        <w:spacing w:after="0" w:line="240" w:lineRule="auto"/>
        <w:rPr>
          <w:rFonts w:ascii="Times New Roman" w:eastAsia="Times New Roman" w:hAnsi="Times New Roman" w:cs="Times New Roman"/>
          <w:b/>
        </w:rPr>
      </w:pPr>
    </w:p>
    <w:p w:rsidR="00BC6487" w:rsidRDefault="00BC6487" w:rsidP="00FC1896">
      <w:pPr>
        <w:spacing w:after="0" w:line="240" w:lineRule="auto"/>
        <w:rPr>
          <w:rFonts w:ascii="Times New Roman" w:eastAsia="Times New Roman" w:hAnsi="Times New Roman" w:cs="Times New Roman"/>
          <w:b/>
        </w:rPr>
      </w:pPr>
    </w:p>
    <w:p w:rsidR="00BC6487" w:rsidRDefault="00BC6487" w:rsidP="00FC1896">
      <w:pPr>
        <w:spacing w:after="0" w:line="240" w:lineRule="auto"/>
        <w:rPr>
          <w:rFonts w:ascii="Times New Roman" w:eastAsia="Times New Roman" w:hAnsi="Times New Roman" w:cs="Times New Roman"/>
          <w:b/>
        </w:rPr>
      </w:pPr>
    </w:p>
    <w:p w:rsidR="00BC6487" w:rsidRDefault="00BC6487" w:rsidP="00FC1896">
      <w:pPr>
        <w:spacing w:after="0" w:line="240" w:lineRule="auto"/>
        <w:rPr>
          <w:rFonts w:ascii="Times New Roman" w:eastAsia="Times New Roman" w:hAnsi="Times New Roman" w:cs="Times New Roman"/>
          <w:b/>
        </w:rPr>
      </w:pPr>
    </w:p>
    <w:p w:rsidR="00BC6487" w:rsidRDefault="00BC6487" w:rsidP="00FC1896">
      <w:pPr>
        <w:spacing w:after="0" w:line="240" w:lineRule="auto"/>
        <w:rPr>
          <w:rFonts w:ascii="Times New Roman" w:eastAsia="Times New Roman" w:hAnsi="Times New Roman" w:cs="Times New Roman"/>
          <w:b/>
        </w:rPr>
      </w:pPr>
    </w:p>
    <w:p w:rsidR="00BC6487" w:rsidRPr="00D56818" w:rsidRDefault="00BC6487"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E41F0D" w:rsidRPr="003E6A52" w:rsidRDefault="00FC1896" w:rsidP="003E6A52">
      <w:pPr>
        <w:spacing w:after="0" w:line="240" w:lineRule="auto"/>
        <w:jc w:val="center"/>
        <w:rPr>
          <w:rFonts w:ascii="Times New Roman" w:eastAsia="Times New Roman" w:hAnsi="Times New Roman" w:cs="Times New Roman"/>
          <w:b/>
          <w:sz w:val="36"/>
          <w:szCs w:val="36"/>
        </w:rPr>
      </w:pPr>
      <w:r w:rsidRPr="00BC6487">
        <w:rPr>
          <w:rFonts w:ascii="Times New Roman" w:eastAsia="Times New Roman" w:hAnsi="Times New Roman" w:cs="Times New Roman"/>
          <w:b/>
          <w:sz w:val="36"/>
          <w:szCs w:val="36"/>
        </w:rPr>
        <w:t>ТЕНДЕРНА ДОКУМЕНТАЦІЯ</w:t>
      </w:r>
      <w:bookmarkStart w:id="0" w:name="_GoBack"/>
      <w:bookmarkEnd w:id="0"/>
    </w:p>
    <w:p w:rsidR="00FC1896" w:rsidRPr="00D56818" w:rsidRDefault="00FC1896" w:rsidP="00621344">
      <w:pPr>
        <w:spacing w:before="240" w:after="0" w:line="240" w:lineRule="auto"/>
        <w:jc w:val="center"/>
        <w:rPr>
          <w:rFonts w:ascii="Times New Roman" w:eastAsia="Times New Roman" w:hAnsi="Times New Roman" w:cs="Times New Roman"/>
        </w:rPr>
      </w:pPr>
      <w:r w:rsidRPr="00D56818">
        <w:rPr>
          <w:rFonts w:ascii="Times New Roman" w:eastAsia="Times New Roman" w:hAnsi="Times New Roman" w:cs="Times New Roman"/>
          <w:b/>
        </w:rPr>
        <w:t> </w:t>
      </w:r>
      <w:r w:rsidRPr="00D56818">
        <w:rPr>
          <w:rFonts w:ascii="Times New Roman" w:eastAsia="Times New Roman" w:hAnsi="Times New Roman" w:cs="Times New Roman"/>
        </w:rPr>
        <w:t>по процедурі</w:t>
      </w:r>
      <w:r w:rsidRPr="00D56818">
        <w:rPr>
          <w:rFonts w:ascii="Times New Roman" w:eastAsia="Times New Roman" w:hAnsi="Times New Roman" w:cs="Times New Roman"/>
          <w:b/>
        </w:rPr>
        <w:t xml:space="preserve"> </w:t>
      </w:r>
      <w:r w:rsidR="00BC6487">
        <w:rPr>
          <w:rFonts w:ascii="Times New Roman" w:eastAsia="Times New Roman" w:hAnsi="Times New Roman" w:cs="Times New Roman"/>
          <w:b/>
          <w:i/>
        </w:rPr>
        <w:t>ВІДКРИТІ ТОРГИ (з особливостями)</w:t>
      </w:r>
    </w:p>
    <w:p w:rsidR="00FC1896"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r w:rsidR="00BC6487">
        <w:rPr>
          <w:rFonts w:ascii="Times New Roman" w:eastAsia="Times New Roman" w:hAnsi="Times New Roman" w:cs="Times New Roman"/>
        </w:rPr>
        <w:t xml:space="preserve"> товару</w:t>
      </w:r>
      <w:r>
        <w:rPr>
          <w:rFonts w:ascii="Times New Roman" w:eastAsia="Times New Roman" w:hAnsi="Times New Roman" w:cs="Times New Roman"/>
        </w:rPr>
        <w:t>:</w:t>
      </w:r>
    </w:p>
    <w:p w:rsidR="000C0296" w:rsidRDefault="000C0296" w:rsidP="000C0296">
      <w:pPr>
        <w:shd w:val="clear" w:color="auto" w:fill="FDFEFD"/>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Яблука свіжі, </w:t>
      </w:r>
      <w:proofErr w:type="spellStart"/>
      <w:r>
        <w:rPr>
          <w:rFonts w:ascii="Times New Roman" w:eastAsia="Times New Roman" w:hAnsi="Times New Roman" w:cs="Times New Roman"/>
          <w:b/>
          <w:sz w:val="24"/>
          <w:szCs w:val="24"/>
        </w:rPr>
        <w:t>гатунок</w:t>
      </w:r>
      <w:proofErr w:type="spellEnd"/>
      <w:r>
        <w:rPr>
          <w:rFonts w:ascii="Times New Roman" w:eastAsia="Times New Roman" w:hAnsi="Times New Roman" w:cs="Times New Roman"/>
          <w:b/>
          <w:sz w:val="24"/>
          <w:szCs w:val="24"/>
        </w:rPr>
        <w:t xml:space="preserve"> 1</w:t>
      </w:r>
    </w:p>
    <w:p w:rsidR="000C0296" w:rsidRDefault="000C0296" w:rsidP="000C0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03220000-9</w:t>
      </w:r>
      <w:r>
        <w:rPr>
          <w:rFonts w:ascii="Times New Roman" w:eastAsia="Times New Roman" w:hAnsi="Times New Roman" w:cs="Times New Roman"/>
          <w:b/>
          <w:sz w:val="24"/>
          <w:szCs w:val="24"/>
        </w:rPr>
        <w:br/>
        <w:t>Овочі, фрукти та горіхи</w:t>
      </w:r>
    </w:p>
    <w:p w:rsidR="00FC1896" w:rsidRPr="00BD530C" w:rsidRDefault="00FC1896" w:rsidP="00D52E43">
      <w:pPr>
        <w:spacing w:before="240" w:after="0" w:line="240" w:lineRule="auto"/>
        <w:jc w:val="center"/>
        <w:rPr>
          <w:rFonts w:ascii="Times New Roman" w:eastAsia="Times New Roman" w:hAnsi="Times New Roman" w:cs="Times New Roman"/>
          <w:b/>
          <w:sz w:val="28"/>
          <w:szCs w:val="24"/>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Default="00FC1896" w:rsidP="00FC1896">
      <w:pPr>
        <w:spacing w:before="240" w:after="0" w:line="240" w:lineRule="auto"/>
        <w:rPr>
          <w:rFonts w:ascii="Times New Roman" w:eastAsia="Times New Roman" w:hAnsi="Times New Roman" w:cs="Times New Roman"/>
        </w:rPr>
      </w:pPr>
    </w:p>
    <w:p w:rsidR="00BC6487" w:rsidRDefault="00BC6487" w:rsidP="00FC1896">
      <w:pPr>
        <w:spacing w:before="240" w:after="0" w:line="240" w:lineRule="auto"/>
        <w:rPr>
          <w:rFonts w:ascii="Times New Roman" w:eastAsia="Times New Roman" w:hAnsi="Times New Roman" w:cs="Times New Roman"/>
        </w:rPr>
      </w:pPr>
    </w:p>
    <w:p w:rsidR="00BC6487" w:rsidRDefault="00BC6487" w:rsidP="00FC1896">
      <w:pPr>
        <w:spacing w:before="240" w:after="0" w:line="240" w:lineRule="auto"/>
        <w:rPr>
          <w:rFonts w:ascii="Times New Roman" w:eastAsia="Times New Roman" w:hAnsi="Times New Roman" w:cs="Times New Roman"/>
        </w:rPr>
      </w:pPr>
    </w:p>
    <w:p w:rsidR="00BC6487" w:rsidRDefault="00BC6487" w:rsidP="00FC1896">
      <w:pPr>
        <w:spacing w:before="240" w:after="0" w:line="240" w:lineRule="auto"/>
        <w:rPr>
          <w:rFonts w:ascii="Times New Roman" w:eastAsia="Times New Roman" w:hAnsi="Times New Roman" w:cs="Times New Roman"/>
        </w:rPr>
      </w:pPr>
    </w:p>
    <w:p w:rsidR="00BC6487" w:rsidRPr="00D56818" w:rsidRDefault="00BC6487" w:rsidP="00FC1896">
      <w:pPr>
        <w:spacing w:before="240" w:after="0" w:line="240" w:lineRule="auto"/>
        <w:rPr>
          <w:rFonts w:ascii="Times New Roman" w:eastAsia="Times New Roman" w:hAnsi="Times New Roman" w:cs="Times New Roman"/>
        </w:rPr>
      </w:pPr>
    </w:p>
    <w:p w:rsidR="00430E02" w:rsidRPr="00AE6F2C" w:rsidRDefault="00BC6487"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с. Жирова</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Pr>
          <w:rFonts w:ascii="Times New Roman" w:eastAsia="Times New Roman" w:hAnsi="Times New Roman" w:cs="Times New Roman"/>
          <w:b/>
        </w:rPr>
        <w:t xml:space="preserve">2023 </w:t>
      </w:r>
      <w:r w:rsidR="00430E02" w:rsidRPr="00AE6F2C">
        <w:rPr>
          <w:rFonts w:ascii="Times New Roman" w:eastAsia="Times New Roman" w:hAnsi="Times New Roman" w:cs="Times New Roman"/>
          <w:b/>
        </w:rPr>
        <w:t>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1" w:name="_heading=h.1fob9te" w:colFirst="0" w:colLast="0"/>
      <w:bookmarkEnd w:id="1"/>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1.1.</w:t>
            </w:r>
            <w:r w:rsidR="00BC6487">
              <w:rPr>
                <w:rFonts w:ascii="Times New Roman" w:eastAsia="Times New Roman" w:hAnsi="Times New Roman" w:cs="Times New Roman"/>
              </w:rPr>
              <w:t xml:space="preserve"> Тендерну</w:t>
            </w:r>
            <w:r>
              <w:rPr>
                <w:rFonts w:ascii="Times New Roman" w:eastAsia="Times New Roman" w:hAnsi="Times New Roman" w:cs="Times New Roman"/>
              </w:rPr>
              <w:t xml:space="preserve"> </w:t>
            </w:r>
            <w:r w:rsidR="00BC6487">
              <w:rPr>
                <w:rFonts w:ascii="Times New Roman" w:eastAsia="Times New Roman" w:hAnsi="Times New Roman" w:cs="Times New Roman"/>
              </w:rPr>
              <w:t>д</w:t>
            </w:r>
            <w:r w:rsidR="00FC1896" w:rsidRPr="00D56818">
              <w:rPr>
                <w:rFonts w:ascii="Times New Roman" w:eastAsia="Times New Roman" w:hAnsi="Times New Roman" w:cs="Times New Roman"/>
              </w:rPr>
              <w:t>окументацію розроблено відповідно до вимог Закону України «Про публічні закупівлі»</w:t>
            </w:r>
            <w:r w:rsidR="00BC6487">
              <w:rPr>
                <w:rFonts w:ascii="Times New Roman" w:eastAsia="Times New Roman" w:hAnsi="Times New Roman" w:cs="Times New Roman"/>
              </w:rPr>
              <w:t xml:space="preserve"> (зі змінами)</w:t>
            </w:r>
            <w:r w:rsidR="00FC1896" w:rsidRPr="00D56818">
              <w:rPr>
                <w:rFonts w:ascii="Times New Roman" w:eastAsia="Times New Roman" w:hAnsi="Times New Roman" w:cs="Times New Roman"/>
              </w:rPr>
              <w:t xml:space="preserve"> (далі </w:t>
            </w:r>
            <w:r w:rsidR="003E27CC">
              <w:rPr>
                <w:rFonts w:ascii="Times New Roman" w:eastAsia="Times New Roman" w:hAnsi="Times New Roman" w:cs="Times New Roman"/>
              </w:rPr>
              <w:t>— Закон) та Постанови Кабінету М</w:t>
            </w:r>
            <w:r w:rsidR="00FC1896" w:rsidRPr="00D56818">
              <w:rPr>
                <w:rFonts w:ascii="Times New Roman" w:eastAsia="Times New Roman" w:hAnsi="Times New Roman" w:cs="Times New Roman"/>
              </w:rPr>
              <w:t xml:space="preserve">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повне найменування</w:t>
            </w:r>
          </w:p>
        </w:tc>
        <w:tc>
          <w:tcPr>
            <w:tcW w:w="7363" w:type="dxa"/>
            <w:vAlign w:val="center"/>
          </w:tcPr>
          <w:p w:rsidR="008C6459" w:rsidRPr="003E27CC" w:rsidRDefault="003E27CC" w:rsidP="003E27CC">
            <w:pPr>
              <w:shd w:val="clear" w:color="auto" w:fill="FFFFFF"/>
              <w:jc w:val="both"/>
              <w:textAlignment w:val="baseline"/>
              <w:rPr>
                <w:rStyle w:val="a8"/>
                <w:rFonts w:ascii="Times New Roman" w:hAnsi="Times New Roman"/>
                <w:b/>
                <w:i/>
                <w:color w:val="000000"/>
                <w:u w:val="none"/>
                <w:bdr w:val="none" w:sz="0" w:space="0" w:color="auto" w:frame="1"/>
              </w:rPr>
            </w:pPr>
            <w:r w:rsidRPr="003E27CC">
              <w:rPr>
                <w:b/>
                <w:i/>
              </w:rPr>
              <w:t>Комунальний заклад Львівської обласної ради «</w:t>
            </w:r>
            <w:proofErr w:type="spellStart"/>
            <w:r w:rsidRPr="003E27CC">
              <w:rPr>
                <w:b/>
                <w:i/>
              </w:rPr>
              <w:t>Ходорівський</w:t>
            </w:r>
            <w:proofErr w:type="spellEnd"/>
            <w:r w:rsidRPr="003E27CC">
              <w:rPr>
                <w:b/>
                <w:i/>
              </w:rPr>
              <w:t xml:space="preserve"> психоневрологічний інтернат»</w:t>
            </w:r>
          </w:p>
          <w:p w:rsidR="008C6459" w:rsidRPr="008C6459" w:rsidRDefault="008C6459" w:rsidP="008C6459">
            <w:pPr>
              <w:shd w:val="clear" w:color="auto" w:fill="FFFFFF"/>
              <w:ind w:left="62"/>
              <w:jc w:val="both"/>
              <w:textAlignment w:val="baseline"/>
              <w:rPr>
                <w:rFonts w:ascii="Times New Roman" w:eastAsia="Times New Roman" w:hAnsi="Times New Roman"/>
                <w:color w:val="0D0D0D"/>
                <w:lang w:eastAsia="ru-RU"/>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3E27CC" w:rsidRPr="003E27CC" w:rsidRDefault="003E27CC" w:rsidP="008C6459">
            <w:pPr>
              <w:jc w:val="both"/>
              <w:rPr>
                <w:rFonts w:ascii="Times New Roman" w:hAnsi="Times New Roman"/>
                <w:b/>
                <w:i/>
                <w:color w:val="000000"/>
              </w:rPr>
            </w:pPr>
            <w:r w:rsidRPr="003E27CC">
              <w:rPr>
                <w:rFonts w:ascii="Times New Roman" w:hAnsi="Times New Roman"/>
                <w:b/>
                <w:i/>
                <w:color w:val="000000"/>
              </w:rPr>
              <w:t xml:space="preserve">81726, Україна, Львівська область, </w:t>
            </w:r>
            <w:proofErr w:type="spellStart"/>
            <w:r w:rsidRPr="003E27CC">
              <w:rPr>
                <w:rFonts w:ascii="Times New Roman" w:hAnsi="Times New Roman"/>
                <w:b/>
                <w:i/>
                <w:color w:val="000000"/>
              </w:rPr>
              <w:t>Стрийський</w:t>
            </w:r>
            <w:proofErr w:type="spellEnd"/>
            <w:r w:rsidRPr="003E27CC">
              <w:rPr>
                <w:rFonts w:ascii="Times New Roman" w:hAnsi="Times New Roman"/>
                <w:b/>
                <w:i/>
                <w:color w:val="000000"/>
              </w:rPr>
              <w:t xml:space="preserve"> район, с. Жирова, вул. </w:t>
            </w:r>
            <w:proofErr w:type="spellStart"/>
            <w:r w:rsidRPr="003E27CC">
              <w:rPr>
                <w:rFonts w:ascii="Times New Roman" w:hAnsi="Times New Roman"/>
                <w:b/>
                <w:i/>
                <w:color w:val="000000"/>
              </w:rPr>
              <w:t>Стрийська</w:t>
            </w:r>
            <w:proofErr w:type="spellEnd"/>
            <w:r w:rsidRPr="003E27CC">
              <w:rPr>
                <w:rFonts w:ascii="Times New Roman" w:hAnsi="Times New Roman"/>
                <w:b/>
                <w:i/>
                <w:color w:val="000000"/>
              </w:rPr>
              <w:t>,</w:t>
            </w:r>
            <w:r w:rsidR="00983C2E">
              <w:rPr>
                <w:rFonts w:ascii="Times New Roman" w:hAnsi="Times New Roman"/>
                <w:b/>
                <w:i/>
                <w:color w:val="000000"/>
              </w:rPr>
              <w:t xml:space="preserve"> </w:t>
            </w:r>
            <w:r w:rsidRPr="003E27CC">
              <w:rPr>
                <w:rFonts w:ascii="Times New Roman" w:hAnsi="Times New Roman"/>
                <w:b/>
                <w:i/>
                <w:color w:val="000000"/>
              </w:rPr>
              <w:t>68</w:t>
            </w:r>
          </w:p>
          <w:p w:rsidR="008C6459" w:rsidRPr="008C6459" w:rsidRDefault="008C6459" w:rsidP="008C6459">
            <w:pPr>
              <w:jc w:val="both"/>
              <w:rPr>
                <w:rFonts w:ascii="Times New Roman" w:eastAsia="Times New Roman" w:hAnsi="Times New Roman"/>
                <w:i/>
                <w:color w:val="000000"/>
              </w:rPr>
            </w:pP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8C6459" w:rsidRPr="003E27CC" w:rsidRDefault="003E27CC" w:rsidP="008C6459">
            <w:pPr>
              <w:jc w:val="both"/>
              <w:rPr>
                <w:rFonts w:ascii="Times New Roman" w:hAnsi="Times New Roman"/>
                <w:b/>
                <w:i/>
                <w:color w:val="0D0D0D"/>
              </w:rPr>
            </w:pPr>
            <w:proofErr w:type="spellStart"/>
            <w:r w:rsidRPr="003E27CC">
              <w:rPr>
                <w:rFonts w:ascii="Times New Roman" w:hAnsi="Times New Roman"/>
                <w:b/>
                <w:i/>
                <w:color w:val="0D0D0D"/>
              </w:rPr>
              <w:t>Чапляк</w:t>
            </w:r>
            <w:proofErr w:type="spellEnd"/>
            <w:r w:rsidRPr="003E27CC">
              <w:rPr>
                <w:rFonts w:ascii="Times New Roman" w:hAnsi="Times New Roman"/>
                <w:b/>
                <w:i/>
                <w:color w:val="0D0D0D"/>
              </w:rPr>
              <w:t xml:space="preserve"> Оксана Михайлівна</w:t>
            </w:r>
          </w:p>
          <w:p w:rsidR="008C6459" w:rsidRPr="003E27CC" w:rsidRDefault="003E27CC" w:rsidP="008C6459">
            <w:pPr>
              <w:jc w:val="both"/>
              <w:rPr>
                <w:rFonts w:ascii="Times New Roman" w:hAnsi="Times New Roman"/>
                <w:b/>
                <w:i/>
                <w:color w:val="0D0D0D"/>
              </w:rPr>
            </w:pPr>
            <w:r w:rsidRPr="003E27CC">
              <w:rPr>
                <w:rFonts w:ascii="Times New Roman" w:hAnsi="Times New Roman"/>
                <w:b/>
                <w:i/>
                <w:color w:val="0D0D0D"/>
              </w:rPr>
              <w:t>Уповноважена особа, відповідальна за організацію та проведення закупівель</w:t>
            </w:r>
          </w:p>
          <w:p w:rsidR="008C6459" w:rsidRPr="003E27CC" w:rsidRDefault="003E27CC" w:rsidP="008C6459">
            <w:pPr>
              <w:jc w:val="both"/>
              <w:rPr>
                <w:rFonts w:ascii="Times New Roman" w:hAnsi="Times New Roman"/>
                <w:b/>
                <w:i/>
                <w:color w:val="0D0D0D"/>
              </w:rPr>
            </w:pPr>
            <w:r w:rsidRPr="003E27CC">
              <w:rPr>
                <w:rFonts w:ascii="Times New Roman" w:hAnsi="Times New Roman"/>
                <w:b/>
                <w:i/>
                <w:color w:val="0D0D0D"/>
              </w:rPr>
              <w:t>тел.: 0974781224</w:t>
            </w:r>
            <w:r w:rsidR="008C6459" w:rsidRPr="003E27CC">
              <w:rPr>
                <w:rFonts w:ascii="Times New Roman" w:hAnsi="Times New Roman"/>
                <w:b/>
                <w:i/>
                <w:color w:val="0D0D0D"/>
              </w:rPr>
              <w:t xml:space="preserve">    </w:t>
            </w:r>
          </w:p>
          <w:p w:rsidR="008C6459" w:rsidRPr="003E27CC" w:rsidRDefault="008C6459" w:rsidP="008C6459">
            <w:pPr>
              <w:jc w:val="both"/>
              <w:rPr>
                <w:rFonts w:ascii="Times New Roman" w:hAnsi="Times New Roman"/>
                <w:i/>
                <w:color w:val="0D0D0D"/>
                <w:lang w:val="en-US"/>
              </w:rPr>
            </w:pPr>
            <w:r w:rsidRPr="003E27CC">
              <w:rPr>
                <w:rFonts w:ascii="Times New Roman" w:hAnsi="Times New Roman"/>
                <w:b/>
                <w:i/>
                <w:color w:val="0D0D0D"/>
              </w:rPr>
              <w:t>e</w:t>
            </w:r>
            <w:r w:rsidR="003E27CC" w:rsidRPr="003E27CC">
              <w:rPr>
                <w:rFonts w:ascii="Times New Roman" w:hAnsi="Times New Roman"/>
                <w:b/>
                <w:i/>
                <w:color w:val="0D0D0D"/>
              </w:rPr>
              <w:t>-</w:t>
            </w:r>
            <w:proofErr w:type="spellStart"/>
            <w:r w:rsidRPr="003E27CC">
              <w:rPr>
                <w:rFonts w:ascii="Times New Roman" w:hAnsi="Times New Roman"/>
                <w:b/>
                <w:i/>
                <w:color w:val="0D0D0D"/>
              </w:rPr>
              <w:t>mail</w:t>
            </w:r>
            <w:proofErr w:type="spellEnd"/>
            <w:r w:rsidR="003E27CC" w:rsidRPr="003E27CC">
              <w:rPr>
                <w:rFonts w:ascii="Times New Roman" w:hAnsi="Times New Roman"/>
                <w:b/>
                <w:i/>
                <w:color w:val="0D0D0D"/>
              </w:rPr>
              <w:t xml:space="preserve"> :</w:t>
            </w:r>
            <w:r w:rsidR="003E27CC" w:rsidRPr="003E27CC">
              <w:rPr>
                <w:rFonts w:ascii="Times New Roman" w:hAnsi="Times New Roman"/>
                <w:b/>
                <w:i/>
                <w:color w:val="0D0D0D"/>
                <w:lang w:val="en-US"/>
              </w:rPr>
              <w:t>hpni@ukr.net</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8C6459" w:rsidRPr="003E27CC" w:rsidRDefault="008C6459" w:rsidP="008C6459">
            <w:pPr>
              <w:rPr>
                <w:rFonts w:ascii="Times New Roman" w:hAnsi="Times New Roman" w:cs="Times New Roman"/>
              </w:rPr>
            </w:pPr>
            <w:r w:rsidRPr="00D56818">
              <w:rPr>
                <w:rFonts w:ascii="Times New Roman" w:hAnsi="Times New Roman" w:cs="Times New Roman"/>
              </w:rPr>
              <w:t>Відкриті торги</w:t>
            </w:r>
            <w:r w:rsidR="003E27CC">
              <w:rPr>
                <w:rFonts w:ascii="Times New Roman" w:hAnsi="Times New Roman" w:cs="Times New Roman"/>
                <w:lang w:val="en-US"/>
              </w:rPr>
              <w:t xml:space="preserve"> </w:t>
            </w:r>
            <w:r w:rsidR="003E27CC">
              <w:rPr>
                <w:rFonts w:ascii="Times New Roman" w:hAnsi="Times New Roman" w:cs="Times New Roman"/>
              </w:rPr>
              <w:t>з особливостями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8C6459" w:rsidRPr="00D56818" w:rsidRDefault="008C6459" w:rsidP="008C6459">
            <w:pPr>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0C0296" w:rsidRDefault="000C0296" w:rsidP="00736349">
            <w:pPr>
              <w:shd w:val="clear" w:color="auto" w:fill="FDFEFD"/>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Яблука свіжі, </w:t>
            </w:r>
            <w:proofErr w:type="spellStart"/>
            <w:r>
              <w:rPr>
                <w:rFonts w:ascii="Times New Roman" w:eastAsia="Times New Roman" w:hAnsi="Times New Roman" w:cs="Times New Roman"/>
                <w:b/>
                <w:sz w:val="24"/>
                <w:szCs w:val="24"/>
              </w:rPr>
              <w:t>гатунок</w:t>
            </w:r>
            <w:proofErr w:type="spellEnd"/>
            <w:r>
              <w:rPr>
                <w:rFonts w:ascii="Times New Roman" w:eastAsia="Times New Roman" w:hAnsi="Times New Roman" w:cs="Times New Roman"/>
                <w:b/>
                <w:sz w:val="24"/>
                <w:szCs w:val="24"/>
              </w:rPr>
              <w:t xml:space="preserve"> 1</w:t>
            </w:r>
          </w:p>
          <w:p w:rsidR="000C0296" w:rsidRDefault="000C0296" w:rsidP="007363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03220000-9</w:t>
            </w:r>
            <w:r>
              <w:rPr>
                <w:rFonts w:ascii="Times New Roman" w:eastAsia="Times New Roman" w:hAnsi="Times New Roman" w:cs="Times New Roman"/>
                <w:b/>
                <w:sz w:val="24"/>
                <w:szCs w:val="24"/>
              </w:rPr>
              <w:br/>
              <w:t>Овочі, фрукти та горіхи</w:t>
            </w:r>
          </w:p>
          <w:p w:rsidR="008C6459" w:rsidRPr="003E27CC" w:rsidRDefault="008C6459" w:rsidP="00AF3A43">
            <w:pPr>
              <w:jc w:val="both"/>
              <w:rPr>
                <w:rFonts w:ascii="Times New Roman" w:hAnsi="Times New Roman" w:cs="Times New Roman"/>
                <w:b/>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C6459" w:rsidRPr="00D56818" w:rsidRDefault="008C6459" w:rsidP="00AF3A43">
            <w:pPr>
              <w:jc w:val="both"/>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r>
              <w:rPr>
                <w:rFonts w:ascii="Times New Roman" w:hAnsi="Times New Roman" w:cs="Times New Roman"/>
              </w:rPr>
              <w:t>.</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8C6459" w:rsidRPr="00D56818" w:rsidRDefault="00C655ED" w:rsidP="00C655ED">
            <w:pPr>
              <w:rPr>
                <w:rFonts w:ascii="Times New Roman" w:hAnsi="Times New Roman" w:cs="Times New Roman"/>
              </w:rPr>
            </w:pPr>
            <w:r>
              <w:rPr>
                <w:rFonts w:ascii="Times New Roman" w:hAnsi="Times New Roman" w:cs="Times New Roman"/>
              </w:rPr>
              <w:t>Місце поставки товару, виконання робіт  чи надання послуг</w:t>
            </w:r>
            <w:r w:rsidR="008C6459" w:rsidRPr="00D56818">
              <w:rPr>
                <w:rFonts w:ascii="Times New Roman" w:hAnsi="Times New Roman" w:cs="Times New Roman"/>
              </w:rPr>
              <w:t>, їх</w:t>
            </w:r>
            <w:r w:rsidR="00BF4E71">
              <w:rPr>
                <w:rFonts w:ascii="Times New Roman" w:hAnsi="Times New Roman" w:cs="Times New Roman"/>
              </w:rPr>
              <w:t xml:space="preserve"> кількість,</w:t>
            </w:r>
            <w:r w:rsidR="0076698D">
              <w:rPr>
                <w:rFonts w:ascii="Times New Roman" w:hAnsi="Times New Roman" w:cs="Times New Roman"/>
              </w:rPr>
              <w:t xml:space="preserve"> обсяги (для</w:t>
            </w:r>
            <w:r w:rsidR="008C6459" w:rsidRPr="00D56818">
              <w:rPr>
                <w:rFonts w:ascii="Times New Roman" w:hAnsi="Times New Roman" w:cs="Times New Roman"/>
              </w:rPr>
              <w:t xml:space="preserve"> робіт або послуг)</w:t>
            </w:r>
          </w:p>
        </w:tc>
        <w:tc>
          <w:tcPr>
            <w:tcW w:w="7363" w:type="dxa"/>
          </w:tcPr>
          <w:p w:rsidR="008C6459" w:rsidRPr="008C6459" w:rsidRDefault="008C6459" w:rsidP="008C6459">
            <w:pPr>
              <w:rPr>
                <w:rFonts w:ascii="Times New Roman" w:hAnsi="Times New Roman" w:cs="Times New Roman"/>
              </w:rPr>
            </w:pPr>
            <w:r w:rsidRPr="00CC7DA2">
              <w:rPr>
                <w:rFonts w:ascii="Times New Roman" w:hAnsi="Times New Roman" w:cs="Times New Roman"/>
              </w:rPr>
              <w:t>Місце</w:t>
            </w:r>
            <w:r w:rsidR="003E27CC" w:rsidRPr="00CC7DA2">
              <w:rPr>
                <w:rFonts w:ascii="Times New Roman" w:hAnsi="Times New Roman" w:cs="Times New Roman"/>
              </w:rPr>
              <w:t xml:space="preserve"> поставки товару</w:t>
            </w:r>
            <w:r w:rsidRPr="00C655ED">
              <w:rPr>
                <w:rFonts w:ascii="Times New Roman" w:hAnsi="Times New Roman" w:cs="Times New Roman"/>
                <w:b/>
              </w:rPr>
              <w:t>:</w:t>
            </w:r>
            <w:r w:rsidRPr="00C655ED">
              <w:rPr>
                <w:b/>
              </w:rPr>
              <w:t xml:space="preserve"> </w:t>
            </w:r>
            <w:r w:rsidR="00C655ED" w:rsidRPr="00C655ED">
              <w:rPr>
                <w:b/>
                <w:i/>
              </w:rPr>
              <w:t>Комунальний заклад Львівської обласної ради «</w:t>
            </w:r>
            <w:proofErr w:type="spellStart"/>
            <w:r w:rsidR="00C655ED" w:rsidRPr="00C655ED">
              <w:rPr>
                <w:b/>
                <w:i/>
              </w:rPr>
              <w:t>Ходорівський</w:t>
            </w:r>
            <w:proofErr w:type="spellEnd"/>
            <w:r w:rsidR="00C655ED" w:rsidRPr="00C655ED">
              <w:rPr>
                <w:b/>
                <w:i/>
              </w:rPr>
              <w:t xml:space="preserve"> психоневрологічний інтернат» Львівська область, </w:t>
            </w:r>
            <w:proofErr w:type="spellStart"/>
            <w:r w:rsidR="00C655ED" w:rsidRPr="00C655ED">
              <w:rPr>
                <w:b/>
                <w:i/>
              </w:rPr>
              <w:t>Стрийський</w:t>
            </w:r>
            <w:proofErr w:type="spellEnd"/>
            <w:r w:rsidR="00C655ED" w:rsidRPr="00C655ED">
              <w:rPr>
                <w:b/>
                <w:i/>
              </w:rPr>
              <w:t xml:space="preserve"> район, с. Жирова, вул. Стрийська,68</w:t>
            </w:r>
          </w:p>
          <w:p w:rsidR="008C6459" w:rsidRPr="00D56818" w:rsidRDefault="008C6459" w:rsidP="008C6459">
            <w:pPr>
              <w:rPr>
                <w:rFonts w:ascii="Times New Roman" w:hAnsi="Times New Roman" w:cs="Times New Roman"/>
              </w:rPr>
            </w:pPr>
          </w:p>
          <w:p w:rsidR="000C0296" w:rsidRPr="000C0296" w:rsidRDefault="008552BC" w:rsidP="000C0296">
            <w:pPr>
              <w:shd w:val="clear" w:color="auto" w:fill="FDFEFD"/>
              <w:jc w:val="both"/>
              <w:textAlignment w:val="baseline"/>
              <w:rPr>
                <w:rFonts w:ascii="Times New Roman" w:eastAsia="Times New Roman" w:hAnsi="Times New Roman" w:cs="Times New Roman"/>
                <w:b/>
                <w:sz w:val="24"/>
                <w:szCs w:val="24"/>
              </w:rPr>
            </w:pPr>
            <w:r>
              <w:rPr>
                <w:rFonts w:ascii="Times New Roman" w:hAnsi="Times New Roman" w:cs="Times New Roman"/>
                <w:b/>
              </w:rPr>
              <w:t>Кількість</w:t>
            </w:r>
            <w:r w:rsidR="008C6459" w:rsidRPr="00D56818">
              <w:rPr>
                <w:rFonts w:ascii="Times New Roman" w:hAnsi="Times New Roman" w:cs="Times New Roman"/>
              </w:rPr>
              <w:t>:</w:t>
            </w:r>
            <w:r>
              <w:rPr>
                <w:rFonts w:ascii="Times New Roman" w:hAnsi="Times New Roman" w:cs="Times New Roman"/>
              </w:rPr>
              <w:t xml:space="preserve"> </w:t>
            </w:r>
            <w:r w:rsidR="000C0296">
              <w:rPr>
                <w:rFonts w:ascii="Times New Roman" w:eastAsia="Times New Roman" w:hAnsi="Times New Roman" w:cs="Times New Roman"/>
                <w:b/>
                <w:sz w:val="24"/>
                <w:szCs w:val="24"/>
              </w:rPr>
              <w:t xml:space="preserve">Яблука свіжі, </w:t>
            </w:r>
            <w:proofErr w:type="spellStart"/>
            <w:r w:rsidR="000C0296">
              <w:rPr>
                <w:rFonts w:ascii="Times New Roman" w:eastAsia="Times New Roman" w:hAnsi="Times New Roman" w:cs="Times New Roman"/>
                <w:b/>
                <w:sz w:val="24"/>
                <w:szCs w:val="24"/>
              </w:rPr>
              <w:t>гатунок</w:t>
            </w:r>
            <w:proofErr w:type="spellEnd"/>
            <w:r w:rsidR="000C0296">
              <w:rPr>
                <w:rFonts w:ascii="Times New Roman" w:eastAsia="Times New Roman" w:hAnsi="Times New Roman" w:cs="Times New Roman"/>
                <w:b/>
                <w:sz w:val="24"/>
                <w:szCs w:val="24"/>
              </w:rPr>
              <w:t xml:space="preserve"> 1</w:t>
            </w:r>
            <w:r w:rsidR="000C0296">
              <w:rPr>
                <w:rFonts w:ascii="Times New Roman" w:eastAsia="Times New Roman" w:hAnsi="Times New Roman" w:cs="Times New Roman"/>
                <w:b/>
                <w:sz w:val="24"/>
                <w:szCs w:val="24"/>
                <w:lang w:val="en-US"/>
              </w:rPr>
              <w:t>- 3500.00</w:t>
            </w:r>
            <w:r w:rsidR="000C0296">
              <w:rPr>
                <w:rFonts w:ascii="Times New Roman" w:eastAsia="Times New Roman" w:hAnsi="Times New Roman" w:cs="Times New Roman"/>
                <w:b/>
                <w:sz w:val="24"/>
                <w:szCs w:val="24"/>
              </w:rPr>
              <w:t>кг</w:t>
            </w:r>
          </w:p>
          <w:p w:rsidR="00BD530C" w:rsidRPr="00BD530C" w:rsidRDefault="00BD530C" w:rsidP="000C0296">
            <w:pPr>
              <w:spacing w:before="240"/>
              <w:jc w:val="both"/>
              <w:rPr>
                <w:rFonts w:ascii="Times New Roman" w:hAnsi="Times New Roman" w:cs="Times New Roman"/>
                <w:b/>
              </w:rPr>
            </w:pPr>
          </w:p>
          <w:p w:rsidR="008552BC" w:rsidRPr="00724A1E" w:rsidRDefault="008552BC" w:rsidP="00F96AE9">
            <w:pPr>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8C6459" w:rsidRPr="0076698D" w:rsidRDefault="00BE45DC" w:rsidP="008C6459">
            <w:pPr>
              <w:rPr>
                <w:rFonts w:ascii="Times New Roman" w:hAnsi="Times New Roman" w:cs="Times New Roman"/>
                <w:b/>
              </w:rPr>
            </w:pPr>
            <w:r w:rsidRPr="0076698D">
              <w:rPr>
                <w:rFonts w:ascii="Times New Roman" w:hAnsi="Times New Roman" w:cs="Times New Roman"/>
                <w:b/>
              </w:rPr>
              <w:t>До 31.12.2023 року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8C6459" w:rsidRPr="00D56818" w:rsidRDefault="008C6459" w:rsidP="0076698D">
            <w:pPr>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p>
          <w:p w:rsidR="008C6459" w:rsidRPr="00D56818" w:rsidRDefault="008C6459" w:rsidP="0076698D">
            <w:pPr>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C6459" w:rsidRPr="00D56818" w:rsidRDefault="008C6459" w:rsidP="0076698D">
            <w:pPr>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7.</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C6459" w:rsidRPr="00462530" w:rsidRDefault="008C6459" w:rsidP="0076698D">
            <w:pPr>
              <w:widowControl w:val="0"/>
              <w:contextualSpacing/>
              <w:jc w:val="both"/>
              <w:rPr>
                <w:rFonts w:ascii="Times New Roman" w:hAnsi="Times New Roman"/>
              </w:rPr>
            </w:pPr>
            <w:r w:rsidRPr="00462530">
              <w:rPr>
                <w:rFonts w:ascii="Times New Roman" w:hAnsi="Times New Roman"/>
              </w:rPr>
              <w:t xml:space="preserve"> </w:t>
            </w:r>
            <w:r w:rsidR="00603CB5">
              <w:rPr>
                <w:rFonts w:ascii="Times New Roman" w:hAnsi="Times New Roman"/>
              </w:rPr>
              <w:t>7.1.</w:t>
            </w:r>
            <w:r w:rsidRPr="00462530">
              <w:rPr>
                <w:rFonts w:ascii="Times New Roman" w:hAnsi="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C6459" w:rsidRPr="00462530" w:rsidRDefault="008C6459" w:rsidP="00603CB5">
            <w:pPr>
              <w:widowControl w:val="0"/>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C6459" w:rsidRDefault="008C6459" w:rsidP="00603CB5">
            <w:pPr>
              <w:widowControl w:val="0"/>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C6459" w:rsidRDefault="008C6459" w:rsidP="00603CB5">
            <w:pPr>
              <w:widowControl w:val="0"/>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C6459" w:rsidRPr="00D56818" w:rsidRDefault="008C6459" w:rsidP="008C6459">
            <w:pPr>
              <w:jc w:val="both"/>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8C6459" w:rsidRPr="00D56818" w:rsidRDefault="008C6459" w:rsidP="00603CB5">
            <w:pPr>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C6459" w:rsidRPr="00D56818" w:rsidRDefault="008C6459" w:rsidP="008C6459">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8C6459" w:rsidRPr="00D56818" w:rsidTr="00621344">
        <w:tc>
          <w:tcPr>
            <w:tcW w:w="10644" w:type="dxa"/>
            <w:gridSpan w:val="4"/>
            <w:shd w:val="clear" w:color="auto" w:fill="auto"/>
            <w:vAlign w:val="center"/>
          </w:tcPr>
          <w:p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8C6459" w:rsidRPr="00D56818" w:rsidRDefault="008C6459" w:rsidP="008C6459">
            <w:pPr>
              <w:widowControl w:val="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C6459" w:rsidRPr="004D043D" w:rsidRDefault="008C6459" w:rsidP="008C6459">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lastRenderedPageBreak/>
              <w:t>форматі розміщуються в електронній системі закупівель протягом одного дня з дня прийняття рішення про їх внесення.</w:t>
            </w:r>
          </w:p>
          <w:p w:rsidR="008C6459" w:rsidRPr="00D56818"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C6459" w:rsidRPr="004D043D"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C6459" w:rsidRPr="00D56818" w:rsidTr="00621344">
        <w:tc>
          <w:tcPr>
            <w:tcW w:w="10644" w:type="dxa"/>
            <w:gridSpan w:val="4"/>
            <w:shd w:val="clear" w:color="auto" w:fill="auto"/>
          </w:tcPr>
          <w:p w:rsidR="008C6459" w:rsidRPr="00D56818" w:rsidRDefault="008C6459" w:rsidP="008C6459">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8C6459" w:rsidRPr="00D56818" w:rsidRDefault="008C6459" w:rsidP="00603CB5">
            <w:pPr>
              <w:spacing w:before="120" w:after="24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C6459" w:rsidRPr="008C6459"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8C6459"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8C6459" w:rsidRPr="008B46C2"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Default="008C6459" w:rsidP="00603CB5">
            <w:pPr>
              <w:widowControl w:val="0"/>
              <w:ind w:left="33" w:right="11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C6459" w:rsidRPr="00462530" w:rsidRDefault="008C6459" w:rsidP="008C6459">
            <w:pPr>
              <w:widowControl w:val="0"/>
              <w:ind w:left="33" w:right="113" w:firstLine="283"/>
              <w:contextualSpacing/>
              <w:jc w:val="both"/>
              <w:rPr>
                <w:rFonts w:ascii="Times New Roman" w:hAnsi="Times New Roman"/>
              </w:rPr>
            </w:pPr>
          </w:p>
          <w:p w:rsidR="008C6459" w:rsidRPr="00462530" w:rsidRDefault="008C6459" w:rsidP="00603CB5">
            <w:pPr>
              <w:widowControl w:val="0"/>
              <w:ind w:left="33" w:right="11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8C6459" w:rsidRDefault="008C6459" w:rsidP="008C6459">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w:t>
            </w:r>
            <w:r w:rsidRPr="00462530">
              <w:rPr>
                <w:rFonts w:ascii="Times New Roman" w:hAnsi="Times New Roman"/>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C6459" w:rsidRPr="00CC7DA2" w:rsidRDefault="008C6459" w:rsidP="00CC7DA2">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У в</w:t>
            </w:r>
            <w:r w:rsidR="002930E7">
              <w:rPr>
                <w:rFonts w:ascii="Times New Roman" w:hAnsi="Times New Roman"/>
              </w:rPr>
              <w:t xml:space="preserve">ипадку надання учасником </w:t>
            </w:r>
            <w:r w:rsidRPr="00CC7DA2">
              <w:rPr>
                <w:rFonts w:ascii="Times New Roman" w:hAnsi="Times New Roman"/>
              </w:rPr>
              <w:t>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8C6459" w:rsidRPr="005A7A20"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Pr="00462530" w:rsidRDefault="008C6459" w:rsidP="00603CB5">
            <w:pPr>
              <w:widowControl w:val="0"/>
              <w:ind w:left="30"/>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rsidR="008C6459" w:rsidRDefault="008C6459" w:rsidP="008C6459">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C6459" w:rsidRDefault="008C6459" w:rsidP="00603CB5">
            <w:pPr>
              <w:spacing w:before="120" w:after="24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C6459" w:rsidRDefault="008C6459" w:rsidP="00603CB5">
            <w:pPr>
              <w:spacing w:before="120" w:after="24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8C6459" w:rsidRPr="005A7A20" w:rsidRDefault="008C6459" w:rsidP="00603CB5">
            <w:pPr>
              <w:pStyle w:val="a5"/>
              <w:spacing w:before="0" w:beforeAutospacing="0" w:after="0" w:afterAutospacing="0"/>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rsidR="008C6459" w:rsidRPr="00462530" w:rsidRDefault="008C6459" w:rsidP="008C6459">
            <w:pPr>
              <w:ind w:firstLine="313"/>
              <w:jc w:val="both"/>
              <w:rPr>
                <w:rFonts w:ascii="Times New Roman" w:eastAsia="Times New Roman" w:hAnsi="Times New Roman"/>
              </w:rPr>
            </w:pPr>
            <w:r w:rsidRPr="00462530">
              <w:rPr>
                <w:rFonts w:ascii="Times New Roman" w:eastAsia="Times New Roman" w:hAnsi="Times New Roman"/>
              </w:rPr>
              <w:lastRenderedPageBreak/>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 xml:space="preserve">11. Подання документа (документів) учасником процедури закупівлі у </w:t>
            </w:r>
            <w:r w:rsidRPr="00462530">
              <w:rPr>
                <w:rFonts w:ascii="Times New Roman" w:eastAsia="Times New Roman" w:hAnsi="Times New Roman"/>
              </w:rPr>
              <w:lastRenderedPageBreak/>
              <w:t>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8C6459" w:rsidRPr="00462530" w:rsidRDefault="008C6459" w:rsidP="008C6459">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C6459" w:rsidRDefault="008C6459" w:rsidP="008C6459">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rsidR="008C6459" w:rsidRPr="00462530" w:rsidRDefault="008C6459" w:rsidP="00603CB5">
            <w:pPr>
              <w:ind w:left="20"/>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C6459" w:rsidRDefault="008C6459" w:rsidP="00603CB5">
            <w:pPr>
              <w:spacing w:before="120" w:after="240"/>
              <w:ind w:left="20"/>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rsidR="008C6459" w:rsidRPr="00462530" w:rsidRDefault="008C6459" w:rsidP="00603CB5">
            <w:pPr>
              <w:widowControl w:val="0"/>
              <w:ind w:left="20" w:right="113"/>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Default="008C6459" w:rsidP="008C6459">
            <w:pPr>
              <w:widowControl w:val="0"/>
              <w:ind w:left="20" w:right="113" w:firstLine="572"/>
              <w:contextualSpacing/>
              <w:jc w:val="both"/>
              <w:rPr>
                <w:rFonts w:ascii="Times New Roman" w:hAnsi="Times New Roman"/>
              </w:rPr>
            </w:pPr>
          </w:p>
          <w:p w:rsidR="008C6459" w:rsidRDefault="008C6459" w:rsidP="00603CB5">
            <w:pPr>
              <w:widowControl w:val="0"/>
              <w:ind w:left="20" w:right="113"/>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8C6459" w:rsidRDefault="008C6459" w:rsidP="008C6459">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C6459" w:rsidRPr="00462530" w:rsidRDefault="008C6459" w:rsidP="008C6459">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C6459" w:rsidRPr="00D56818" w:rsidRDefault="008C6459" w:rsidP="00603CB5">
            <w:pPr>
              <w:spacing w:before="120" w:after="240"/>
              <w:ind w:left="20"/>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w:t>
            </w:r>
            <w:r w:rsidRPr="00462530">
              <w:rPr>
                <w:rFonts w:ascii="Times New Roman" w:hAnsi="Times New Roman"/>
              </w:rPr>
              <w:lastRenderedPageBreak/>
              <w:t>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4440CF" w:rsidRDefault="008C6459" w:rsidP="008C6459">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8C6459" w:rsidRPr="008C6459" w:rsidRDefault="008C6459" w:rsidP="008C6459">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C6459" w:rsidRPr="00D56818" w:rsidRDefault="008C6459" w:rsidP="008C6459">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8C6459" w:rsidRPr="00D56818" w:rsidTr="00621344">
        <w:trPr>
          <w:gridAfter w:val="1"/>
          <w:wAfter w:w="21" w:type="dxa"/>
        </w:trPr>
        <w:tc>
          <w:tcPr>
            <w:tcW w:w="567" w:type="dxa"/>
            <w:shd w:val="clear" w:color="auto" w:fill="auto"/>
          </w:tcPr>
          <w:p w:rsidR="008C6459" w:rsidRPr="001E7CDA" w:rsidRDefault="008C6459" w:rsidP="008C6459">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8C6459" w:rsidRPr="001E7CDA" w:rsidRDefault="008C6459" w:rsidP="008C6459">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8C6459" w:rsidRPr="001E7CDA" w:rsidRDefault="008C6459" w:rsidP="00603CB5">
            <w:pPr>
              <w:widowControl w:val="0"/>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w:t>
            </w:r>
            <w:proofErr w:type="spellStart"/>
            <w:r w:rsidRPr="001E7CDA">
              <w:rPr>
                <w:rFonts w:ascii="Times New Roman" w:eastAsia="Times New Roman" w:hAnsi="Times New Roman" w:cs="Times New Roman"/>
                <w:b/>
                <w:i/>
                <w:u w:val="single"/>
              </w:rPr>
              <w:t>дев</w:t>
            </w:r>
            <w:proofErr w:type="spellEnd"/>
            <w:r w:rsidRPr="001E7CDA">
              <w:rPr>
                <w:rFonts w:ascii="Times New Roman" w:eastAsia="Times New Roman" w:hAnsi="Times New Roman" w:cs="Times New Roman"/>
                <w:b/>
                <w:i/>
                <w:u w:val="single"/>
                <w:lang w:val="ru-RU"/>
              </w:rPr>
              <w:t>’</w:t>
            </w:r>
            <w:proofErr w:type="spellStart"/>
            <w:r w:rsidRPr="001E7CDA">
              <w:rPr>
                <w:rFonts w:ascii="Times New Roman" w:eastAsia="Times New Roman" w:hAnsi="Times New Roman" w:cs="Times New Roman"/>
                <w:b/>
                <w:i/>
                <w:u w:val="single"/>
              </w:rPr>
              <w:t>яносто</w:t>
            </w:r>
            <w:proofErr w:type="spellEnd"/>
            <w:r w:rsidRPr="001E7CDA">
              <w:rPr>
                <w:rFonts w:ascii="Times New Roman" w:eastAsia="Times New Roman" w:hAnsi="Times New Roman" w:cs="Times New Roman"/>
                <w:b/>
                <w:i/>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C6459" w:rsidRPr="001E7CDA" w:rsidRDefault="008C6459" w:rsidP="008C6459">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C6459" w:rsidRPr="001E7CDA" w:rsidRDefault="008C6459" w:rsidP="00603CB5">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6459" w:rsidRPr="001E7CDA" w:rsidRDefault="008C6459" w:rsidP="008C6459">
            <w:pPr>
              <w:widowControl w:val="0"/>
              <w:ind w:right="12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C6459" w:rsidRDefault="008C6459" w:rsidP="00E2729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C6459" w:rsidRDefault="008C6459" w:rsidP="008C6459">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4457F0" w:rsidRDefault="008C6459" w:rsidP="00E27298">
            <w:pPr>
              <w:widowControl w:val="0"/>
              <w:spacing w:beforeLines="50" w:before="120" w:afterLines="50" w:after="120"/>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C6459" w:rsidRPr="00A8589F" w:rsidRDefault="008C6459" w:rsidP="00E27298">
            <w:pPr>
              <w:widowControl w:val="0"/>
              <w:spacing w:beforeLines="50" w:before="120" w:afterLines="50" w:after="120"/>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6459" w:rsidRPr="00D56818" w:rsidRDefault="008C6459" w:rsidP="008C6459">
            <w:pPr>
              <w:widowControl w:val="0"/>
              <w:ind w:right="120" w:firstLine="592"/>
              <w:jc w:val="both"/>
              <w:rPr>
                <w:rFonts w:ascii="Times New Roman" w:eastAsia="Times New Roman" w:hAnsi="Times New Roman" w:cs="Times New Roman"/>
              </w:rPr>
            </w:pPr>
          </w:p>
          <w:p w:rsidR="008C6459" w:rsidRPr="008C0F2C" w:rsidRDefault="008C6459" w:rsidP="00E27298">
            <w:pPr>
              <w:widowControl w:val="0"/>
              <w:ind w:right="120"/>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C6459" w:rsidRPr="004457F0" w:rsidRDefault="008C6459" w:rsidP="008C6459">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D56818" w:rsidRDefault="008C6459" w:rsidP="00E27298">
            <w:pPr>
              <w:widowControl w:val="0"/>
              <w:ind w:right="120"/>
              <w:jc w:val="both"/>
              <w:rPr>
                <w:rFonts w:ascii="Times New Roman" w:eastAsia="Times New Roman" w:hAnsi="Times New Roman" w:cs="Times New Roman"/>
              </w:rPr>
            </w:pPr>
            <w:r w:rsidRPr="004457F0">
              <w:rPr>
                <w:rFonts w:ascii="Times New Roman" w:eastAsia="Times New Roman" w:hAnsi="Times New Roman" w:cs="Times New Roman"/>
              </w:rPr>
              <w:t xml:space="preserve">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w:t>
            </w:r>
            <w:r w:rsidRPr="004457F0">
              <w:rPr>
                <w:rFonts w:ascii="Times New Roman" w:eastAsia="Times New Roman" w:hAnsi="Times New Roman" w:cs="Times New Roman"/>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C6459" w:rsidRDefault="008C6459" w:rsidP="008C6459">
            <w:pPr>
              <w:widowControl w:val="0"/>
              <w:ind w:right="120" w:firstLine="592"/>
              <w:jc w:val="both"/>
              <w:rPr>
                <w:rFonts w:ascii="Times New Roman" w:eastAsia="Times New Roman" w:hAnsi="Times New Roman" w:cs="Times New Roman"/>
              </w:rPr>
            </w:pPr>
          </w:p>
          <w:p w:rsidR="008C6459" w:rsidRDefault="008C6459" w:rsidP="00E27298">
            <w:pPr>
              <w:widowControl w:val="0"/>
              <w:ind w:right="120"/>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8C6459" w:rsidRDefault="008C6459" w:rsidP="00E27298">
            <w:pPr>
              <w:spacing w:before="120" w:after="240"/>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C6459" w:rsidRDefault="008C6459" w:rsidP="00E27298">
            <w:pPr>
              <w:widowControl w:val="0"/>
              <w:ind w:right="120"/>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spacing w:before="120" w:after="24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C6459" w:rsidRPr="007C484E" w:rsidRDefault="00E4713E" w:rsidP="00E27298">
            <w:pPr>
              <w:widowControl w:val="0"/>
              <w:ind w:right="120"/>
              <w:jc w:val="both"/>
              <w:rPr>
                <w:rFonts w:ascii="Times New Roman" w:eastAsia="Times New Roman" w:hAnsi="Times New Roman" w:cs="Times New Roman"/>
              </w:rPr>
            </w:pPr>
            <w:r>
              <w:rPr>
                <w:rFonts w:ascii="Times New Roman" w:eastAsia="Times New Roman" w:hAnsi="Times New Roman" w:cs="Times New Roman"/>
              </w:rPr>
              <w:t>6.1.</w:t>
            </w:r>
            <w:r w:rsidR="008C6459" w:rsidRPr="001B2D7E">
              <w:rPr>
                <w:rFonts w:ascii="Times New Roman" w:eastAsia="Times New Roman" w:hAnsi="Times New Roman" w:cs="Times New Roman"/>
              </w:rPr>
              <w:t xml:space="preserve"> Вимоги до предмета закупівлі (технічні, якісні та кількісні характеристики) згідно з</w:t>
            </w:r>
            <w:hyperlink r:id="rId6">
              <w:r w:rsidR="008C6459" w:rsidRPr="001B2D7E">
                <w:rPr>
                  <w:rFonts w:ascii="Times New Roman" w:eastAsia="Times New Roman" w:hAnsi="Times New Roman" w:cs="Times New Roman"/>
                </w:rPr>
                <w:t xml:space="preserve"> пунктом третім </w:t>
              </w:r>
            </w:hyperlink>
            <w:hyperlink r:id="rId7">
              <w:r w:rsidR="008C6459" w:rsidRPr="001B2D7E">
                <w:rPr>
                  <w:rFonts w:ascii="Times New Roman" w:eastAsia="Times New Roman" w:hAnsi="Times New Roman" w:cs="Times New Roman"/>
                  <w:u w:val="single"/>
                </w:rPr>
                <w:t>частиною другою</w:t>
              </w:r>
            </w:hyperlink>
            <w:r w:rsidR="008C6459" w:rsidRPr="001B2D7E">
              <w:rPr>
                <w:rFonts w:ascii="Times New Roman" w:eastAsia="Times New Roman" w:hAnsi="Times New Roman" w:cs="Times New Roman"/>
              </w:rPr>
              <w:t xml:space="preserve"> статті 22 Закону </w:t>
            </w:r>
            <w:r w:rsidR="008C6459" w:rsidRPr="007C484E">
              <w:rPr>
                <w:rFonts w:ascii="Times New Roman" w:eastAsia="Times New Roman" w:hAnsi="Times New Roman" w:cs="Times New Roman"/>
              </w:rPr>
              <w:t xml:space="preserve">зазначено в </w:t>
            </w:r>
            <w:r w:rsidR="008C6459" w:rsidRPr="007C484E">
              <w:rPr>
                <w:rFonts w:ascii="Times New Roman" w:eastAsia="Times New Roman" w:hAnsi="Times New Roman" w:cs="Times New Roman"/>
                <w:b/>
                <w:i/>
              </w:rPr>
              <w:t>Додатку 2</w:t>
            </w:r>
            <w:r w:rsidR="008C6459" w:rsidRPr="007C484E">
              <w:rPr>
                <w:rFonts w:ascii="Times New Roman" w:eastAsia="Times New Roman" w:hAnsi="Times New Roman" w:cs="Times New Roman"/>
                <w:b/>
              </w:rPr>
              <w:t xml:space="preserve"> </w:t>
            </w:r>
            <w:r w:rsidR="008C6459" w:rsidRPr="007C484E">
              <w:rPr>
                <w:rFonts w:ascii="Times New Roman" w:eastAsia="Times New Roman" w:hAnsi="Times New Roman" w:cs="Times New Roman"/>
              </w:rPr>
              <w:t>до цієї тендерної документації.</w:t>
            </w:r>
          </w:p>
          <w:p w:rsidR="008C6459" w:rsidRPr="00B1212B" w:rsidRDefault="008C6459" w:rsidP="00000D8C">
            <w:pPr>
              <w:widowControl w:val="0"/>
              <w:ind w:right="113"/>
              <w:contextualSpacing/>
              <w:jc w:val="both"/>
              <w:rPr>
                <w:rFonts w:ascii="Times New Roman" w:hAnsi="Times New Roman"/>
                <w:i/>
                <w:color w:val="000000"/>
                <w:shd w:val="solid" w:color="FFFFFF" w:fill="FFFFFF"/>
              </w:rPr>
            </w:pPr>
          </w:p>
        </w:tc>
      </w:tr>
      <w:tr w:rsidR="008C6459" w:rsidRPr="00D56818" w:rsidTr="00621344">
        <w:trPr>
          <w:gridAfter w:val="1"/>
          <w:wAfter w:w="21" w:type="dxa"/>
        </w:trPr>
        <w:tc>
          <w:tcPr>
            <w:tcW w:w="567" w:type="dxa"/>
            <w:shd w:val="clear" w:color="auto" w:fill="auto"/>
          </w:tcPr>
          <w:p w:rsidR="008C6459" w:rsidRPr="004457F0" w:rsidRDefault="008C6459" w:rsidP="008C6459">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8C6459" w:rsidRPr="004457F0" w:rsidRDefault="008C6459" w:rsidP="008C6459">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8C6459" w:rsidRDefault="008C6459" w:rsidP="00E27298">
            <w:pPr>
              <w:widowControl w:val="0"/>
              <w:ind w:right="113"/>
              <w:contextualSpacing/>
              <w:jc w:val="both"/>
              <w:rPr>
                <w:rFonts w:ascii="Times New Roman" w:hAnsi="Times New Roman"/>
              </w:rPr>
            </w:pPr>
            <w:r>
              <w:rPr>
                <w:rFonts w:ascii="Times New Roman" w:hAnsi="Times New Roman"/>
              </w:rPr>
              <w:t xml:space="preserve">7.1. Не </w:t>
            </w:r>
            <w:r w:rsidR="008C0F2C">
              <w:rPr>
                <w:rFonts w:ascii="Times New Roman" w:hAnsi="Times New Roman"/>
              </w:rPr>
              <w:t>вимагається.</w:t>
            </w:r>
          </w:p>
          <w:p w:rsidR="008C6459" w:rsidRDefault="008C6459" w:rsidP="008C6459">
            <w:pPr>
              <w:widowControl w:val="0"/>
              <w:ind w:right="113" w:firstLine="388"/>
              <w:contextualSpacing/>
              <w:jc w:val="both"/>
              <w:rPr>
                <w:rFonts w:ascii="Times New Roman" w:hAnsi="Times New Roman"/>
              </w:rPr>
            </w:pPr>
          </w:p>
          <w:p w:rsidR="008C6459" w:rsidRPr="001E7CDA" w:rsidRDefault="008C6459" w:rsidP="008C0F2C">
            <w:pPr>
              <w:widowControl w:val="0"/>
              <w:ind w:right="113" w:firstLine="388"/>
              <w:contextualSpacing/>
              <w:jc w:val="both"/>
              <w:rPr>
                <w:rFonts w:ascii="Times New Roman" w:eastAsia="Times New Roman" w:hAnsi="Times New Roman" w:cs="Times New Roman"/>
                <w:highlight w:val="yellow"/>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C6459" w:rsidRPr="00D56818" w:rsidRDefault="008C6459" w:rsidP="00E27298">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Pr="00D56818" w:rsidRDefault="008C6459" w:rsidP="00E27298">
            <w:pPr>
              <w:widowControl w:val="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6459" w:rsidRPr="00D56818" w:rsidRDefault="008C6459" w:rsidP="00E27298">
            <w:pPr>
              <w:widowControl w:val="0"/>
              <w:ind w:right="12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8C6459" w:rsidRPr="00D56818" w:rsidTr="00621344">
        <w:tc>
          <w:tcPr>
            <w:tcW w:w="10644" w:type="dxa"/>
            <w:gridSpan w:val="4"/>
            <w:shd w:val="clear" w:color="auto" w:fill="auto"/>
          </w:tcPr>
          <w:p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 xml:space="preserve">Кінцевий строк подання </w:t>
            </w:r>
            <w:r w:rsidRPr="00D56818">
              <w:rPr>
                <w:rFonts w:ascii="Times New Roman" w:eastAsia="Times New Roman" w:hAnsi="Times New Roman" w:cs="Times New Roman"/>
                <w:b/>
              </w:rPr>
              <w:lastRenderedPageBreak/>
              <w:t>тендерної пропозиції</w:t>
            </w:r>
          </w:p>
        </w:tc>
        <w:tc>
          <w:tcPr>
            <w:tcW w:w="7363" w:type="dxa"/>
          </w:tcPr>
          <w:p w:rsidR="008C6459" w:rsidRPr="00A0228F" w:rsidRDefault="008C6459" w:rsidP="009F0D65">
            <w:pPr>
              <w:widowControl w:val="0"/>
              <w:ind w:left="40" w:right="120"/>
              <w:jc w:val="both"/>
              <w:rPr>
                <w:rFonts w:ascii="Times New Roman" w:eastAsia="Times New Roman" w:hAnsi="Times New Roman" w:cs="Times New Roman"/>
                <w:b/>
              </w:rPr>
            </w:pPr>
            <w:r>
              <w:rPr>
                <w:rFonts w:ascii="Times New Roman" w:eastAsia="Times New Roman" w:hAnsi="Times New Roman" w:cs="Times New Roman"/>
              </w:rPr>
              <w:lastRenderedPageBreak/>
              <w:t xml:space="preserve">1.1. </w:t>
            </w:r>
            <w:r w:rsidRPr="00D56818">
              <w:rPr>
                <w:rFonts w:ascii="Times New Roman" w:eastAsia="Times New Roman" w:hAnsi="Times New Roman" w:cs="Times New Roman"/>
              </w:rPr>
              <w:t xml:space="preserve">Кінцевий строк подання тендерних пропозицій </w:t>
            </w:r>
            <w:r w:rsidRPr="001B2D7E">
              <w:rPr>
                <w:rFonts w:ascii="Times New Roman" w:eastAsia="Times New Roman" w:hAnsi="Times New Roman" w:cs="Times New Roman"/>
              </w:rPr>
              <w:t>—</w:t>
            </w:r>
            <w:r w:rsidR="00A0228F" w:rsidRPr="001B2D7E">
              <w:rPr>
                <w:rFonts w:ascii="Times New Roman" w:eastAsia="Times New Roman" w:hAnsi="Times New Roman" w:cs="Times New Roman"/>
              </w:rPr>
              <w:t xml:space="preserve"> </w:t>
            </w:r>
            <w:r w:rsidR="00736349" w:rsidRPr="00736349">
              <w:rPr>
                <w:rFonts w:ascii="Times New Roman" w:eastAsia="Times New Roman" w:hAnsi="Times New Roman" w:cs="Times New Roman"/>
                <w:b/>
                <w:bCs/>
                <w:lang w:val="ru-RU"/>
              </w:rPr>
              <w:t>08</w:t>
            </w:r>
            <w:r w:rsidR="00736349">
              <w:rPr>
                <w:rFonts w:ascii="Times New Roman" w:eastAsia="Times New Roman" w:hAnsi="Times New Roman" w:cs="Times New Roman"/>
                <w:b/>
                <w:bCs/>
              </w:rPr>
              <w:t>.02</w:t>
            </w:r>
            <w:r w:rsidR="00A0228F" w:rsidRPr="001B2D7E">
              <w:rPr>
                <w:rFonts w:ascii="Times New Roman" w:eastAsia="Times New Roman" w:hAnsi="Times New Roman" w:cs="Times New Roman"/>
                <w:b/>
              </w:rPr>
              <w:t>.202</w:t>
            </w:r>
            <w:r w:rsidR="00724A1E">
              <w:rPr>
                <w:rFonts w:ascii="Times New Roman" w:eastAsia="Times New Roman" w:hAnsi="Times New Roman" w:cs="Times New Roman"/>
                <w:b/>
              </w:rPr>
              <w:t>3</w:t>
            </w:r>
            <w:r w:rsidR="00A0228F" w:rsidRPr="001B2D7E">
              <w:rPr>
                <w:rFonts w:ascii="Times New Roman" w:eastAsia="Times New Roman" w:hAnsi="Times New Roman" w:cs="Times New Roman"/>
                <w:b/>
              </w:rPr>
              <w:t xml:space="preserve"> р. </w:t>
            </w:r>
            <w:r w:rsidR="00A0228F" w:rsidRPr="001B2D7E">
              <w:rPr>
                <w:rFonts w:ascii="Times New Roman" w:eastAsia="Times New Roman" w:hAnsi="Times New Roman" w:cs="Times New Roman"/>
                <w:b/>
              </w:rPr>
              <w:lastRenderedPageBreak/>
              <w:t>(00:00год)</w:t>
            </w:r>
          </w:p>
          <w:p w:rsidR="008C6459" w:rsidRPr="00D56818" w:rsidRDefault="008C6459" w:rsidP="009F0D65">
            <w:pPr>
              <w:widowControl w:val="0"/>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C6459" w:rsidRPr="00D56818" w:rsidRDefault="008C6459" w:rsidP="009F0D65">
            <w:pPr>
              <w:widowControl w:val="0"/>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6459" w:rsidRPr="00D56818" w:rsidRDefault="008C6459" w:rsidP="008C6459">
            <w:pPr>
              <w:widowControl w:val="0"/>
              <w:ind w:right="120" w:firstLine="425"/>
              <w:jc w:val="both"/>
              <w:rPr>
                <w:rFonts w:ascii="Times New Roman" w:eastAsia="Times New Roman" w:hAnsi="Times New Roman" w:cs="Times New Roman"/>
              </w:rPr>
            </w:pPr>
          </w:p>
        </w:tc>
      </w:tr>
      <w:tr w:rsidR="009F0D65" w:rsidRPr="00D56818" w:rsidTr="00713BCB">
        <w:trPr>
          <w:gridAfter w:val="1"/>
          <w:wAfter w:w="21" w:type="dxa"/>
        </w:trPr>
        <w:tc>
          <w:tcPr>
            <w:tcW w:w="567" w:type="dxa"/>
            <w:shd w:val="clear" w:color="auto" w:fill="auto"/>
          </w:tcPr>
          <w:p w:rsidR="009F0D65" w:rsidRPr="00D56818" w:rsidRDefault="009F0D65" w:rsidP="009F0D65">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9F0D65" w:rsidRPr="00D56818" w:rsidRDefault="009F0D65" w:rsidP="009F0D65">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vAlign w:val="center"/>
          </w:tcPr>
          <w:p w:rsidR="009F0D65" w:rsidRPr="008B0EA5" w:rsidRDefault="009F0D65" w:rsidP="009F0D65">
            <w:pPr>
              <w:widowControl w:val="0"/>
              <w:ind w:firstLine="176"/>
              <w:contextualSpacing/>
              <w:jc w:val="both"/>
              <w:rPr>
                <w:rFonts w:ascii="Times New Roman" w:eastAsia="Times New Roman" w:hAnsi="Times New Roman" w:cs="Times New Roman"/>
                <w:color w:val="000000"/>
                <w:sz w:val="24"/>
                <w:szCs w:val="24"/>
              </w:rPr>
            </w:pPr>
            <w:r w:rsidRPr="008B0EA5">
              <w:rPr>
                <w:rFonts w:ascii="Times New Roman" w:eastAsia="Times New Roman" w:hAnsi="Times New Roman" w:cs="Times New Roman"/>
                <w:color w:val="000000"/>
                <w:sz w:val="24"/>
                <w:szCs w:val="24"/>
              </w:rPr>
              <w:t>Дата і час розкриття тендерних пропозицій здійснюється -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p w:rsidR="009F0D65" w:rsidRDefault="009F0D65" w:rsidP="009F0D65">
            <w:pPr>
              <w:widowControl w:val="0"/>
              <w:spacing w:line="228" w:lineRule="auto"/>
              <w:jc w:val="both"/>
              <w:rPr>
                <w:rFonts w:ascii="Times New Roman" w:eastAsia="Times New Roman" w:hAnsi="Times New Roman" w:cs="Times New Roman"/>
                <w:color w:val="000000"/>
                <w:sz w:val="24"/>
                <w:szCs w:val="24"/>
              </w:rPr>
            </w:pPr>
            <w:r w:rsidRPr="008B0EA5">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F0D65" w:rsidRPr="008B0EA5" w:rsidRDefault="009F0D65" w:rsidP="009F0D65">
            <w:pPr>
              <w:widowControl w:val="0"/>
              <w:ind w:firstLine="176"/>
              <w:contextualSpacing/>
              <w:jc w:val="both"/>
              <w:rPr>
                <w:rFonts w:ascii="Times New Roman" w:eastAsia="Times New Roman" w:hAnsi="Times New Roman" w:cs="Times New Roman"/>
                <w:sz w:val="24"/>
                <w:szCs w:val="24"/>
              </w:rPr>
            </w:pPr>
            <w:r w:rsidRPr="008B0EA5">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9F0D65" w:rsidRPr="008B0EA5" w:rsidRDefault="009F0D65" w:rsidP="009F0D65">
            <w:pPr>
              <w:widowControl w:val="0"/>
              <w:ind w:firstLine="176"/>
              <w:contextualSpacing/>
              <w:jc w:val="both"/>
              <w:rPr>
                <w:rFonts w:ascii="Times New Roman" w:eastAsia="Times New Roman" w:hAnsi="Times New Roman" w:cs="Times New Roman"/>
                <w:sz w:val="24"/>
                <w:szCs w:val="24"/>
              </w:rPr>
            </w:pPr>
            <w:r w:rsidRPr="008B0EA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8B0EA5">
              <w:rPr>
                <w:rFonts w:ascii="Times New Roman" w:eastAsia="Times New Roman" w:hAnsi="Times New Roman" w:cs="Times New Roman"/>
                <w:sz w:val="24"/>
                <w:szCs w:val="24"/>
              </w:rPr>
              <w:t>Держаудитслужба</w:t>
            </w:r>
            <w:proofErr w:type="spellEnd"/>
            <w:r w:rsidRPr="008B0EA5">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9F0D65" w:rsidRPr="008B0EA5" w:rsidRDefault="009F0D65" w:rsidP="009F0D65">
            <w:pPr>
              <w:widowControl w:val="0"/>
              <w:ind w:firstLine="176"/>
              <w:contextualSpacing/>
              <w:jc w:val="both"/>
              <w:rPr>
                <w:rFonts w:ascii="Times New Roman" w:eastAsia="Times New Roman" w:hAnsi="Times New Roman" w:cs="Times New Roman"/>
                <w:sz w:val="24"/>
                <w:szCs w:val="24"/>
              </w:rPr>
            </w:pPr>
            <w:r w:rsidRPr="008B0EA5">
              <w:rPr>
                <w:rFonts w:ascii="Times New Roman" w:eastAsia="Times New Roman" w:hAnsi="Times New Roman" w:cs="Times New Roman"/>
                <w:sz w:val="24"/>
                <w:szCs w:val="24"/>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w:t>
            </w:r>
            <w:proofErr w:type="spellStart"/>
            <w:r w:rsidRPr="008B0EA5">
              <w:rPr>
                <w:rFonts w:ascii="Times New Roman" w:eastAsia="Times New Roman" w:hAnsi="Times New Roman" w:cs="Times New Roman"/>
                <w:sz w:val="24"/>
                <w:szCs w:val="24"/>
              </w:rPr>
              <w:t>абз</w:t>
            </w:r>
            <w:proofErr w:type="spellEnd"/>
            <w:r w:rsidRPr="008B0EA5">
              <w:rPr>
                <w:rFonts w:ascii="Times New Roman" w:eastAsia="Times New Roman" w:hAnsi="Times New Roman" w:cs="Times New Roman"/>
                <w:sz w:val="24"/>
                <w:szCs w:val="24"/>
              </w:rPr>
              <w:t>.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9F0D65" w:rsidRPr="008B0EA5" w:rsidRDefault="009F0D65" w:rsidP="009F0D65">
            <w:pPr>
              <w:widowControl w:val="0"/>
              <w:spacing w:line="228" w:lineRule="auto"/>
              <w:jc w:val="both"/>
              <w:rPr>
                <w:rFonts w:ascii="Times New Roman" w:eastAsia="Times New Roman" w:hAnsi="Times New Roman" w:cs="Times New Roman"/>
                <w:strike/>
                <w:sz w:val="24"/>
                <w:szCs w:val="24"/>
              </w:rPr>
            </w:pPr>
            <w:r w:rsidRPr="008B0EA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C6459" w:rsidRPr="00D56818" w:rsidTr="00621344">
        <w:tc>
          <w:tcPr>
            <w:tcW w:w="10644" w:type="dxa"/>
            <w:gridSpan w:val="4"/>
            <w:shd w:val="clear" w:color="auto" w:fill="auto"/>
          </w:tcPr>
          <w:p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8C6459" w:rsidRPr="00D56818" w:rsidRDefault="008C6459" w:rsidP="008C6459">
            <w:pPr>
              <w:widowControl w:val="0"/>
              <w:ind w:right="120"/>
              <w:jc w:val="center"/>
              <w:rPr>
                <w:rFonts w:ascii="Times New Roman" w:eastAsia="Times New Roman" w:hAnsi="Times New Roman" w:cs="Times New Roman"/>
              </w:rPr>
            </w:pPr>
          </w:p>
        </w:tc>
      </w:tr>
      <w:tr w:rsidR="00DD393B" w:rsidRPr="00D56818" w:rsidTr="00E4689F">
        <w:trPr>
          <w:gridAfter w:val="1"/>
          <w:wAfter w:w="21" w:type="dxa"/>
        </w:trPr>
        <w:tc>
          <w:tcPr>
            <w:tcW w:w="567" w:type="dxa"/>
            <w:shd w:val="clear" w:color="auto" w:fill="auto"/>
          </w:tcPr>
          <w:p w:rsidR="00DD393B" w:rsidRPr="00D56818" w:rsidRDefault="00DD393B" w:rsidP="00DD393B">
            <w:pPr>
              <w:pStyle w:val="a4"/>
              <w:numPr>
                <w:ilvl w:val="3"/>
                <w:numId w:val="2"/>
              </w:numPr>
              <w:ind w:left="0" w:firstLine="0"/>
              <w:rPr>
                <w:rFonts w:ascii="Times New Roman" w:hAnsi="Times New Roman" w:cs="Times New Roman"/>
              </w:rPr>
            </w:pPr>
          </w:p>
        </w:tc>
        <w:tc>
          <w:tcPr>
            <w:tcW w:w="2693" w:type="dxa"/>
            <w:shd w:val="clear" w:color="auto" w:fill="auto"/>
          </w:tcPr>
          <w:p w:rsidR="00DD393B" w:rsidRPr="00D56818" w:rsidRDefault="00DD393B" w:rsidP="00DD393B">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r>
              <w:rPr>
                <w:rFonts w:ascii="Times New Roman" w:eastAsia="Times New Roman" w:hAnsi="Times New Roman" w:cs="Times New Roman"/>
                <w:b/>
              </w:rPr>
              <w:t>0</w:t>
            </w:r>
          </w:p>
        </w:tc>
        <w:tc>
          <w:tcPr>
            <w:tcW w:w="7363" w:type="dxa"/>
            <w:vAlign w:val="center"/>
          </w:tcPr>
          <w:p w:rsidR="00DD393B" w:rsidRPr="00535159" w:rsidRDefault="00DD393B" w:rsidP="00DD393B">
            <w:pPr>
              <w:widowControl w:val="0"/>
              <w:spacing w:line="228" w:lineRule="auto"/>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DD393B" w:rsidRPr="00535159" w:rsidRDefault="00DD393B" w:rsidP="00DD393B">
            <w:pPr>
              <w:widowControl w:val="0"/>
              <w:spacing w:line="228" w:lineRule="auto"/>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Єдиним критерієм оцінки згідно цієї процедури закупівлі є ціна. Питома вага цінового критерію – 100%.</w:t>
            </w:r>
          </w:p>
          <w:p w:rsidR="00DD393B" w:rsidRDefault="00DD393B" w:rsidP="00DD393B">
            <w:pPr>
              <w:widowControl w:val="0"/>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w:t>
            </w:r>
            <w:r w:rsidRPr="00535159">
              <w:rPr>
                <w:rFonts w:ascii="Times New Roman" w:eastAsia="Times New Roman" w:hAnsi="Times New Roman" w:cs="Times New Roman"/>
                <w:sz w:val="24"/>
                <w:szCs w:val="24"/>
              </w:rPr>
              <w:lastRenderedPageBreak/>
              <w:t>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Fonts w:ascii="Times New Roman" w:eastAsia="Times New Roman" w:hAnsi="Times New Roman" w:cs="Times New Roman"/>
                <w:sz w:val="24"/>
                <w:szCs w:val="24"/>
              </w:rPr>
              <w:t>.</w:t>
            </w:r>
            <w:r w:rsidRPr="00535159">
              <w:rPr>
                <w:rFonts w:ascii="Times New Roman" w:eastAsia="Times New Roman" w:hAnsi="Times New Roman" w:cs="Times New Roman"/>
                <w:sz w:val="24"/>
                <w:szCs w:val="24"/>
              </w:rPr>
              <w:t xml:space="preserve"> </w:t>
            </w:r>
          </w:p>
          <w:p w:rsidR="00DD393B" w:rsidRPr="00171489" w:rsidRDefault="00DD393B" w:rsidP="00DD393B">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i/>
                <w:sz w:val="24"/>
                <w:szCs w:val="24"/>
              </w:rPr>
              <w:t xml:space="preserve">Ціна тендерної пропозиції </w:t>
            </w:r>
            <w:r w:rsidRPr="00171489">
              <w:rPr>
                <w:rFonts w:ascii="Times New Roman" w:eastAsia="Times New Roman" w:hAnsi="Times New Roman" w:cs="Times New Roman"/>
                <w:i/>
                <w:color w:val="FF0000"/>
                <w:sz w:val="24"/>
                <w:szCs w:val="24"/>
              </w:rPr>
              <w:t>не може</w:t>
            </w:r>
            <w:r w:rsidRPr="0017148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D393B" w:rsidRDefault="00DD393B" w:rsidP="00DD393B">
            <w:pPr>
              <w:widowControl w:val="0"/>
              <w:jc w:val="both"/>
              <w:rPr>
                <w:rFonts w:ascii="Times New Roman" w:eastAsia="Times New Roman" w:hAnsi="Times New Roman" w:cs="Times New Roman"/>
                <w:i/>
                <w:sz w:val="24"/>
                <w:szCs w:val="24"/>
              </w:rPr>
            </w:pPr>
            <w:r w:rsidRPr="00171489">
              <w:rPr>
                <w:rFonts w:ascii="Times New Roman" w:eastAsia="Times New Roman" w:hAnsi="Times New Roman" w:cs="Times New Roman"/>
                <w:i/>
                <w:sz w:val="24"/>
                <w:szCs w:val="24"/>
              </w:rPr>
              <w:t xml:space="preserve">До розгляду </w:t>
            </w:r>
            <w:r w:rsidRPr="00171489">
              <w:rPr>
                <w:rFonts w:ascii="Times New Roman" w:eastAsia="Times New Roman" w:hAnsi="Times New Roman" w:cs="Times New Roman"/>
                <w:i/>
                <w:color w:val="FF0000"/>
                <w:sz w:val="24"/>
                <w:szCs w:val="24"/>
                <w:u w:val="single"/>
              </w:rPr>
              <w:t xml:space="preserve">не приймається </w:t>
            </w:r>
            <w:r w:rsidRPr="00171489">
              <w:rPr>
                <w:rFonts w:ascii="Times New Roman" w:eastAsia="Times New Roman" w:hAnsi="Times New Roman" w:cs="Times New Roman"/>
                <w:i/>
                <w:color w:val="FF0000"/>
                <w:sz w:val="24"/>
                <w:szCs w:val="24"/>
              </w:rPr>
              <w:t xml:space="preserve"> </w:t>
            </w:r>
            <w:r w:rsidRPr="0017148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393B" w:rsidRPr="00171489" w:rsidRDefault="00DD393B" w:rsidP="00DD393B">
            <w:pPr>
              <w:widowControl w:val="0"/>
              <w:jc w:val="both"/>
              <w:rPr>
                <w:rFonts w:ascii="Times New Roman" w:eastAsia="Times New Roman" w:hAnsi="Times New Roman" w:cs="Times New Roman"/>
                <w:b/>
                <w:i/>
                <w:color w:val="4A86E8"/>
                <w:sz w:val="24"/>
                <w:szCs w:val="24"/>
              </w:rPr>
            </w:pPr>
          </w:p>
          <w:p w:rsidR="00DD393B" w:rsidRDefault="00DD393B" w:rsidP="00DD3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D393B" w:rsidRDefault="00DD393B" w:rsidP="00DD3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393B" w:rsidRDefault="00DD393B" w:rsidP="00DD3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D393B" w:rsidRDefault="00DD393B" w:rsidP="00DD3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D393B" w:rsidRDefault="00DD393B" w:rsidP="00DD3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D393B" w:rsidRDefault="00DD393B" w:rsidP="00DD393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DD393B" w:rsidRDefault="00DD393B" w:rsidP="00DD3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D393B" w:rsidRDefault="00DD393B" w:rsidP="00DD393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D393B" w:rsidRDefault="00DD393B" w:rsidP="00DD393B">
            <w:pPr>
              <w:widowControl w:val="0"/>
              <w:numPr>
                <w:ilvl w:val="0"/>
                <w:numId w:val="1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DD393B" w:rsidRDefault="00DD393B" w:rsidP="00DD393B">
            <w:pPr>
              <w:widowControl w:val="0"/>
              <w:numPr>
                <w:ilvl w:val="0"/>
                <w:numId w:val="1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93B" w:rsidRDefault="00DD393B" w:rsidP="00DD393B">
            <w:pPr>
              <w:widowControl w:val="0"/>
              <w:numPr>
                <w:ilvl w:val="0"/>
                <w:numId w:val="16"/>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D393B" w:rsidRDefault="00DD393B" w:rsidP="00DD393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DD393B" w:rsidRDefault="00DD393B" w:rsidP="00DD3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D393B" w:rsidRDefault="00DD393B" w:rsidP="00DD3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DD393B" w:rsidRPr="00171489" w:rsidRDefault="00DD393B" w:rsidP="00DD393B">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D393B" w:rsidRDefault="00DD393B" w:rsidP="00DD393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93B" w:rsidRDefault="00DD393B" w:rsidP="00DD393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D393B" w:rsidRDefault="00DD393B" w:rsidP="00DD393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D393B" w:rsidRDefault="00DD393B" w:rsidP="00DD393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93B" w:rsidRDefault="00DD393B" w:rsidP="00DD3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D393B" w:rsidRDefault="00DD393B" w:rsidP="00DD3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D393B" w:rsidRDefault="00DD393B" w:rsidP="00DD3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56818">
              <w:rPr>
                <w:rFonts w:ascii="Times New Roman" w:eastAsia="Times New Roman" w:hAnsi="Times New Roman" w:cs="Times New Roman"/>
              </w:rPr>
              <w:t>бенефіціарними</w:t>
            </w:r>
            <w:proofErr w:type="spellEnd"/>
            <w:r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C6459" w:rsidRPr="00D56818"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C6459" w:rsidRPr="00D56818"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6459" w:rsidRPr="00D56818"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lastRenderedPageBreak/>
              <w:t xml:space="preserve">2.7. </w:t>
            </w:r>
            <w:r w:rsidRPr="00D56818">
              <w:rPr>
                <w:rFonts w:ascii="Times New Roman" w:eastAsia="Times New Roman" w:hAnsi="Times New Roman" w:cs="Times New Roman"/>
              </w:rPr>
              <w:t>Інші умови тендерної документації: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6459" w:rsidRPr="002023FD" w:rsidRDefault="008C6459" w:rsidP="008C6459">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8C6459" w:rsidRPr="002023FD" w:rsidRDefault="008C6459" w:rsidP="008C6459">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12. Учасники при подачі тендерної пропозиції повинні враховувати норми: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8C6459" w:rsidRPr="006A2AFA"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rsidR="00A0228F" w:rsidRPr="002930E7" w:rsidRDefault="00A0228F" w:rsidP="008C6459">
            <w:pPr>
              <w:widowControl w:val="0"/>
              <w:ind w:right="120"/>
              <w:jc w:val="both"/>
              <w:rPr>
                <w:rFonts w:ascii="Times New Roman" w:eastAsia="Times New Roman" w:hAnsi="Times New Roman" w:cs="Times New Roman"/>
                <w:lang w:val="ru-RU"/>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8C6459" w:rsidRPr="00D56818"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w:t>
            </w:r>
            <w:r w:rsidRPr="00210301">
              <w:rPr>
                <w:rFonts w:ascii="Times New Roman" w:eastAsia="Times New Roman" w:hAnsi="Times New Roman" w:cs="Times New Roman"/>
              </w:rPr>
              <w:t>. 41 Особливостей:</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56818">
              <w:rPr>
                <w:rFonts w:ascii="Times New Roman" w:eastAsia="Times New Roman" w:hAnsi="Times New Roman" w:cs="Times New Roman"/>
              </w:rPr>
              <w:t>:</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 процедури закупівлі:</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6818">
              <w:rPr>
                <w:rFonts w:ascii="Times New Roman" w:eastAsia="Times New Roman" w:hAnsi="Times New Roman" w:cs="Times New Roman"/>
              </w:rPr>
              <w:t>бенефіціарним</w:t>
            </w:r>
            <w:proofErr w:type="spellEnd"/>
            <w:r w:rsidRPr="00D56818">
              <w:rPr>
                <w:rFonts w:ascii="Times New Roman" w:eastAsia="Times New Roman" w:hAnsi="Times New Roman" w:cs="Times New Roman"/>
              </w:rPr>
              <w:t xml:space="preserve"> власником (власником) якої є резидент (резиденти) Російської </w:t>
            </w:r>
            <w:r w:rsidRPr="00D56818">
              <w:rPr>
                <w:rFonts w:ascii="Times New Roman" w:eastAsia="Times New Roman" w:hAnsi="Times New Roman" w:cs="Times New Roman"/>
              </w:rPr>
              <w:lastRenderedPageBreak/>
              <w:t>Федерації/Республіки Білорусь, або фізичною особою (фізичною особою − підприємцем) – резидентом Російської Федерації/Республіки Білорусь;</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тендерна пропозиція:</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8C6459" w:rsidRPr="00D56818" w:rsidRDefault="008C6459" w:rsidP="008C6459">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C6459" w:rsidRPr="00210301" w:rsidRDefault="008C6459" w:rsidP="008C6459">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не надав у спосіб, зазначений в тендерній документації, документи, що підтверджують </w:t>
            </w:r>
            <w:r w:rsidRPr="00210301">
              <w:rPr>
                <w:rFonts w:ascii="Times New Roman" w:eastAsia="Times New Roman" w:hAnsi="Times New Roman" w:cs="Times New Roman"/>
              </w:rPr>
              <w:t>відсутність підстав, установлених статтею 17 Закону з урахуванням пункту 44 Особливостей;</w:t>
            </w:r>
          </w:p>
          <w:p w:rsidR="008C6459" w:rsidRPr="00210301" w:rsidRDefault="008C6459" w:rsidP="008C6459">
            <w:pPr>
              <w:pStyle w:val="a4"/>
              <w:widowControl w:val="0"/>
              <w:numPr>
                <w:ilvl w:val="0"/>
                <w:numId w:val="6"/>
              </w:numPr>
              <w:ind w:right="120"/>
              <w:jc w:val="both"/>
              <w:rPr>
                <w:rFonts w:ascii="Times New Roman" w:eastAsia="Times New Roman" w:hAnsi="Times New Roman" w:cs="Times New Roman"/>
              </w:rPr>
            </w:pPr>
            <w:r w:rsidRPr="00210301">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C6459" w:rsidRPr="00210301" w:rsidRDefault="008C6459" w:rsidP="008C6459">
            <w:pPr>
              <w:pStyle w:val="a4"/>
              <w:widowControl w:val="0"/>
              <w:numPr>
                <w:ilvl w:val="0"/>
                <w:numId w:val="6"/>
              </w:numPr>
              <w:ind w:right="120"/>
              <w:jc w:val="both"/>
              <w:rPr>
                <w:rFonts w:ascii="Times New Roman" w:eastAsia="Times New Roman" w:hAnsi="Times New Roman" w:cs="Times New Roman"/>
              </w:rPr>
            </w:pPr>
            <w:r w:rsidRPr="0021030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3C3EC0" w:rsidRDefault="008C6459" w:rsidP="00724425">
            <w:pPr>
              <w:pStyle w:val="a4"/>
              <w:widowControl w:val="0"/>
              <w:numPr>
                <w:ilvl w:val="0"/>
                <w:numId w:val="6"/>
              </w:numPr>
              <w:ind w:right="120"/>
              <w:jc w:val="both"/>
              <w:rPr>
                <w:rFonts w:ascii="Times New Roman" w:eastAsia="Times New Roman" w:hAnsi="Times New Roman" w:cs="Times New Roman"/>
              </w:rPr>
            </w:pPr>
            <w:r w:rsidRPr="00210301">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w:t>
            </w:r>
            <w:r w:rsidRPr="00D56818">
              <w:rPr>
                <w:rFonts w:ascii="Times New Roman" w:eastAsia="Times New Roman" w:hAnsi="Times New Roman" w:cs="Times New Roman"/>
              </w:rPr>
              <w:t xml:space="preserve"> замовником виявлено згідно з абзацом </w:t>
            </w:r>
            <w:r w:rsidRPr="007C484E">
              <w:rPr>
                <w:rFonts w:ascii="Times New Roman" w:eastAsia="Times New Roman" w:hAnsi="Times New Roman" w:cs="Times New Roman"/>
              </w:rPr>
              <w:t>другим</w:t>
            </w:r>
            <w:r w:rsidR="00DD393B">
              <w:rPr>
                <w:rFonts w:ascii="Times New Roman" w:eastAsia="Times New Roman" w:hAnsi="Times New Roman" w:cs="Times New Roman"/>
              </w:rPr>
              <w:t xml:space="preserve"> </w:t>
            </w:r>
            <w:r w:rsidRPr="007C484E">
              <w:rPr>
                <w:rFonts w:ascii="Times New Roman" w:eastAsia="Times New Roman" w:hAnsi="Times New Roman" w:cs="Times New Roman"/>
              </w:rPr>
              <w:t>частини п’ятнадцятої статті 29 Закону.</w:t>
            </w:r>
          </w:p>
          <w:p w:rsidR="00724425" w:rsidRPr="00724425" w:rsidRDefault="00724425" w:rsidP="00724425">
            <w:pPr>
              <w:pStyle w:val="a4"/>
              <w:widowControl w:val="0"/>
              <w:ind w:right="120"/>
              <w:jc w:val="both"/>
              <w:rPr>
                <w:rFonts w:ascii="Times New Roman" w:eastAsia="Times New Roman" w:hAnsi="Times New Roman" w:cs="Times New Roman"/>
              </w:rPr>
            </w:pPr>
          </w:p>
          <w:p w:rsidR="008C6459" w:rsidRPr="007C484E" w:rsidRDefault="008C6459" w:rsidP="008C6459">
            <w:pPr>
              <w:widowControl w:val="0"/>
              <w:ind w:right="120" w:firstLine="323"/>
              <w:jc w:val="both"/>
              <w:rPr>
                <w:rFonts w:ascii="Times New Roman" w:eastAsia="Times New Roman" w:hAnsi="Times New Roman" w:cs="Times New Roman"/>
              </w:rPr>
            </w:pPr>
            <w:r w:rsidRPr="007C484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8C6459" w:rsidRPr="00D56818" w:rsidRDefault="008C6459" w:rsidP="008C6459">
            <w:pPr>
              <w:widowControl w:val="0"/>
              <w:ind w:right="120"/>
              <w:jc w:val="both"/>
              <w:rPr>
                <w:rFonts w:ascii="Times New Roman" w:eastAsia="Times New Roman" w:hAnsi="Times New Roman" w:cs="Times New Roman"/>
              </w:rPr>
            </w:pPr>
            <w:r w:rsidRPr="007C484E">
              <w:rPr>
                <w:rFonts w:ascii="Times New Roman" w:eastAsia="Times New Roman" w:hAnsi="Times New Roman" w:cs="Times New Roman"/>
              </w:rPr>
              <w:t>1)</w:t>
            </w:r>
            <w:r w:rsidRPr="007C484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w:t>
            </w:r>
            <w:r w:rsidRPr="00D56818">
              <w:rPr>
                <w:rFonts w:ascii="Times New Roman" w:eastAsia="Times New Roman" w:hAnsi="Times New Roman" w:cs="Times New Roman"/>
              </w:rPr>
              <w:t xml:space="preserve"> пропозиції, що є аномально низькою;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459"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Pr="00D56818">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3.4. </w:t>
            </w:r>
            <w:r w:rsidRPr="00D56818">
              <w:rPr>
                <w:rFonts w:ascii="Times New Roman" w:eastAsia="Times New Roman" w:hAnsi="Times New Roman" w:cs="Times New Roman"/>
              </w:rPr>
              <w:t xml:space="preserve">У разі якщо учасник процедури закупівлі, тендерна пропозиція якого відхилена, вважає недостатньою аргументацію, зазначену в повідомленні, </w:t>
            </w:r>
            <w:r w:rsidRPr="00D56818">
              <w:rPr>
                <w:rFonts w:ascii="Times New Roman" w:eastAsia="Times New Roman" w:hAnsi="Times New Roman" w:cs="Times New Roman"/>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3.5. </w:t>
            </w:r>
            <w:r w:rsidRPr="00D56818">
              <w:rPr>
                <w:rFonts w:ascii="Times New Roman" w:eastAsia="Times New Roman" w:hAnsi="Times New Roman" w:cs="Times New Roma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C6459" w:rsidRPr="00D56818" w:rsidRDefault="008C6459" w:rsidP="008C6459">
            <w:pPr>
              <w:widowControl w:val="0"/>
              <w:ind w:right="120"/>
              <w:jc w:val="both"/>
              <w:rPr>
                <w:rFonts w:ascii="Times New Roman" w:eastAsia="Times New Roman" w:hAnsi="Times New Roman" w:cs="Times New Roman"/>
              </w:rPr>
            </w:pPr>
          </w:p>
        </w:tc>
      </w:tr>
      <w:tr w:rsidR="008C6459" w:rsidRPr="00D56818" w:rsidTr="00621344">
        <w:tc>
          <w:tcPr>
            <w:tcW w:w="10644" w:type="dxa"/>
            <w:gridSpan w:val="4"/>
            <w:shd w:val="clear" w:color="auto" w:fill="auto"/>
            <w:vAlign w:val="center"/>
          </w:tcPr>
          <w:p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8C6459" w:rsidRPr="00D56818" w:rsidRDefault="008C6459" w:rsidP="008C6459">
            <w:pPr>
              <w:widowControl w:val="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8C6459" w:rsidRPr="00D56818" w:rsidRDefault="008C6459" w:rsidP="008C6459">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8C6459" w:rsidRPr="00D56818" w:rsidRDefault="008C6459" w:rsidP="008C6459">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8C6459" w:rsidRPr="00D56818" w:rsidRDefault="008C6459" w:rsidP="008C6459">
            <w:pPr>
              <w:widowControl w:val="0"/>
              <w:jc w:val="both"/>
              <w:rPr>
                <w:rFonts w:ascii="Times New Roman" w:eastAsia="Times New Roman" w:hAnsi="Times New Roman" w:cs="Times New Roman"/>
              </w:rPr>
            </w:pPr>
          </w:p>
          <w:p w:rsidR="008C6459" w:rsidRPr="00D56818" w:rsidRDefault="008C6459" w:rsidP="008C6459">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8C6459" w:rsidRPr="00D56818" w:rsidRDefault="008C6459" w:rsidP="008C6459">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8C6459" w:rsidRPr="00D56818" w:rsidRDefault="008C6459" w:rsidP="008C6459">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w:t>
            </w:r>
            <w:r w:rsidRPr="00D56818">
              <w:rPr>
                <w:rFonts w:ascii="Times New Roman" w:hAnsi="Times New Roman" w:cs="Times New Roman"/>
                <w:shd w:val="solid" w:color="FFFFFF" w:fill="FFFFFF"/>
                <w:lang w:eastAsia="en-US"/>
              </w:rPr>
              <w:lastRenderedPageBreak/>
              <w:t>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C6459" w:rsidRPr="00D56818" w:rsidRDefault="008C6459" w:rsidP="008C6459">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C6459" w:rsidRPr="00D56818" w:rsidRDefault="008C6459" w:rsidP="008C6459">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8C6459" w:rsidRPr="00D56818" w:rsidRDefault="008C6459" w:rsidP="008C6459">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C6459" w:rsidRPr="00D56818" w:rsidRDefault="008C6459" w:rsidP="008C6459">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8C6459" w:rsidRPr="00D56818" w:rsidRDefault="008C6459" w:rsidP="008C6459">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6459" w:rsidRPr="00D56818" w:rsidRDefault="008C6459" w:rsidP="008C6459">
            <w:pPr>
              <w:widowControl w:val="0"/>
              <w:ind w:right="12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8C6459" w:rsidRPr="00D56818"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8C6459"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8C6459" w:rsidRPr="00D56818" w:rsidRDefault="004432F6" w:rsidP="008C6459">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4.3</w:t>
            </w:r>
            <w:r w:rsidR="008C6459">
              <w:rPr>
                <w:rFonts w:ascii="Times New Roman" w:eastAsia="Times New Roman" w:hAnsi="Times New Roman" w:cs="Times New Roman"/>
                <w:b/>
                <w:i/>
              </w:rPr>
              <w:t xml:space="preserve">. </w:t>
            </w:r>
            <w:r w:rsidR="008C6459"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5) погодження зміни ціни в договорі про закупівлю в бік зменшення (без </w:t>
            </w:r>
            <w:r w:rsidRPr="00D56818">
              <w:rPr>
                <w:rFonts w:ascii="Times New Roman" w:eastAsia="Times New Roman" w:hAnsi="Times New Roman" w:cs="Times New Roman"/>
              </w:rPr>
              <w:lastRenderedPageBreak/>
              <w:t>зміни кількості (обсягу) та якості товарів, робіт і послуг);</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6818">
              <w:rPr>
                <w:rFonts w:ascii="Times New Roman" w:eastAsia="Times New Roman" w:hAnsi="Times New Roman" w:cs="Times New Roman"/>
              </w:rPr>
              <w:t>неукладення</w:t>
            </w:r>
            <w:proofErr w:type="spellEnd"/>
            <w:r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8C6459" w:rsidRPr="00D56818" w:rsidRDefault="008C6459" w:rsidP="008C6459">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C4F19"/>
    <w:multiLevelType w:val="multilevel"/>
    <w:tmpl w:val="49BC2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082EBA"/>
    <w:multiLevelType w:val="hybridMultilevel"/>
    <w:tmpl w:val="BCE882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72389D"/>
    <w:multiLevelType w:val="hybridMultilevel"/>
    <w:tmpl w:val="5DF283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15:restartNumberingAfterBreak="0">
    <w:nsid w:val="7E723618"/>
    <w:multiLevelType w:val="hybridMultilevel"/>
    <w:tmpl w:val="2270A392"/>
    <w:lvl w:ilvl="0" w:tplc="25209E9A">
      <w:start w:val="6"/>
      <w:numFmt w:val="bullet"/>
      <w:lvlText w:val="-"/>
      <w:lvlJc w:val="left"/>
      <w:pPr>
        <w:ind w:left="393" w:hanging="360"/>
      </w:pPr>
      <w:rPr>
        <w:rFonts w:ascii="Times New Roman" w:eastAsia="Calibri"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4"/>
  </w:num>
  <w:num w:numId="7">
    <w:abstractNumId w:val="11"/>
  </w:num>
  <w:num w:numId="8">
    <w:abstractNumId w:val="2"/>
  </w:num>
  <w:num w:numId="9">
    <w:abstractNumId w:val="13"/>
  </w:num>
  <w:num w:numId="10">
    <w:abstractNumId w:val="3"/>
  </w:num>
  <w:num w:numId="11">
    <w:abstractNumId w:val="14"/>
  </w:num>
  <w:num w:numId="12">
    <w:abstractNumId w:val="7"/>
  </w:num>
  <w:num w:numId="13">
    <w:abstractNumId w:val="12"/>
  </w:num>
  <w:num w:numId="14">
    <w:abstractNumId w:val="1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D8C"/>
    <w:rsid w:val="00000E31"/>
    <w:rsid w:val="000012D8"/>
    <w:rsid w:val="00025254"/>
    <w:rsid w:val="000C0296"/>
    <w:rsid w:val="0012015F"/>
    <w:rsid w:val="001B2D7E"/>
    <w:rsid w:val="001B4229"/>
    <w:rsid w:val="001D7378"/>
    <w:rsid w:val="001E7CDA"/>
    <w:rsid w:val="001F7AD9"/>
    <w:rsid w:val="002023FD"/>
    <w:rsid w:val="00210301"/>
    <w:rsid w:val="002143E3"/>
    <w:rsid w:val="0027710C"/>
    <w:rsid w:val="00283E0D"/>
    <w:rsid w:val="002930E7"/>
    <w:rsid w:val="003349C1"/>
    <w:rsid w:val="003712DB"/>
    <w:rsid w:val="0038519B"/>
    <w:rsid w:val="003C3EC0"/>
    <w:rsid w:val="003D7761"/>
    <w:rsid w:val="003E27CC"/>
    <w:rsid w:val="003E6A52"/>
    <w:rsid w:val="00412A26"/>
    <w:rsid w:val="00430E02"/>
    <w:rsid w:val="004432F6"/>
    <w:rsid w:val="004440CF"/>
    <w:rsid w:val="004457F0"/>
    <w:rsid w:val="004B198B"/>
    <w:rsid w:val="004B5778"/>
    <w:rsid w:val="004B727B"/>
    <w:rsid w:val="004D043D"/>
    <w:rsid w:val="004D4B68"/>
    <w:rsid w:val="005660A9"/>
    <w:rsid w:val="00571AAE"/>
    <w:rsid w:val="00577166"/>
    <w:rsid w:val="00583E61"/>
    <w:rsid w:val="005A2B2E"/>
    <w:rsid w:val="005A7A20"/>
    <w:rsid w:val="00603CB5"/>
    <w:rsid w:val="00621344"/>
    <w:rsid w:val="00621D2A"/>
    <w:rsid w:val="00632B93"/>
    <w:rsid w:val="00686EC5"/>
    <w:rsid w:val="006A2AFA"/>
    <w:rsid w:val="006D1268"/>
    <w:rsid w:val="007026FF"/>
    <w:rsid w:val="0071748D"/>
    <w:rsid w:val="00724425"/>
    <w:rsid w:val="00724A1E"/>
    <w:rsid w:val="00736349"/>
    <w:rsid w:val="00756CCC"/>
    <w:rsid w:val="0076698D"/>
    <w:rsid w:val="00795101"/>
    <w:rsid w:val="007A4E92"/>
    <w:rsid w:val="007C484E"/>
    <w:rsid w:val="008232D1"/>
    <w:rsid w:val="008354E7"/>
    <w:rsid w:val="008552BC"/>
    <w:rsid w:val="008571B9"/>
    <w:rsid w:val="008A447F"/>
    <w:rsid w:val="008A78C1"/>
    <w:rsid w:val="008B46C2"/>
    <w:rsid w:val="008C0F2C"/>
    <w:rsid w:val="008C6459"/>
    <w:rsid w:val="008D1F73"/>
    <w:rsid w:val="008F5C23"/>
    <w:rsid w:val="009726DC"/>
    <w:rsid w:val="00983C2E"/>
    <w:rsid w:val="00986867"/>
    <w:rsid w:val="009B04D5"/>
    <w:rsid w:val="009D6916"/>
    <w:rsid w:val="009D7958"/>
    <w:rsid w:val="009F0D65"/>
    <w:rsid w:val="00A0228F"/>
    <w:rsid w:val="00A04CFD"/>
    <w:rsid w:val="00A177C4"/>
    <w:rsid w:val="00A31091"/>
    <w:rsid w:val="00A342B1"/>
    <w:rsid w:val="00A52476"/>
    <w:rsid w:val="00AB3641"/>
    <w:rsid w:val="00AC529D"/>
    <w:rsid w:val="00AE675B"/>
    <w:rsid w:val="00AE6F2C"/>
    <w:rsid w:val="00AF3A43"/>
    <w:rsid w:val="00AF6CAF"/>
    <w:rsid w:val="00B1212B"/>
    <w:rsid w:val="00BC6487"/>
    <w:rsid w:val="00BD530C"/>
    <w:rsid w:val="00BE45DC"/>
    <w:rsid w:val="00BF4E71"/>
    <w:rsid w:val="00C569F8"/>
    <w:rsid w:val="00C655ED"/>
    <w:rsid w:val="00CC7DA2"/>
    <w:rsid w:val="00CD73F8"/>
    <w:rsid w:val="00CE2F1D"/>
    <w:rsid w:val="00CE436F"/>
    <w:rsid w:val="00D52E43"/>
    <w:rsid w:val="00D56818"/>
    <w:rsid w:val="00D94118"/>
    <w:rsid w:val="00DD393B"/>
    <w:rsid w:val="00DE2F69"/>
    <w:rsid w:val="00E1203C"/>
    <w:rsid w:val="00E14B11"/>
    <w:rsid w:val="00E27298"/>
    <w:rsid w:val="00E41F0D"/>
    <w:rsid w:val="00E4713E"/>
    <w:rsid w:val="00E570D5"/>
    <w:rsid w:val="00E96E37"/>
    <w:rsid w:val="00F3306F"/>
    <w:rsid w:val="00F76427"/>
    <w:rsid w:val="00F96AE9"/>
    <w:rsid w:val="00FC1896"/>
    <w:rsid w:val="00FE40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04CB"/>
  <w15:docId w15:val="{76835B2D-C635-42B5-8D9B-9716A8EB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rsid w:val="008C6459"/>
    <w:rPr>
      <w:rFonts w:cs="Times New Roman"/>
      <w:color w:val="0000FF"/>
      <w:u w:val="single"/>
    </w:rPr>
  </w:style>
  <w:style w:type="paragraph" w:styleId="a9">
    <w:name w:val="No Spacing"/>
    <w:link w:val="aa"/>
    <w:qFormat/>
    <w:rsid w:val="0012015F"/>
    <w:pPr>
      <w:spacing w:after="0" w:line="240" w:lineRule="auto"/>
    </w:pPr>
    <w:rPr>
      <w:rFonts w:ascii="Calibri" w:eastAsia="Calibri" w:hAnsi="Calibri" w:cs="Times New Roman"/>
    </w:rPr>
  </w:style>
  <w:style w:type="character" w:customStyle="1" w:styleId="aa">
    <w:name w:val="Без интервала Знак"/>
    <w:link w:val="a9"/>
    <w:locked/>
    <w:rsid w:val="0012015F"/>
    <w:rPr>
      <w:rFonts w:ascii="Calibri" w:eastAsia="Calibri" w:hAnsi="Calibri" w:cs="Times New Roman"/>
    </w:rPr>
  </w:style>
  <w:style w:type="paragraph" w:customStyle="1" w:styleId="rvps2">
    <w:name w:val="rvps2"/>
    <w:basedOn w:val="a"/>
    <w:rsid w:val="00A177C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497954">
      <w:bodyDiv w:val="1"/>
      <w:marLeft w:val="0"/>
      <w:marRight w:val="0"/>
      <w:marTop w:val="0"/>
      <w:marBottom w:val="0"/>
      <w:divBdr>
        <w:top w:val="none" w:sz="0" w:space="0" w:color="auto"/>
        <w:left w:val="none" w:sz="0" w:space="0" w:color="auto"/>
        <w:bottom w:val="none" w:sz="0" w:space="0" w:color="auto"/>
        <w:right w:val="none" w:sz="0" w:space="0" w:color="auto"/>
      </w:divBdr>
    </w:div>
    <w:div w:id="16482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30AF-DE9A-48C7-A024-85A77CE4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36352</Words>
  <Characters>20721</Characters>
  <Application>Microsoft Office Word</Application>
  <DocSecurity>0</DocSecurity>
  <Lines>172</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Користувач Windows</cp:lastModifiedBy>
  <cp:revision>13</cp:revision>
  <dcterms:created xsi:type="dcterms:W3CDTF">2023-01-12T13:45:00Z</dcterms:created>
  <dcterms:modified xsi:type="dcterms:W3CDTF">2023-01-30T13:49:00Z</dcterms:modified>
</cp:coreProperties>
</file>