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rsid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w:t>
      </w:r>
      <w:proofErr w:type="spellStart"/>
      <w:r w:rsidRPr="00B372D1">
        <w:rPr>
          <w:rFonts w:ascii="Times New Roman" w:hAnsi="Times New Roman"/>
          <w:b/>
          <w:bCs/>
          <w:sz w:val="24"/>
          <w:szCs w:val="24"/>
        </w:rPr>
        <w:t>Жидачівська</w:t>
      </w:r>
      <w:proofErr w:type="spellEnd"/>
      <w:r w:rsidRPr="00B372D1">
        <w:rPr>
          <w:rFonts w:ascii="Times New Roman" w:hAnsi="Times New Roman"/>
          <w:b/>
          <w:bCs/>
          <w:sz w:val="24"/>
          <w:szCs w:val="24"/>
        </w:rPr>
        <w:t xml:space="preserve"> міська лікарня" </w:t>
      </w:r>
      <w:proofErr w:type="spellStart"/>
      <w:r w:rsidRPr="00B372D1">
        <w:rPr>
          <w:rFonts w:ascii="Times New Roman" w:hAnsi="Times New Roman"/>
          <w:b/>
          <w:bCs/>
          <w:sz w:val="24"/>
          <w:szCs w:val="24"/>
        </w:rPr>
        <w:t>Жидачівської</w:t>
      </w:r>
      <w:proofErr w:type="spellEnd"/>
      <w:r w:rsidRPr="00B372D1">
        <w:rPr>
          <w:rFonts w:ascii="Times New Roman" w:hAnsi="Times New Roman"/>
          <w:b/>
          <w:bCs/>
          <w:sz w:val="24"/>
          <w:szCs w:val="24"/>
        </w:rPr>
        <w:t xml:space="preserve">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w:t>
      </w:r>
      <w:r>
        <w:rPr>
          <w:rFonts w:ascii="Times New Roman" w:hAnsi="Times New Roman"/>
          <w:sz w:val="24"/>
          <w:szCs w:val="24"/>
        </w:rPr>
        <w:t xml:space="preserve"> </w:t>
      </w:r>
      <w:r w:rsidRPr="00B372D1">
        <w:rPr>
          <w:rFonts w:ascii="Times New Roman" w:hAnsi="Times New Roman"/>
          <w:sz w:val="24"/>
          <w:szCs w:val="24"/>
        </w:rPr>
        <w:t>_________________</w:t>
      </w:r>
      <w:r>
        <w:rPr>
          <w:rFonts w:ascii="Times New Roman" w:hAnsi="Times New Roman"/>
          <w:sz w:val="24"/>
          <w:szCs w:val="24"/>
        </w:rPr>
        <w:t>_____________________________________________________________________</w:t>
      </w:r>
      <w:r w:rsidRPr="00B372D1">
        <w:rPr>
          <w:rFonts w:ascii="Times New Roman" w:hAnsi="Times New Roman"/>
          <w:sz w:val="24"/>
          <w:szCs w:val="24"/>
        </w:rPr>
        <w:t>,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3A78BF" w:rsidRP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
    <w:p w:rsidR="003A78BF" w:rsidRPr="003A78BF" w:rsidRDefault="003A78BF" w:rsidP="003A78BF">
      <w:pPr>
        <w:spacing w:after="0" w:line="240" w:lineRule="auto"/>
        <w:contextualSpacing/>
        <w:jc w:val="center"/>
        <w:rPr>
          <w:rFonts w:ascii="Times New Roman" w:hAnsi="Times New Roman"/>
          <w:b/>
          <w:sz w:val="24"/>
        </w:rPr>
      </w:pPr>
      <w:r w:rsidRPr="003A78BF">
        <w:rPr>
          <w:rFonts w:ascii="Times New Roman" w:hAnsi="Times New Roman"/>
          <w:b/>
          <w:sz w:val="24"/>
        </w:rPr>
        <w:t>І. Предмет договору</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 специфікації,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 xml:space="preserve">1.2. Назва предмету закупівлі -  </w:t>
      </w:r>
      <w:proofErr w:type="spellStart"/>
      <w:r w:rsidRPr="003A78BF">
        <w:rPr>
          <w:rFonts w:ascii="Times New Roman" w:hAnsi="Times New Roman"/>
          <w:sz w:val="24"/>
        </w:rPr>
        <w:t>ДК</w:t>
      </w:r>
      <w:proofErr w:type="spellEnd"/>
      <w:r w:rsidRPr="003A78BF">
        <w:rPr>
          <w:rFonts w:ascii="Times New Roman" w:hAnsi="Times New Roman"/>
          <w:sz w:val="24"/>
        </w:rPr>
        <w:t xml:space="preserve"> 021:2015:33140000-3 Медичні матеріали (Нитки хірургічні стерильні з голкою (17471 - Хірургічна нитка з </w:t>
      </w:r>
      <w:proofErr w:type="spellStart"/>
      <w:r w:rsidRPr="003A78BF">
        <w:rPr>
          <w:rFonts w:ascii="Times New Roman" w:hAnsi="Times New Roman"/>
          <w:sz w:val="24"/>
        </w:rPr>
        <w:t>поліглактіну</w:t>
      </w:r>
      <w:proofErr w:type="spellEnd"/>
      <w:r w:rsidRPr="003A78BF">
        <w:rPr>
          <w:rFonts w:ascii="Times New Roman" w:hAnsi="Times New Roman"/>
          <w:sz w:val="24"/>
        </w:rPr>
        <w:t xml:space="preserve">); Нитка хірургічна стерильна без голки (45025 - Хірургічна </w:t>
      </w:r>
      <w:proofErr w:type="spellStart"/>
      <w:r w:rsidRPr="003A78BF">
        <w:rPr>
          <w:rFonts w:ascii="Times New Roman" w:hAnsi="Times New Roman"/>
          <w:sz w:val="24"/>
        </w:rPr>
        <w:t>кетгутова</w:t>
      </w:r>
      <w:proofErr w:type="spellEnd"/>
      <w:r w:rsidRPr="003A78BF">
        <w:rPr>
          <w:rFonts w:ascii="Times New Roman" w:hAnsi="Times New Roman"/>
          <w:sz w:val="24"/>
        </w:rPr>
        <w:t xml:space="preserve"> нитка </w:t>
      </w:r>
      <w:proofErr w:type="spellStart"/>
      <w:r w:rsidRPr="003A78BF">
        <w:rPr>
          <w:rFonts w:ascii="Times New Roman" w:hAnsi="Times New Roman"/>
          <w:sz w:val="24"/>
        </w:rPr>
        <w:t>похромована</w:t>
      </w:r>
      <w:proofErr w:type="spellEnd"/>
      <w:r w:rsidRPr="003A78BF">
        <w:rPr>
          <w:rFonts w:ascii="Times New Roman" w:hAnsi="Times New Roman"/>
          <w:sz w:val="24"/>
        </w:rPr>
        <w:t>); Нитка хірургічна не стерильна (47194 - Хірургічна нитка з поліуретану на основі поліефіру)</w:t>
      </w:r>
      <w:r>
        <w:rPr>
          <w:rFonts w:ascii="Times New Roman" w:hAnsi="Times New Roman"/>
          <w:sz w:val="24"/>
          <w:szCs w:val="24"/>
        </w:rPr>
        <w:t>.</w:t>
      </w:r>
    </w:p>
    <w:p w:rsidR="003A78BF" w:rsidRPr="00B372D1" w:rsidRDefault="003A78BF" w:rsidP="003A78BF">
      <w:pPr>
        <w:contextualSpacing/>
        <w:jc w:val="both"/>
        <w:rPr>
          <w:rFonts w:ascii="Times New Roman" w:hAnsi="Times New Roman"/>
          <w:bCs/>
          <w:sz w:val="24"/>
          <w:szCs w:val="24"/>
          <w:shd w:val="clear" w:color="auto" w:fill="FFFFFF"/>
        </w:rPr>
      </w:pPr>
      <w:r w:rsidRPr="00B372D1">
        <w:rPr>
          <w:rFonts w:ascii="Times New Roman" w:hAnsi="Times New Roman"/>
          <w:sz w:val="24"/>
          <w:szCs w:val="24"/>
        </w:rPr>
        <w:t>1.3. Обсяги закупівлі товару можуть бути зменшені залежно від реальних доходів Покупця.</w:t>
      </w:r>
    </w:p>
    <w:p w:rsidR="003A78BF" w:rsidRPr="00B372D1" w:rsidRDefault="003A78BF" w:rsidP="003A78BF">
      <w:pPr>
        <w:widowControl w:val="0"/>
        <w:tabs>
          <w:tab w:val="left" w:pos="540"/>
        </w:tabs>
        <w:contextualSpacing/>
        <w:jc w:val="both"/>
        <w:rPr>
          <w:rFonts w:ascii="Times New Roman" w:hAnsi="Times New Roman"/>
          <w:bCs/>
          <w:sz w:val="24"/>
          <w:szCs w:val="24"/>
          <w:shd w:val="clear" w:color="auto" w:fill="FFFFFF"/>
        </w:rPr>
      </w:pPr>
    </w:p>
    <w:p w:rsidR="003A78BF" w:rsidRPr="00B372D1" w:rsidRDefault="003A78BF" w:rsidP="003A78BF">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proofErr w:type="spellStart"/>
      <w:r w:rsidRPr="00B372D1">
        <w:rPr>
          <w:rFonts w:ascii="Times New Roman" w:hAnsi="Times New Roman"/>
          <w:sz w:val="24"/>
          <w:szCs w:val="24"/>
        </w:rPr>
        <w:t>та\або</w:t>
      </w:r>
      <w:proofErr w:type="spellEnd"/>
      <w:r w:rsidRPr="00B372D1">
        <w:rPr>
          <w:rFonts w:ascii="Times New Roman" w:hAnsi="Times New Roman"/>
          <w:sz w:val="24"/>
          <w:szCs w:val="24"/>
        </w:rPr>
        <w:t xml:space="preserve"> інструкція з експлуатації.</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Пакування та маркування повинно бути у відповідності до стандартів та бути таким, що забезпечує його транспортування.</w:t>
      </w:r>
    </w:p>
    <w:p w:rsidR="003A78BF" w:rsidRPr="003A78BF"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bookmarkStart w:id="2" w:name="bookmark2"/>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Pr>
          <w:rFonts w:ascii="Times New Roman" w:hAnsi="Times New Roman"/>
          <w:iCs/>
          <w:sz w:val="24"/>
          <w:szCs w:val="24"/>
          <w:shd w:val="clear" w:color="auto" w:fill="FFFFFF"/>
        </w:rPr>
        <w:t>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w:t>
      </w:r>
      <w:r>
        <w:rPr>
          <w:rFonts w:ascii="Times New Roman" w:hAnsi="Times New Roman"/>
          <w:iCs/>
          <w:sz w:val="24"/>
          <w:szCs w:val="24"/>
          <w:shd w:val="clear" w:color="auto" w:fill="FFFFFF"/>
        </w:rPr>
        <w:t>_____________________________________________________________</w:t>
      </w:r>
      <w:r w:rsidRPr="00B372D1">
        <w:rPr>
          <w:rFonts w:ascii="Times New Roman" w:hAnsi="Times New Roman"/>
          <w:iCs/>
          <w:sz w:val="24"/>
          <w:szCs w:val="24"/>
          <w:shd w:val="clear" w:color="auto" w:fill="FFFFFF"/>
        </w:rPr>
        <w:lastRenderedPageBreak/>
        <w:t>), в тому числі ПДВ у розмірі ___________ (_________________</w:t>
      </w:r>
      <w:r>
        <w:rPr>
          <w:rFonts w:ascii="Times New Roman" w:hAnsi="Times New Roman"/>
          <w:iCs/>
          <w:sz w:val="24"/>
          <w:szCs w:val="24"/>
          <w:shd w:val="clear" w:color="auto" w:fill="FFFFFF"/>
        </w:rPr>
        <w:t>_______________________________</w:t>
      </w:r>
      <w:r w:rsidRPr="00B372D1">
        <w:rPr>
          <w:rFonts w:ascii="Times New Roman" w:hAnsi="Times New Roman"/>
          <w:iCs/>
          <w:sz w:val="24"/>
          <w:szCs w:val="24"/>
          <w:shd w:val="clear" w:color="auto" w:fill="FFFFFF"/>
        </w:rPr>
        <w:t>), 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w:t>
      </w:r>
      <w:r>
        <w:rPr>
          <w:rFonts w:ascii="Times New Roman" w:hAnsi="Times New Roman"/>
          <w:iCs/>
          <w:sz w:val="24"/>
          <w:szCs w:val="24"/>
          <w:shd w:val="clear" w:color="auto" w:fill="FFFFFF"/>
        </w:rPr>
        <w:t>___________________________________________________</w:t>
      </w:r>
      <w:r w:rsidRPr="00B372D1">
        <w:rPr>
          <w:rFonts w:ascii="Times New Roman" w:hAnsi="Times New Roman"/>
          <w:iCs/>
          <w:sz w:val="24"/>
          <w:szCs w:val="24"/>
          <w:shd w:val="clear" w:color="auto" w:fill="FFFFFF"/>
        </w:rPr>
        <w:t>) за рахунок коштів ___________________, та включає вартість товару, упаковки, тари, маркування, завантаження-розвантаження, перевезення.</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3A78BF" w:rsidRPr="00B372D1" w:rsidRDefault="003A78BF" w:rsidP="003A78BF">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3A78BF" w:rsidRPr="00B372D1" w:rsidRDefault="003A78BF" w:rsidP="003A78BF">
      <w:pPr>
        <w:keepNext/>
        <w:keepLines/>
        <w:widowControl w:val="0"/>
        <w:tabs>
          <w:tab w:val="left" w:pos="804"/>
        </w:tabs>
        <w:contextualSpacing/>
        <w:jc w:val="both"/>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rsid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rsidR="003A78BF" w:rsidRP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8"/>
          <w:szCs w:val="24"/>
        </w:rPr>
      </w:pPr>
      <w:r w:rsidRPr="003A78BF">
        <w:rPr>
          <w:rFonts w:ascii="Times New Roman" w:hAnsi="Times New Roman"/>
          <w:sz w:val="24"/>
        </w:rPr>
        <w:t>Умови поставки: поставка за вимогою,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rsidR="003A78BF" w:rsidRPr="003A78BF" w:rsidRDefault="003A78BF" w:rsidP="003A78BF">
      <w:pPr>
        <w:widowControl w:val="0"/>
        <w:numPr>
          <w:ilvl w:val="0"/>
          <w:numId w:val="2"/>
        </w:numPr>
        <w:tabs>
          <w:tab w:val="left" w:pos="142"/>
          <w:tab w:val="left" w:pos="426"/>
          <w:tab w:val="left" w:pos="567"/>
        </w:tabs>
        <w:spacing w:after="0" w:line="240" w:lineRule="auto"/>
        <w:contextualSpacing/>
        <w:jc w:val="both"/>
        <w:rPr>
          <w:rFonts w:ascii="Times New Roman" w:hAnsi="Times New Roman"/>
          <w:sz w:val="28"/>
          <w:szCs w:val="24"/>
        </w:rPr>
      </w:pPr>
      <w:r w:rsidRPr="003A78BF">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A78BF">
        <w:rPr>
          <w:rFonts w:ascii="Times New Roman" w:hAnsi="Times New Roman"/>
          <w:color w:val="000000"/>
          <w:sz w:val="24"/>
          <w:szCs w:val="24"/>
        </w:rPr>
        <w:t>Поставка Товару здійснюється за рахунок Постачальника згідно з заявки Замовника.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w:t>
      </w:r>
      <w:r>
        <w:rPr>
          <w:rFonts w:ascii="Times New Roman" w:hAnsi="Times New Roman"/>
          <w:sz w:val="24"/>
          <w:szCs w:val="24"/>
        </w:rPr>
        <w:t>4</w:t>
      </w:r>
      <w:r w:rsidRPr="00B372D1">
        <w:rPr>
          <w:rFonts w:ascii="Times New Roman" w:hAnsi="Times New Roman"/>
          <w:sz w:val="24"/>
          <w:szCs w:val="24"/>
        </w:rPr>
        <w:t>.</w:t>
      </w:r>
      <w:r>
        <w:rPr>
          <w:rFonts w:ascii="Times New Roman" w:hAnsi="Times New Roman"/>
          <w:sz w:val="24"/>
          <w:szCs w:val="24"/>
        </w:rPr>
        <w:t xml:space="preserve"> </w:t>
      </w:r>
      <w:r w:rsidRPr="00B372D1">
        <w:rPr>
          <w:rFonts w:ascii="Times New Roman" w:hAnsi="Times New Roman"/>
          <w:sz w:val="24"/>
          <w:szCs w:val="24"/>
        </w:rPr>
        <w:tab/>
        <w:t xml:space="preserve">Умови поставки (передачі) товару згідно правил </w:t>
      </w:r>
      <w:proofErr w:type="spellStart"/>
      <w:r w:rsidRPr="00B372D1">
        <w:rPr>
          <w:rFonts w:ascii="Times New Roman" w:hAnsi="Times New Roman"/>
          <w:sz w:val="24"/>
          <w:szCs w:val="24"/>
        </w:rPr>
        <w:t>Інкотермс</w:t>
      </w:r>
      <w:proofErr w:type="spellEnd"/>
      <w:r w:rsidRPr="00B372D1">
        <w:rPr>
          <w:rFonts w:ascii="Times New Roman" w:hAnsi="Times New Roman"/>
          <w:sz w:val="24"/>
          <w:szCs w:val="24"/>
        </w:rPr>
        <w:t xml:space="preserve"> (в редакції 2010 р.). </w:t>
      </w:r>
    </w:p>
    <w:p w:rsidR="003A78BF" w:rsidRPr="00B372D1" w:rsidRDefault="003A78BF" w:rsidP="003A78BF">
      <w:pPr>
        <w:widowControl w:val="0"/>
        <w:tabs>
          <w:tab w:val="left" w:pos="426"/>
        </w:tabs>
        <w:contextualSpacing/>
        <w:jc w:val="both"/>
        <w:rPr>
          <w:rFonts w:ascii="Times New Roman" w:hAnsi="Times New Roman"/>
          <w:sz w:val="24"/>
          <w:szCs w:val="24"/>
        </w:rPr>
      </w:pPr>
      <w:r>
        <w:rPr>
          <w:rFonts w:ascii="Times New Roman" w:hAnsi="Times New Roman"/>
          <w:sz w:val="24"/>
          <w:szCs w:val="24"/>
        </w:rPr>
        <w:t>5.5</w:t>
      </w:r>
      <w:r w:rsidRPr="00B372D1">
        <w:rPr>
          <w:rFonts w:ascii="Times New Roman" w:hAnsi="Times New Roman"/>
          <w:sz w:val="24"/>
          <w:szCs w:val="24"/>
        </w:rPr>
        <w:t>.</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rsidR="003A78BF" w:rsidRPr="00B372D1" w:rsidRDefault="003A78BF" w:rsidP="003A78BF">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bookmarkStart w:id="5" w:name="bookmark5"/>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6.1.1. Своєчасно та в повному обсязі сплачувати за поставлений товар;</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rsidR="003A78BF" w:rsidRPr="00B372D1" w:rsidRDefault="003A78BF" w:rsidP="003A78BF">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3A78BF" w:rsidRPr="00B372D1" w:rsidRDefault="003A78BF" w:rsidP="003A78BF">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3A78BF" w:rsidRPr="00B372D1" w:rsidRDefault="003A78BF" w:rsidP="003A78BF">
      <w:pPr>
        <w:widowControl w:val="0"/>
        <w:numPr>
          <w:ilvl w:val="0"/>
          <w:numId w:val="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rsidR="003A78BF" w:rsidRPr="00B372D1" w:rsidRDefault="003A78BF" w:rsidP="003A78BF">
      <w:pPr>
        <w:widowControl w:val="0"/>
        <w:numPr>
          <w:ilvl w:val="0"/>
          <w:numId w:val="5"/>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rsidR="003A78BF" w:rsidRPr="00B372D1" w:rsidRDefault="003A78BF" w:rsidP="003A78BF">
      <w:pPr>
        <w:keepNext/>
        <w:keepLines/>
        <w:numPr>
          <w:ilvl w:val="0"/>
          <w:numId w:val="6"/>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У разі коли строк дії обставин непереборної сили продовжується більше ніж 60 днів, кожна із </w:t>
      </w:r>
      <w:r w:rsidRPr="00B372D1">
        <w:rPr>
          <w:rFonts w:ascii="Times New Roman" w:hAnsi="Times New Roman"/>
          <w:sz w:val="24"/>
          <w:szCs w:val="24"/>
        </w:rPr>
        <w:lastRenderedPageBreak/>
        <w:t>Сторін в установленому порядку має право розірвати цей Договір.</w:t>
      </w:r>
    </w:p>
    <w:p w:rsidR="003A78BF" w:rsidRPr="00B372D1" w:rsidRDefault="003A78BF" w:rsidP="003A78BF">
      <w:pPr>
        <w:keepNext/>
        <w:keepLines/>
        <w:contextualSpacing/>
        <w:jc w:val="center"/>
        <w:outlineLvl w:val="1"/>
        <w:rPr>
          <w:rFonts w:ascii="Times New Roman" w:hAnsi="Times New Roman"/>
          <w:b/>
          <w:sz w:val="24"/>
          <w:szCs w:val="24"/>
        </w:rPr>
      </w:pPr>
      <w:bookmarkStart w:id="8" w:name="bookmark8"/>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rsidR="003A78BF" w:rsidRPr="00B372D1" w:rsidRDefault="003A78BF" w:rsidP="003A78BF">
      <w:pPr>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rsidR="003A78BF" w:rsidRPr="00B372D1" w:rsidRDefault="003A78BF" w:rsidP="003A78BF">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3A78BF" w:rsidRPr="00B372D1" w:rsidRDefault="003A78BF" w:rsidP="003A78BF">
      <w:pPr>
        <w:shd w:val="clear" w:color="auto" w:fill="FFFFFF"/>
        <w:contextualSpacing/>
        <w:jc w:val="both"/>
        <w:textAlignment w:val="baseline"/>
        <w:rPr>
          <w:rFonts w:ascii="Times New Roman" w:eastAsia="Tahoma" w:hAnsi="Times New Roman"/>
          <w:color w:val="000000"/>
          <w:sz w:val="24"/>
          <w:szCs w:val="24"/>
          <w:lang w:eastAsia="uk-UA"/>
        </w:rPr>
      </w:pP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372D1">
        <w:rPr>
          <w:rFonts w:ascii="Times New Roman" w:hAnsi="Times New Roman"/>
          <w:color w:val="000000"/>
          <w:sz w:val="24"/>
          <w:szCs w:val="24"/>
        </w:rPr>
        <w:t>“на</w:t>
      </w:r>
      <w:proofErr w:type="spellEnd"/>
      <w:r w:rsidRPr="00B372D1">
        <w:rPr>
          <w:rFonts w:ascii="Times New Roman" w:hAnsi="Times New Roman"/>
          <w:color w:val="000000"/>
          <w:sz w:val="24"/>
          <w:szCs w:val="24"/>
        </w:rPr>
        <w:t xml:space="preserve"> добу </w:t>
      </w:r>
      <w:proofErr w:type="spellStart"/>
      <w:r w:rsidRPr="00B372D1">
        <w:rPr>
          <w:rFonts w:ascii="Times New Roman" w:hAnsi="Times New Roman"/>
          <w:color w:val="000000"/>
          <w:sz w:val="24"/>
          <w:szCs w:val="24"/>
        </w:rPr>
        <w:t>наперед”</w:t>
      </w:r>
      <w:proofErr w:type="spellEnd"/>
      <w:r w:rsidRPr="00B372D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p>
    <w:p w:rsidR="003A78BF" w:rsidRPr="00B372D1" w:rsidRDefault="003A78BF" w:rsidP="003A78BF">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w:t>
      </w:r>
      <w:r w:rsidRPr="00B372D1">
        <w:rPr>
          <w:rFonts w:ascii="Times New Roman" w:hAnsi="Times New Roman"/>
          <w:color w:val="000000"/>
          <w:sz w:val="24"/>
          <w:szCs w:val="24"/>
        </w:rPr>
        <w:lastRenderedPageBreak/>
        <w:t>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648" w:type="dxa"/>
        <w:tblInd w:w="100" w:type="dxa"/>
        <w:tblBorders>
          <w:insideH w:val="nil"/>
          <w:insideV w:val="nil"/>
        </w:tblBorders>
        <w:tblLayout w:type="fixed"/>
        <w:tblLook w:val="0600"/>
      </w:tblPr>
      <w:tblGrid>
        <w:gridCol w:w="5537"/>
        <w:gridCol w:w="5111"/>
      </w:tblGrid>
      <w:tr w:rsidR="003A78BF" w:rsidRPr="00B372D1" w:rsidTr="003A78BF">
        <w:trPr>
          <w:trHeight w:val="2310"/>
        </w:trPr>
        <w:tc>
          <w:tcPr>
            <w:tcW w:w="5537"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_____________</w:t>
            </w:r>
          </w:p>
        </w:tc>
        <w:tc>
          <w:tcPr>
            <w:tcW w:w="5111" w:type="dxa"/>
            <w:tcMar>
              <w:top w:w="100" w:type="dxa"/>
              <w:left w:w="100" w:type="dxa"/>
              <w:bottom w:w="100" w:type="dxa"/>
              <w:right w:w="100" w:type="dxa"/>
            </w:tcMar>
          </w:tcPr>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rsidR="003A78BF" w:rsidRPr="00B372D1" w:rsidRDefault="003A78BF" w:rsidP="003A78BF">
      <w:pPr>
        <w:widowControl w:val="0"/>
        <w:jc w:val="right"/>
        <w:rPr>
          <w:rFonts w:ascii="Times New Roman" w:hAnsi="Times New Roman"/>
          <w:b/>
          <w:sz w:val="24"/>
          <w:szCs w:val="24"/>
        </w:rPr>
      </w:pP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до договору № _______ від «___»__________2023 р.</w:t>
      </w:r>
    </w:p>
    <w:p w:rsidR="003A78BF" w:rsidRPr="00B372D1" w:rsidRDefault="003A78BF" w:rsidP="003A78BF">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3A78BF" w:rsidRPr="00B372D1" w:rsidTr="00AD7C08">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center"/>
              <w:rPr>
                <w:rFonts w:ascii="Times New Roman" w:hAnsi="Times New Roman"/>
                <w:b/>
                <w:sz w:val="24"/>
                <w:szCs w:val="24"/>
              </w:rPr>
            </w:pPr>
          </w:p>
          <w:p w:rsidR="003A78BF" w:rsidRPr="00B372D1" w:rsidRDefault="003A78BF" w:rsidP="00AD7C08">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ind w:left="-141"/>
              <w:rPr>
                <w:rFonts w:ascii="Times New Roman" w:hAnsi="Times New Roman"/>
                <w:sz w:val="24"/>
                <w:szCs w:val="24"/>
              </w:rPr>
            </w:pPr>
          </w:p>
          <w:p w:rsidR="003A78BF" w:rsidRPr="00B372D1" w:rsidRDefault="003A78BF" w:rsidP="00AD7C08">
            <w:pPr>
              <w:widowControl w:val="0"/>
              <w:jc w:val="center"/>
              <w:rPr>
                <w:rFonts w:ascii="Times New Roman" w:hAnsi="Times New Roman"/>
                <w:sz w:val="24"/>
                <w:szCs w:val="24"/>
              </w:rPr>
            </w:pPr>
            <w:r w:rsidRPr="00B372D1">
              <w:rPr>
                <w:rFonts w:ascii="Times New Roman" w:hAnsi="Times New Roman"/>
                <w:b/>
                <w:sz w:val="24"/>
                <w:szCs w:val="24"/>
              </w:rPr>
              <w:t>Од.</w:t>
            </w:r>
          </w:p>
          <w:p w:rsidR="003A78BF" w:rsidRPr="00B372D1" w:rsidRDefault="003A78BF" w:rsidP="00AD7C08">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b/>
                <w:color w:val="000000"/>
                <w:sz w:val="24"/>
                <w:szCs w:val="24"/>
              </w:rPr>
            </w:pP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rPr>
                <w:rFonts w:ascii="Times New Roman" w:hAnsi="Times New Roman"/>
                <w:sz w:val="24"/>
                <w:szCs w:val="24"/>
              </w:rPr>
            </w:pPr>
            <w:r w:rsidRPr="00B372D1">
              <w:rPr>
                <w:rFonts w:ascii="Times New Roman" w:hAnsi="Times New Roman"/>
                <w:b/>
                <w:color w:val="000000"/>
                <w:sz w:val="24"/>
                <w:szCs w:val="24"/>
              </w:rPr>
              <w:t xml:space="preserve"> Разом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rsidR="003A78BF" w:rsidRPr="00B372D1" w:rsidRDefault="003A78BF" w:rsidP="00AD7C08">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contextualSpacing/>
        <w:rPr>
          <w:rFonts w:ascii="Times New Roman" w:hAnsi="Times New Roman"/>
          <w:sz w:val="24"/>
          <w:szCs w:val="24"/>
        </w:rPr>
      </w:pPr>
    </w:p>
    <w:tbl>
      <w:tblPr>
        <w:tblW w:w="10781" w:type="dxa"/>
        <w:tblInd w:w="100" w:type="dxa"/>
        <w:tblBorders>
          <w:insideH w:val="nil"/>
          <w:insideV w:val="nil"/>
        </w:tblBorders>
        <w:tblLayout w:type="fixed"/>
        <w:tblLook w:val="0600"/>
      </w:tblPr>
      <w:tblGrid>
        <w:gridCol w:w="5395"/>
        <w:gridCol w:w="5386"/>
      </w:tblGrid>
      <w:tr w:rsidR="003A78BF" w:rsidRPr="00B372D1" w:rsidTr="003A78BF">
        <w:trPr>
          <w:trHeight w:val="2310"/>
        </w:trPr>
        <w:tc>
          <w:tcPr>
            <w:tcW w:w="5395"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p>
          <w:p w:rsidR="003A78BF" w:rsidRPr="003A78BF" w:rsidRDefault="003A78BF" w:rsidP="003A78BF">
            <w:pPr>
              <w:jc w:val="both"/>
              <w:rPr>
                <w:rFonts w:ascii="Times New Roman" w:hAnsi="Times New Roman"/>
                <w:sz w:val="24"/>
                <w:szCs w:val="24"/>
              </w:rPr>
            </w:pPr>
            <w:r w:rsidRPr="00B372D1">
              <w:rPr>
                <w:rFonts w:ascii="Times New Roman" w:hAnsi="Times New Roman"/>
                <w:b/>
                <w:sz w:val="24"/>
                <w:szCs w:val="24"/>
              </w:rPr>
              <w:t xml:space="preserve">_______________                   </w:t>
            </w:r>
          </w:p>
          <w:p w:rsidR="003A78BF" w:rsidRPr="00B372D1" w:rsidRDefault="003A78BF" w:rsidP="00AD7C08">
            <w:pPr>
              <w:tabs>
                <w:tab w:val="left" w:pos="74"/>
              </w:tabs>
              <w:contextualSpacing/>
              <w:jc w:val="center"/>
              <w:rPr>
                <w:rFonts w:ascii="Times New Roman" w:hAnsi="Times New Roman"/>
                <w:sz w:val="24"/>
                <w:szCs w:val="24"/>
              </w:rPr>
            </w:pPr>
          </w:p>
        </w:tc>
        <w:tc>
          <w:tcPr>
            <w:tcW w:w="5386" w:type="dxa"/>
            <w:tcMar>
              <w:top w:w="100" w:type="dxa"/>
              <w:left w:w="100" w:type="dxa"/>
              <w:bottom w:w="100" w:type="dxa"/>
              <w:right w:w="100" w:type="dxa"/>
            </w:tcMar>
          </w:tcPr>
          <w:p w:rsidR="003A78BF" w:rsidRPr="00B372D1" w:rsidRDefault="003A78BF" w:rsidP="003A78BF">
            <w:pPr>
              <w:contextualSpacing/>
              <w:jc w:val="center"/>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Pr>
                <w:rFonts w:ascii="Times New Roman" w:hAnsi="Times New Roman"/>
                <w:sz w:val="24"/>
                <w:szCs w:val="24"/>
              </w:rPr>
              <w:t>ім’я ПРІЗВИЩЕ</w:t>
            </w:r>
            <w:r w:rsidRPr="00B372D1">
              <w:rPr>
                <w:rFonts w:ascii="Times New Roman" w:hAnsi="Times New Roman"/>
                <w:sz w:val="24"/>
                <w:szCs w:val="24"/>
              </w:rPr>
              <w:t>)</w:t>
            </w:r>
          </w:p>
          <w:p w:rsidR="003A78BF" w:rsidRPr="00B372D1" w:rsidRDefault="003A78BF" w:rsidP="00AD7C08">
            <w:pPr>
              <w:contextualSpacing/>
              <w:jc w:val="center"/>
              <w:rPr>
                <w:rFonts w:ascii="Times New Roman" w:hAnsi="Times New Roman"/>
                <w:sz w:val="24"/>
                <w:szCs w:val="24"/>
              </w:rPr>
            </w:pPr>
          </w:p>
        </w:tc>
      </w:tr>
    </w:tbl>
    <w:p w:rsidR="003A78BF" w:rsidRDefault="003A78BF" w:rsidP="003A78BF">
      <w:pPr>
        <w:contextualSpacing/>
        <w:jc w:val="center"/>
        <w:rPr>
          <w:rFonts w:ascii="Times New Roman" w:hAnsi="Times New Roman"/>
          <w:b/>
          <w:noProof/>
          <w:color w:val="000000"/>
          <w:sz w:val="24"/>
          <w:szCs w:val="24"/>
        </w:rPr>
      </w:pPr>
    </w:p>
    <w:p w:rsidR="00D3654E" w:rsidRDefault="00D3654E"/>
    <w:sectPr w:rsidR="00D3654E" w:rsidSect="003A7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D4C3B"/>
    <w:multiLevelType w:val="multilevel"/>
    <w:tmpl w:val="E638970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78BF"/>
    <w:rsid w:val="003A78BF"/>
    <w:rsid w:val="00B93880"/>
    <w:rsid w:val="00D03093"/>
    <w:rsid w:val="00D126A2"/>
    <w:rsid w:val="00D3654E"/>
    <w:rsid w:val="00E307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BF"/>
    <w:pPr>
      <w:spacing w:after="200" w:line="276" w:lineRule="auto"/>
    </w:pPr>
    <w:rPr>
      <w:rFonts w:ascii="Calibri" w:eastAsia="Calibri" w:hAnsi="Calibri"/>
    </w:rPr>
  </w:style>
  <w:style w:type="paragraph" w:styleId="1">
    <w:name w:val="heading 1"/>
    <w:basedOn w:val="a"/>
    <w:link w:val="10"/>
    <w:uiPriority w:val="9"/>
    <w:qFormat/>
    <w:rsid w:val="003A78BF"/>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8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3A78BF"/>
    <w:rPr>
      <w:rFonts w:eastAsia="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287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12187</Words>
  <Characters>6947</Characters>
  <Application>Microsoft Office Word</Application>
  <DocSecurity>0</DocSecurity>
  <Lines>57</Lines>
  <Paragraphs>38</Paragraphs>
  <ScaleCrop>false</ScaleCrop>
  <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2024-02-23T12:17:00Z</dcterms:created>
  <dcterms:modified xsi:type="dcterms:W3CDTF">2024-02-23T12:26:00Z</dcterms:modified>
</cp:coreProperties>
</file>