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Таращанський геріатричний пансіонат</w:t>
      </w:r>
    </w:p>
    <w:p>
      <w:pPr>
        <w:jc w:val="center"/>
        <w:rPr>
          <w:rFonts w:ascii="Times New Roman" w:hAnsi="Times New Roman" w:cs="Times New Roman"/>
          <w:b/>
          <w:bCs/>
          <w:sz w:val="28"/>
          <w:szCs w:val="28"/>
        </w:rPr>
      </w:pPr>
    </w:p>
    <w:p>
      <w:pPr>
        <w:spacing w:after="0" w:line="240" w:lineRule="auto"/>
        <w:ind w:left="-1418"/>
        <w:jc w:val="right"/>
        <w:rPr>
          <w:rFonts w:ascii="Times New Roman" w:hAnsi="Times New Roman" w:cs="Times New Roman"/>
          <w:b/>
          <w:color w:val="000000"/>
          <w:sz w:val="24"/>
          <w:szCs w:val="24"/>
        </w:rPr>
      </w:pPr>
    </w:p>
    <w:p>
      <w:pPr>
        <w:spacing w:after="0" w:line="240" w:lineRule="auto"/>
        <w:ind w:left="-1418"/>
        <w:jc w:val="right"/>
        <w:rPr>
          <w:rFonts w:ascii="Times New Roman" w:hAnsi="Times New Roman" w:cs="Times New Roman"/>
          <w:b/>
          <w:color w:val="000000"/>
          <w:sz w:val="24"/>
          <w:szCs w:val="24"/>
        </w:rPr>
      </w:pPr>
    </w:p>
    <w:p>
      <w:pPr>
        <w:spacing w:after="0" w:line="240" w:lineRule="auto"/>
        <w:ind w:left="-1418"/>
        <w:jc w:val="right"/>
        <w:rPr>
          <w:rFonts w:ascii="Times New Roman" w:hAnsi="Times New Roman" w:eastAsia="Arial" w:cs="Times New Roman"/>
          <w:b/>
          <w:color w:val="000000"/>
          <w:sz w:val="24"/>
          <w:szCs w:val="24"/>
          <w:lang w:val="ru-RU"/>
        </w:rPr>
      </w:pPr>
      <w:r>
        <w:rPr>
          <w:rFonts w:ascii="Times New Roman" w:hAnsi="Times New Roman" w:eastAsia="Arial" w:cs="Times New Roman"/>
          <w:b/>
          <w:color w:val="000000"/>
          <w:sz w:val="24"/>
          <w:szCs w:val="24"/>
          <w:lang w:eastAsia="en-US"/>
        </w:rPr>
        <w:t>«ЗАТВЕРДЖЕНО»</w:t>
      </w:r>
    </w:p>
    <w:p>
      <w:pPr>
        <w:spacing w:after="0" w:line="240" w:lineRule="auto"/>
        <w:ind w:left="4253"/>
        <w:jc w:val="right"/>
        <w:rPr>
          <w:rFonts w:ascii="Times New Roman" w:hAnsi="Times New Roman" w:eastAsia="Arial" w:cs="Times New Roman"/>
          <w:b/>
          <w:color w:val="000000"/>
          <w:sz w:val="24"/>
          <w:szCs w:val="24"/>
          <w:lang w:eastAsia="en-US"/>
        </w:rPr>
      </w:pPr>
      <w:r>
        <w:rPr>
          <w:rFonts w:ascii="Times New Roman" w:hAnsi="Times New Roman" w:eastAsia="Arial" w:cs="Times New Roman"/>
          <w:b/>
          <w:color w:val="000000"/>
          <w:sz w:val="24"/>
          <w:szCs w:val="24"/>
          <w:lang w:eastAsia="en-US"/>
        </w:rPr>
        <w:t>Рішенням Уповноваженої особи</w:t>
      </w:r>
    </w:p>
    <w:p>
      <w:pPr>
        <w:spacing w:after="0" w:line="240" w:lineRule="auto"/>
        <w:ind w:left="-1418"/>
        <w:jc w:val="right"/>
        <w:rPr>
          <w:rFonts w:hint="default" w:ascii="Times New Roman" w:hAnsi="Times New Roman" w:cs="Times New Roman"/>
          <w:b/>
          <w:sz w:val="24"/>
          <w:szCs w:val="24"/>
          <w:lang w:val="en-US"/>
        </w:rPr>
      </w:pPr>
      <w:r>
        <w:rPr>
          <w:rFonts w:ascii="Times New Roman" w:hAnsi="Times New Roman" w:eastAsia="Arial" w:cs="Times New Roman"/>
          <w:b/>
          <w:sz w:val="24"/>
          <w:szCs w:val="24"/>
          <w:lang w:eastAsia="en-US"/>
        </w:rPr>
        <w:t xml:space="preserve">від </w:t>
      </w:r>
      <w:r>
        <w:rPr>
          <w:rFonts w:hint="default" w:ascii="Times New Roman" w:hAnsi="Times New Roman" w:eastAsia="Arial" w:cs="Times New Roman"/>
          <w:b/>
          <w:sz w:val="24"/>
          <w:szCs w:val="24"/>
          <w:lang w:val="en-US" w:eastAsia="en-US"/>
        </w:rPr>
        <w:t>31</w:t>
      </w:r>
      <w:r>
        <w:rPr>
          <w:rFonts w:ascii="Times New Roman" w:hAnsi="Times New Roman" w:eastAsia="Arial" w:cs="Times New Roman"/>
          <w:b/>
          <w:sz w:val="24"/>
          <w:szCs w:val="24"/>
          <w:lang w:eastAsia="en-US"/>
        </w:rPr>
        <w:t>.</w:t>
      </w:r>
      <w:r>
        <w:rPr>
          <w:rFonts w:hint="default" w:ascii="Times New Roman" w:hAnsi="Times New Roman" w:eastAsia="Arial" w:cs="Times New Roman"/>
          <w:b/>
          <w:sz w:val="24"/>
          <w:szCs w:val="24"/>
          <w:lang w:val="en-US" w:eastAsia="en-US"/>
        </w:rPr>
        <w:t>08</w:t>
      </w:r>
      <w:r>
        <w:rPr>
          <w:rFonts w:ascii="Times New Roman" w:hAnsi="Times New Roman" w:eastAsia="Arial" w:cs="Times New Roman"/>
          <w:b/>
          <w:sz w:val="24"/>
          <w:szCs w:val="24"/>
          <w:lang w:eastAsia="en-US"/>
        </w:rPr>
        <w:t>.2023р. №</w:t>
      </w:r>
      <w:r>
        <w:rPr>
          <w:rFonts w:hint="default" w:ascii="Times New Roman" w:hAnsi="Times New Roman" w:eastAsia="Arial" w:cs="Times New Roman"/>
          <w:b/>
          <w:sz w:val="24"/>
          <w:szCs w:val="24"/>
          <w:lang w:val="en-US" w:eastAsia="en-US"/>
        </w:rPr>
        <w:t>100</w:t>
      </w: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uppressAutoHyphens/>
        <w:spacing w:after="0" w:line="240" w:lineRule="auto"/>
        <w:jc w:val="center"/>
        <w:rPr>
          <w:rFonts w:ascii="Times New Roman" w:hAnsi="Times New Roman" w:cs="Times New Roman"/>
          <w:b/>
          <w:bCs/>
          <w:sz w:val="48"/>
          <w:szCs w:val="48"/>
          <w:lang w:val="ru-RU" w:eastAsia="zh-CN"/>
        </w:rPr>
      </w:pPr>
      <w:r>
        <w:rPr>
          <w:rFonts w:ascii="Times New Roman" w:hAnsi="Times New Roman" w:cs="Times New Roman"/>
          <w:b/>
          <w:bCs/>
          <w:sz w:val="48"/>
          <w:szCs w:val="48"/>
          <w:lang w:eastAsia="zh-CN"/>
        </w:rPr>
        <w:t>ТЕНДЕРНА ДОКУМЕНТАЦІЯ</w:t>
      </w:r>
    </w:p>
    <w:p>
      <w:pPr>
        <w:suppressAutoHyphens/>
        <w:spacing w:after="0" w:line="240" w:lineRule="auto"/>
        <w:jc w:val="center"/>
        <w:rPr>
          <w:rFonts w:ascii="Times New Roman" w:hAnsi="Times New Roman" w:cs="Times New Roman"/>
          <w:b/>
          <w:bCs/>
          <w:sz w:val="48"/>
          <w:szCs w:val="48"/>
          <w:lang w:eastAsia="zh-CN"/>
        </w:rPr>
      </w:pPr>
      <w:r>
        <w:rPr>
          <w:rFonts w:ascii="Times New Roman" w:hAnsi="Times New Roman" w:cs="Times New Roman"/>
          <w:b/>
          <w:bCs/>
          <w:sz w:val="48"/>
          <w:szCs w:val="48"/>
          <w:lang w:val="ru-RU" w:eastAsia="zh-CN"/>
        </w:rPr>
        <w:t xml:space="preserve">по </w:t>
      </w:r>
      <w:r>
        <w:rPr>
          <w:rFonts w:ascii="Times New Roman" w:hAnsi="Times New Roman" w:cs="Times New Roman"/>
          <w:b/>
          <w:bCs/>
          <w:sz w:val="48"/>
          <w:szCs w:val="48"/>
          <w:lang w:eastAsia="zh-CN"/>
        </w:rPr>
        <w:t xml:space="preserve">процедурі </w:t>
      </w:r>
    </w:p>
    <w:p>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b/>
          <w:bCs/>
          <w:sz w:val="48"/>
          <w:szCs w:val="48"/>
          <w:lang w:eastAsia="zh-CN"/>
        </w:rPr>
        <w:t>ВІДКРИТІ ТОРГИ (з особливостями)</w:t>
      </w:r>
    </w:p>
    <w:p>
      <w:pPr>
        <w:spacing w:after="0" w:line="240" w:lineRule="auto"/>
        <w:rPr>
          <w:rFonts w:ascii="Times New Roman" w:hAnsi="Times New Roman" w:cs="Times New Roman"/>
          <w:b/>
          <w:color w:val="000000"/>
          <w:sz w:val="24"/>
          <w:szCs w:val="24"/>
        </w:rPr>
      </w:pPr>
    </w:p>
    <w:p>
      <w:pPr>
        <w:spacing w:before="240" w:after="240" w:line="240" w:lineRule="auto"/>
        <w:jc w:val="center"/>
        <w:rPr>
          <w:rFonts w:ascii="Times New Roman" w:hAnsi="Times New Roman" w:cs="Times New Roman"/>
          <w:color w:val="000000"/>
          <w:sz w:val="40"/>
          <w:szCs w:val="40"/>
        </w:rPr>
      </w:pPr>
      <w:r>
        <w:rPr>
          <w:rFonts w:ascii="Times New Roman" w:hAnsi="Times New Roman" w:cs="Times New Roman"/>
          <w:color w:val="000000"/>
          <w:sz w:val="40"/>
          <w:szCs w:val="40"/>
        </w:rPr>
        <w:t>на закупівлю товару:</w:t>
      </w:r>
    </w:p>
    <w:p>
      <w:pPr>
        <w:spacing w:after="240"/>
        <w:jc w:val="center"/>
        <w:rPr>
          <w:rFonts w:ascii="Times New Roman" w:hAnsi="Times New Roman" w:cs="Times New Roman"/>
          <w:b/>
          <w:sz w:val="28"/>
          <w:szCs w:val="28"/>
          <w:lang w:val="ru-RU"/>
        </w:rPr>
      </w:pPr>
      <w:r>
        <w:rPr>
          <w:rFonts w:ascii="Times New Roman" w:hAnsi="Times New Roman" w:cs="Times New Roman"/>
          <w:b/>
          <w:color w:val="000000"/>
          <w:sz w:val="40"/>
          <w:szCs w:val="40"/>
        </w:rPr>
        <w:t>код ДК 021:2015: 15330000-0 Оброблені фрукти та овочі</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cs="Times New Roman"/>
          <w:sz w:val="32"/>
          <w:szCs w:val="32"/>
        </w:rPr>
      </w:pPr>
      <w:r>
        <w:rPr>
          <w:rFonts w:ascii="Times New Roman" w:hAnsi="Times New Roman" w:cs="Times New Roman"/>
          <w:sz w:val="32"/>
          <w:szCs w:val="32"/>
          <w:lang w:val="ru-RU"/>
        </w:rPr>
        <w:t>с. Чернин</w:t>
      </w:r>
      <w:r>
        <w:rPr>
          <w:rFonts w:ascii="Times New Roman" w:hAnsi="Times New Roman" w:cs="Times New Roman"/>
          <w:sz w:val="32"/>
          <w:szCs w:val="32"/>
        </w:rPr>
        <w:t xml:space="preserve"> </w:t>
      </w:r>
      <w:r>
        <w:rPr>
          <w:rFonts w:ascii="Times New Roman" w:hAnsi="Times New Roman" w:cs="Times New Roman"/>
          <w:sz w:val="32"/>
          <w:szCs w:val="32"/>
          <w:lang w:val="ru-RU"/>
        </w:rPr>
        <w:t xml:space="preserve">– </w:t>
      </w:r>
      <w:r>
        <w:rPr>
          <w:rFonts w:ascii="Times New Roman" w:hAnsi="Times New Roman" w:cs="Times New Roman"/>
          <w:sz w:val="32"/>
          <w:szCs w:val="32"/>
        </w:rPr>
        <w:t>202</w:t>
      </w:r>
      <w:r>
        <w:rPr>
          <w:rFonts w:ascii="Times New Roman" w:hAnsi="Times New Roman" w:cs="Times New Roman"/>
          <w:sz w:val="32"/>
          <w:szCs w:val="32"/>
          <w:lang w:val="ru-RU"/>
        </w:rPr>
        <w:t>3</w:t>
      </w:r>
      <w:r>
        <w:rPr>
          <w:rFonts w:ascii="Times New Roman" w:hAnsi="Times New Roman" w:cs="Times New Roman"/>
          <w:sz w:val="32"/>
          <w:szCs w:val="32"/>
        </w:rPr>
        <w:t xml:space="preserve"> рік</w:t>
      </w:r>
    </w:p>
    <w:p>
      <w:pPr>
        <w:spacing w:before="240" w:after="0" w:line="240" w:lineRule="auto"/>
        <w:jc w:val="center"/>
        <w:rPr>
          <w:rFonts w:ascii="Times New Roman" w:hAnsi="Times New Roman" w:cs="Times New Roman"/>
          <w:sz w:val="32"/>
          <w:szCs w:val="32"/>
        </w:rPr>
      </w:pPr>
    </w:p>
    <w:p>
      <w:pPr>
        <w:spacing w:before="240" w:after="0" w:line="240" w:lineRule="auto"/>
        <w:jc w:val="center"/>
        <w:rPr>
          <w:rFonts w:ascii="Times New Roman" w:hAnsi="Times New Roman" w:cs="Times New Roman"/>
          <w:sz w:val="32"/>
          <w:szCs w:val="32"/>
        </w:rPr>
      </w:pPr>
    </w:p>
    <w:p>
      <w:pPr>
        <w:spacing w:before="240" w:after="0" w:line="240" w:lineRule="auto"/>
        <w:jc w:val="center"/>
        <w:rPr>
          <w:rFonts w:ascii="Times New Roman" w:hAnsi="Times New Roman" w:cs="Times New Roman"/>
          <w:sz w:val="32"/>
          <w:szCs w:val="32"/>
        </w:rPr>
      </w:pPr>
    </w:p>
    <w:tbl>
      <w:tblPr>
        <w:tblStyle w:val="37"/>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bookmarkStart w:id="0" w:name="_heading=h.1fob9te" w:colFirst="0" w:colLast="0"/>
            <w:bookmarkEnd w:id="0"/>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5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50" w:type="dxa"/>
          </w:tcPr>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Pr>
              <w:t xml:space="preserve">«Про публічні закупівлі» (далі </w:t>
            </w:r>
            <w:r>
              <w:rPr>
                <w:rFonts w:ascii="Times New Roman" w:hAnsi="Times New Roman" w:eastAsia="Times New Roman" w:cs="Times New Roman"/>
                <w:sz w:val="24"/>
                <w:szCs w:val="24"/>
                <w:highlight w:val="white"/>
              </w:rPr>
              <w:t>—</w:t>
            </w:r>
            <w:r>
              <w:rPr>
                <w:rFonts w:ascii="Times New Roman" w:hAnsi="Times New Roman" w:eastAsia="Times New Roman" w:cs="Times New Roman"/>
                <w:color w:val="000000"/>
                <w:sz w:val="24"/>
                <w:szCs w:val="24"/>
                <w:highlight w:val="white"/>
              </w:rPr>
              <w:t xml:space="preserve"> Закон)</w:t>
            </w:r>
            <w:r>
              <w:rPr>
                <w:rFonts w:ascii="Times New Roman" w:hAnsi="Times New Roman" w:eastAsia="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5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50" w:type="dxa"/>
          </w:tcPr>
          <w:p>
            <w:pPr>
              <w:spacing w:after="0" w:line="240" w:lineRule="auto"/>
              <w:jc w:val="both"/>
              <w:rPr>
                <w:rFonts w:ascii="Times New Roman" w:hAnsi="Times New Roman" w:eastAsia="Times New Roman" w:cs="Times New Roman"/>
                <w:i/>
                <w:sz w:val="24"/>
                <w:szCs w:val="24"/>
              </w:rPr>
            </w:pPr>
            <w:r>
              <w:rPr>
                <w:rFonts w:ascii="Times New Roman" w:hAnsi="Times New Roman" w:cs="Times New Roman"/>
                <w:b/>
                <w:bCs/>
                <w:color w:val="000000"/>
                <w:sz w:val="24"/>
                <w:szCs w:val="24"/>
              </w:rPr>
              <w:t>Таращанський геріатричний пансіонат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50" w:type="dxa"/>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cs="Times New Roman"/>
                <w:b/>
                <w:sz w:val="24"/>
                <w:szCs w:val="24"/>
              </w:rPr>
              <w:t>вул. Лобківка,22 с.Чернин, Білоцерківський район, Київська обл., поштовий індекс 09511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lang w:val="ru-RU"/>
              </w:rPr>
              <w:t>Кареліна Наталія Олександрівна, фах</w:t>
            </w:r>
            <w:r>
              <w:rPr>
                <w:rFonts w:ascii="Times New Roman" w:hAnsi="Times New Roman" w:cs="Times New Roman"/>
                <w:color w:val="000000"/>
                <w:spacing w:val="-1"/>
                <w:sz w:val="24"/>
                <w:szCs w:val="24"/>
              </w:rPr>
              <w:t xml:space="preserve">івець з публічних закупівель, </w:t>
            </w:r>
          </w:p>
          <w:p>
            <w:pPr>
              <w:spacing w:after="0" w:line="240" w:lineRule="auto"/>
              <w:jc w:val="both"/>
              <w:rPr>
                <w:rFonts w:ascii="Times New Roman" w:hAnsi="Times New Roman" w:cs="Times New Roman"/>
              </w:rPr>
            </w:pPr>
            <w:r>
              <w:rPr>
                <w:rFonts w:ascii="Times New Roman" w:hAnsi="Times New Roman" w:cs="Times New Roman"/>
                <w:color w:val="000000"/>
                <w:spacing w:val="-1"/>
                <w:sz w:val="24"/>
                <w:szCs w:val="24"/>
                <w:lang w:val="en-US"/>
              </w:rPr>
              <w:t>e</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en-US"/>
              </w:rPr>
              <w:t>mail</w:t>
            </w:r>
            <w:r>
              <w:rPr>
                <w:rFonts w:ascii="Times New Roman" w:hAnsi="Times New Roman" w:cs="Times New Roman"/>
                <w:color w:val="000000"/>
                <w:spacing w:val="-1"/>
                <w:sz w:val="24"/>
                <w:szCs w:val="24"/>
              </w:rPr>
              <w:t>:</w:t>
            </w:r>
            <w:r>
              <w:t xml:space="preserve"> </w:t>
            </w:r>
            <w:r>
              <w:rPr>
                <w:rFonts w:ascii="Times New Roman" w:hAnsi="Times New Roman" w:cs="Times New Roman"/>
                <w:color w:val="000000"/>
                <w:spacing w:val="-1"/>
                <w:sz w:val="24"/>
                <w:szCs w:val="24"/>
              </w:rPr>
              <w:t>tbip@i.ua</w:t>
            </w:r>
          </w:p>
          <w:p>
            <w:pPr>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cs="Times New Roman"/>
                <w:color w:val="000000"/>
                <w:spacing w:val="-1"/>
                <w:sz w:val="24"/>
                <w:szCs w:val="24"/>
              </w:rPr>
              <w:t>телефон 045665-27-97;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5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5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50" w:type="dxa"/>
          </w:tcPr>
          <w:p>
            <w:pPr>
              <w:spacing w:after="0" w:line="240" w:lineRule="auto"/>
              <w:rPr>
                <w:rFonts w:ascii="Times New Roman" w:hAnsi="Times New Roman" w:cs="Times New Roman"/>
                <w:b/>
                <w:sz w:val="28"/>
                <w:szCs w:val="28"/>
                <w:lang w:val="ru-RU"/>
              </w:rPr>
            </w:pPr>
            <w:r>
              <w:rPr>
                <w:rFonts w:ascii="Times New Roman" w:hAnsi="Times New Roman" w:cs="Times New Roman"/>
                <w:b/>
                <w:color w:val="000000"/>
                <w:sz w:val="24"/>
                <w:szCs w:val="24"/>
              </w:rPr>
              <w:t>код ДК 021:2015: 15330000-0 Оброблені фрукти та овочі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0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pPr>
              <w:widowControl w:val="0"/>
              <w:spacing w:after="0" w:line="240" w:lineRule="auto"/>
              <w:ind w:right="120"/>
              <w:jc w:val="both"/>
              <w:rPr>
                <w:rFonts w:ascii="Times New Roman" w:hAnsi="Times New Roman" w:cs="Times New Roman"/>
                <w:sz w:val="24"/>
                <w:szCs w:val="24"/>
                <w:highlight w:val="magenta"/>
              </w:rPr>
            </w:pPr>
            <w:r>
              <w:rPr>
                <w:rFonts w:ascii="Times New Roman" w:hAnsi="Times New Roman" w:cs="Times New Roman"/>
                <w:bCs/>
                <w:color w:val="000000"/>
                <w:sz w:val="24"/>
                <w:szCs w:val="24"/>
              </w:rPr>
              <w:t>Дана закупівля здійснюється без поділу предмета закупівлі на лоти (частини).</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05" w:type="dxa"/>
          </w:tcPr>
          <w:p>
            <w:pPr>
              <w:widowControl w:val="0"/>
              <w:spacing w:after="0" w:line="240" w:lineRule="auto"/>
              <w:rPr>
                <w:rFonts w:ascii="Times New Roman" w:hAnsi="Times New Roman" w:eastAsia="Times New Roman" w:cs="Times New Roman"/>
                <w:color w:val="000000"/>
                <w:sz w:val="24"/>
                <w:szCs w:val="24"/>
                <w:highlight w:val="yellow"/>
              </w:rPr>
            </w:pPr>
            <w:r>
              <w:rPr>
                <w:rFonts w:ascii="Times New Roman" w:hAnsi="Times New Roman" w:cs="Times New Roman"/>
                <w:sz w:val="24"/>
                <w:szCs w:val="24"/>
              </w:rPr>
              <w:t>кількість товару та місце його поставки</w:t>
            </w:r>
          </w:p>
        </w:tc>
        <w:tc>
          <w:tcPr>
            <w:tcW w:w="6450" w:type="dxa"/>
          </w:tcPr>
          <w:p>
            <w:pPr>
              <w:spacing w:after="0" w:line="240" w:lineRule="auto"/>
              <w:rPr>
                <w:rStyle w:val="38"/>
                <w:rFonts w:ascii="Times New Roman" w:hAnsi="Times New Roman" w:cs="Times New Roman"/>
                <w:b/>
                <w:sz w:val="24"/>
                <w:szCs w:val="24"/>
              </w:rPr>
            </w:pPr>
            <w:r>
              <w:rPr>
                <w:rFonts w:ascii="Times New Roman" w:hAnsi="Times New Roman" w:cs="Times New Roman"/>
                <w:color w:val="000000"/>
                <w:sz w:val="24"/>
                <w:szCs w:val="24"/>
              </w:rPr>
              <w:t xml:space="preserve">Кількість: </w:t>
            </w:r>
          </w:p>
          <w:p>
            <w:pPr>
              <w:widowControl w:val="0"/>
              <w:spacing w:after="0" w:line="240" w:lineRule="auto"/>
              <w:ind w:right="120"/>
              <w:jc w:val="both"/>
              <w:rPr>
                <w:rStyle w:val="38"/>
                <w:rFonts w:ascii="Times New Roman" w:hAnsi="Times New Roman" w:cs="Times New Roman"/>
                <w:b/>
                <w:sz w:val="24"/>
                <w:szCs w:val="24"/>
              </w:rPr>
            </w:pPr>
            <w:r>
              <w:rPr>
                <w:rStyle w:val="38"/>
                <w:rFonts w:ascii="Times New Roman" w:hAnsi="Times New Roman" w:cs="Times New Roman"/>
                <w:b/>
                <w:sz w:val="24"/>
                <w:szCs w:val="24"/>
              </w:rPr>
              <w:t>Огірки консервовані (3л) -</w:t>
            </w:r>
            <w:r>
              <w:rPr>
                <w:rStyle w:val="38"/>
                <w:rFonts w:hint="default" w:ascii="Times New Roman" w:hAnsi="Times New Roman" w:cs="Times New Roman"/>
                <w:b/>
                <w:sz w:val="24"/>
                <w:szCs w:val="24"/>
                <w:lang w:val="en-US"/>
              </w:rPr>
              <w:t>3</w:t>
            </w:r>
            <w:r>
              <w:rPr>
                <w:rStyle w:val="38"/>
                <w:rFonts w:ascii="Times New Roman" w:hAnsi="Times New Roman" w:cs="Times New Roman"/>
                <w:b/>
                <w:sz w:val="24"/>
                <w:szCs w:val="24"/>
              </w:rPr>
              <w:t>00 б</w:t>
            </w:r>
          </w:p>
          <w:p>
            <w:pPr>
              <w:widowControl w:val="0"/>
              <w:spacing w:after="0" w:line="240" w:lineRule="auto"/>
              <w:ind w:right="120"/>
              <w:jc w:val="both"/>
              <w:rPr>
                <w:rStyle w:val="38"/>
                <w:rFonts w:ascii="Times New Roman" w:hAnsi="Times New Roman" w:cs="Times New Roman"/>
                <w:b/>
                <w:sz w:val="24"/>
                <w:szCs w:val="24"/>
              </w:rPr>
            </w:pPr>
            <w:r>
              <w:rPr>
                <w:rStyle w:val="38"/>
                <w:rFonts w:ascii="Times New Roman" w:hAnsi="Times New Roman" w:cs="Times New Roman"/>
                <w:b/>
                <w:sz w:val="24"/>
                <w:szCs w:val="24"/>
              </w:rPr>
              <w:t xml:space="preserve">Помідори консервовані (3л)- </w:t>
            </w:r>
            <w:r>
              <w:rPr>
                <w:rStyle w:val="38"/>
                <w:rFonts w:hint="default" w:ascii="Times New Roman" w:hAnsi="Times New Roman" w:cs="Times New Roman"/>
                <w:b/>
                <w:sz w:val="24"/>
                <w:szCs w:val="24"/>
                <w:lang w:val="en-US"/>
              </w:rPr>
              <w:t>3</w:t>
            </w:r>
            <w:r>
              <w:rPr>
                <w:rStyle w:val="38"/>
                <w:rFonts w:ascii="Times New Roman" w:hAnsi="Times New Roman" w:cs="Times New Roman"/>
                <w:b/>
                <w:sz w:val="24"/>
                <w:szCs w:val="24"/>
              </w:rPr>
              <w:t>00 б</w:t>
            </w:r>
          </w:p>
          <w:p>
            <w:pPr>
              <w:widowControl w:val="0"/>
              <w:spacing w:after="0" w:line="240" w:lineRule="auto"/>
              <w:ind w:right="120"/>
              <w:jc w:val="both"/>
              <w:rPr>
                <w:rStyle w:val="38"/>
                <w:rFonts w:ascii="Times New Roman" w:hAnsi="Times New Roman" w:cs="Times New Roman"/>
                <w:b/>
                <w:sz w:val="24"/>
                <w:szCs w:val="24"/>
              </w:rPr>
            </w:pPr>
            <w:r>
              <w:rPr>
                <w:rStyle w:val="38"/>
                <w:rFonts w:ascii="Times New Roman" w:hAnsi="Times New Roman" w:cs="Times New Roman"/>
                <w:b/>
                <w:sz w:val="24"/>
                <w:szCs w:val="24"/>
              </w:rPr>
              <w:t>Ікра кабачкова</w:t>
            </w:r>
            <w:r>
              <w:rPr>
                <w:rStyle w:val="38"/>
                <w:rFonts w:ascii="Times New Roman" w:hAnsi="Times New Roman" w:cs="Times New Roman"/>
                <w:b/>
                <w:sz w:val="24"/>
                <w:szCs w:val="24"/>
                <w:lang w:val="ru-RU"/>
              </w:rPr>
              <w:t xml:space="preserve"> </w:t>
            </w:r>
            <w:r>
              <w:rPr>
                <w:rStyle w:val="38"/>
                <w:rFonts w:hint="default" w:ascii="Times New Roman" w:hAnsi="Times New Roman" w:cs="Times New Roman"/>
                <w:b/>
                <w:sz w:val="24"/>
                <w:szCs w:val="24"/>
                <w:lang w:val="en-US"/>
              </w:rPr>
              <w:t>(</w:t>
            </w:r>
            <w:r>
              <w:rPr>
                <w:rStyle w:val="38"/>
                <w:rFonts w:ascii="Times New Roman" w:hAnsi="Times New Roman" w:cs="Times New Roman"/>
                <w:b/>
                <w:sz w:val="24"/>
                <w:szCs w:val="24"/>
                <w:lang w:val="ru-RU"/>
              </w:rPr>
              <w:t>0,5</w:t>
            </w:r>
            <w:r>
              <w:rPr>
                <w:rStyle w:val="38"/>
                <w:rFonts w:ascii="Times New Roman" w:hAnsi="Times New Roman" w:cs="Times New Roman"/>
                <w:b/>
                <w:sz w:val="24"/>
                <w:szCs w:val="24"/>
              </w:rPr>
              <w:t>л</w:t>
            </w:r>
            <w:r>
              <w:rPr>
                <w:rStyle w:val="38"/>
                <w:rFonts w:hint="default" w:ascii="Times New Roman" w:hAnsi="Times New Roman" w:cs="Times New Roman"/>
                <w:b/>
                <w:sz w:val="24"/>
                <w:szCs w:val="24"/>
                <w:lang w:val="en-US"/>
              </w:rPr>
              <w:t>)</w:t>
            </w:r>
            <w:r>
              <w:rPr>
                <w:rStyle w:val="38"/>
                <w:rFonts w:ascii="Times New Roman" w:hAnsi="Times New Roman" w:cs="Times New Roman"/>
                <w:b/>
                <w:sz w:val="24"/>
                <w:szCs w:val="24"/>
              </w:rPr>
              <w:t xml:space="preserve"> -1000 б</w:t>
            </w:r>
          </w:p>
          <w:p>
            <w:pPr>
              <w:widowControl w:val="0"/>
              <w:spacing w:after="0" w:line="240" w:lineRule="auto"/>
              <w:ind w:right="120"/>
              <w:jc w:val="both"/>
              <w:rPr>
                <w:rStyle w:val="38"/>
                <w:rFonts w:ascii="Times New Roman" w:hAnsi="Times New Roman" w:cs="Times New Roman"/>
                <w:b/>
                <w:sz w:val="24"/>
                <w:szCs w:val="24"/>
                <w:lang w:val="ru-RU"/>
              </w:rPr>
            </w:pPr>
            <w:r>
              <w:rPr>
                <w:rStyle w:val="38"/>
                <w:rFonts w:ascii="Times New Roman" w:hAnsi="Times New Roman" w:cs="Times New Roman"/>
                <w:b/>
                <w:sz w:val="24"/>
                <w:szCs w:val="24"/>
              </w:rPr>
              <w:t>Зелений горошок консервований</w:t>
            </w:r>
            <w:r>
              <w:rPr>
                <w:rStyle w:val="38"/>
                <w:rFonts w:ascii="Times New Roman" w:hAnsi="Times New Roman" w:cs="Times New Roman"/>
                <w:b/>
                <w:sz w:val="24"/>
                <w:szCs w:val="24"/>
                <w:lang w:val="ru-RU"/>
              </w:rPr>
              <w:t xml:space="preserve"> </w:t>
            </w:r>
            <w:r>
              <w:rPr>
                <w:rStyle w:val="38"/>
                <w:rFonts w:hint="default" w:ascii="Times New Roman" w:hAnsi="Times New Roman" w:cs="Times New Roman"/>
                <w:b/>
                <w:sz w:val="24"/>
                <w:szCs w:val="24"/>
                <w:lang w:val="en-US"/>
              </w:rPr>
              <w:t>(</w:t>
            </w:r>
            <w:r>
              <w:rPr>
                <w:rStyle w:val="38"/>
                <w:rFonts w:ascii="Times New Roman" w:hAnsi="Times New Roman" w:cs="Times New Roman"/>
                <w:b/>
                <w:sz w:val="24"/>
                <w:szCs w:val="24"/>
                <w:lang w:val="ru-RU"/>
              </w:rPr>
              <w:t>0,5 л</w:t>
            </w:r>
            <w:r>
              <w:rPr>
                <w:rStyle w:val="38"/>
                <w:rFonts w:hint="default" w:ascii="Times New Roman" w:hAnsi="Times New Roman" w:cs="Times New Roman"/>
                <w:b/>
                <w:sz w:val="24"/>
                <w:szCs w:val="24"/>
                <w:lang w:val="en-US"/>
              </w:rPr>
              <w:t>)</w:t>
            </w:r>
            <w:r>
              <w:rPr>
                <w:rStyle w:val="38"/>
                <w:rFonts w:ascii="Times New Roman" w:hAnsi="Times New Roman" w:cs="Times New Roman"/>
                <w:b/>
                <w:sz w:val="24"/>
                <w:szCs w:val="24"/>
              </w:rPr>
              <w:t>-</w:t>
            </w:r>
            <w:r>
              <w:rPr>
                <w:rStyle w:val="38"/>
                <w:rFonts w:ascii="Times New Roman" w:hAnsi="Times New Roman" w:cs="Times New Roman"/>
                <w:b/>
                <w:sz w:val="24"/>
                <w:szCs w:val="24"/>
                <w:lang w:val="ru-RU"/>
              </w:rPr>
              <w:t>100б</w:t>
            </w:r>
          </w:p>
          <w:p>
            <w:pPr>
              <w:widowControl w:val="0"/>
              <w:spacing w:after="0" w:line="240" w:lineRule="auto"/>
              <w:ind w:right="120"/>
              <w:jc w:val="both"/>
              <w:rPr>
                <w:rStyle w:val="38"/>
                <w:rFonts w:ascii="Times New Roman" w:hAnsi="Times New Roman" w:cs="Times New Roman"/>
                <w:b/>
                <w:sz w:val="24"/>
                <w:szCs w:val="24"/>
              </w:rPr>
            </w:pPr>
            <w:bookmarkStart w:id="7" w:name="_GoBack"/>
            <w:r>
              <w:rPr>
                <w:rStyle w:val="38"/>
                <w:rFonts w:ascii="Times New Roman" w:hAnsi="Times New Roman" w:cs="Times New Roman"/>
                <w:b/>
                <w:sz w:val="24"/>
                <w:szCs w:val="24"/>
              </w:rPr>
              <w:t>Суміш сухофруктів зі сливами</w:t>
            </w:r>
            <w:bookmarkEnd w:id="7"/>
            <w:r>
              <w:rPr>
                <w:rStyle w:val="38"/>
                <w:rFonts w:ascii="Times New Roman" w:hAnsi="Times New Roman" w:cs="Times New Roman"/>
                <w:b/>
                <w:sz w:val="24"/>
                <w:szCs w:val="24"/>
              </w:rPr>
              <w:t xml:space="preserve"> -550 кг</w:t>
            </w:r>
          </w:p>
          <w:p>
            <w:pPr>
              <w:widowControl w:val="0"/>
              <w:spacing w:after="0" w:line="240" w:lineRule="auto"/>
              <w:ind w:right="120"/>
              <w:jc w:val="both"/>
              <w:rPr>
                <w:rFonts w:ascii="Times New Roman" w:hAnsi="Times New Roman" w:eastAsia="Times New Roman" w:cs="Times New Roman"/>
                <w:i/>
                <w:color w:val="4A86E8"/>
                <w:sz w:val="24"/>
                <w:szCs w:val="24"/>
                <w:highlight w:val="white"/>
              </w:rPr>
            </w:pPr>
            <w:r>
              <w:rPr>
                <w:rStyle w:val="38"/>
                <w:rFonts w:ascii="Times New Roman" w:hAnsi="Times New Roman" w:cs="Times New Roman"/>
                <w:b/>
                <w:sz w:val="24"/>
                <w:szCs w:val="24"/>
              </w:rPr>
              <w:t xml:space="preserve"> </w:t>
            </w:r>
            <w:r>
              <w:rPr>
                <w:rFonts w:ascii="Times New Roman" w:hAnsi="Times New Roman" w:cs="Times New Roman"/>
                <w:sz w:val="24"/>
                <w:szCs w:val="24"/>
              </w:rPr>
              <w:t xml:space="preserve">Місце поставки товарів: </w:t>
            </w:r>
            <w:r>
              <w:rPr>
                <w:rFonts w:ascii="Times New Roman" w:hAnsi="Times New Roman" w:cs="Times New Roman"/>
                <w:b/>
                <w:sz w:val="24"/>
                <w:szCs w:val="24"/>
              </w:rPr>
              <w:t>вул. Лобківка,22 с.Чернин, Білоцерківський район, Київська обл., поштовий індекс 09511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5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cs="Times New Roman"/>
                <w:color w:val="000000"/>
                <w:sz w:val="24"/>
                <w:szCs w:val="24"/>
              </w:rPr>
              <w:t>До 31.12.2023 року включно.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5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5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5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5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50" w:type="dxa"/>
          </w:tcPr>
          <w:p>
            <w:pPr>
              <w:spacing w:before="12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 \l "n960" \h </w:instrText>
            </w:r>
            <w:r>
              <w:fldChar w:fldCharType="separate"/>
            </w:r>
            <w:r>
              <w:rPr>
                <w:rFonts w:ascii="Times New Roman" w:hAnsi="Times New Roman" w:eastAsia="Times New Roman" w:cs="Times New Roman"/>
                <w:sz w:val="24"/>
                <w:szCs w:val="24"/>
                <w:highlight w:val="white"/>
              </w:rPr>
              <w:t>статті 8</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5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Pr>
              <w:t xml:space="preserve">першої, четвертої, шостої та сьомої статті 26 Закону. </w:t>
            </w:r>
          </w:p>
          <w:p>
            <w:pPr>
              <w:widowControl w:val="0"/>
              <w:spacing w:after="0" w:line="240" w:lineRule="auto"/>
              <w:ind w:firstLine="21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 \l "n1261" \h </w:instrText>
            </w:r>
            <w:r>
              <w:fldChar w:fldCharType="separate"/>
            </w:r>
            <w:r>
              <w:rPr>
                <w:rFonts w:ascii="Times New Roman" w:hAnsi="Times New Roman" w:eastAsia="Times New Roman" w:cs="Times New Roman"/>
                <w:sz w:val="24"/>
                <w:szCs w:val="24"/>
                <w:highlight w:val="white"/>
              </w:rPr>
              <w:t>пункті 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інформацією щодо відсутності підстав, установлених в пункт</w:t>
            </w:r>
            <w:r>
              <w:rPr>
                <w:rFonts w:ascii="Times New Roman" w:hAnsi="Times New Roman" w:eastAsia="Times New Roman" w:cs="Times New Roman"/>
                <w:sz w:val="24"/>
                <w:szCs w:val="24"/>
                <w:highlight w:val="white"/>
              </w:rPr>
              <w:t xml:space="preserve">і 47 Особливостей, – </w:t>
            </w:r>
            <w:r>
              <w:rPr>
                <w:rFonts w:ascii="Times New Roman" w:hAnsi="Times New Roman" w:eastAsia="Times New Roman" w:cs="Times New Roman"/>
                <w:b/>
                <w:i/>
                <w:sz w:val="24"/>
                <w:szCs w:val="24"/>
                <w:highlight w:val="white"/>
              </w:rPr>
              <w:t>згідно з Додатком 1</w:t>
            </w:r>
            <w:r>
              <w:rPr>
                <w:rFonts w:ascii="Times New Roman" w:hAnsi="Times New Roman" w:eastAsia="Times New Roman" w:cs="Times New Roman"/>
                <w:sz w:val="24"/>
                <w:szCs w:val="24"/>
                <w:highlight w:val="white"/>
              </w:rPr>
              <w:t xml:space="preserve"> до цієї тендерної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sz w:val="24"/>
                <w:szCs w:val="24"/>
                <w:highlight w:val="white"/>
              </w:rPr>
              <w:t>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 xml:space="preserve">Особливостей, - згідно з </w:t>
            </w:r>
            <w:r>
              <w:rPr>
                <w:rFonts w:ascii="Times New Roman" w:hAnsi="Times New Roman" w:eastAsia="Times New Roman" w:cs="Times New Roman"/>
                <w:b/>
                <w:i/>
                <w:sz w:val="24"/>
                <w:szCs w:val="24"/>
              </w:rPr>
              <w:t xml:space="preserve">Додатком 1 </w:t>
            </w:r>
            <w:r>
              <w:rPr>
                <w:rFonts w:ascii="Times New Roman" w:hAnsi="Times New Roman" w:eastAsia="Times New Roman" w:cs="Times New Roman"/>
                <w:sz w:val="24"/>
                <w:szCs w:val="24"/>
              </w:rPr>
              <w:t>до цієї тендерної документації</w:t>
            </w:r>
            <w:r>
              <w:rPr>
                <w:rFonts w:ascii="Times New Roman" w:hAnsi="Times New Roman" w:eastAsia="Times New Roman" w:cs="Times New Roman"/>
                <w:color w:val="00B050"/>
                <w:sz w:val="24"/>
                <w:szCs w:val="24"/>
              </w:rPr>
              <w:t>;</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сертифікати або документи, що підтверджують відповідність предмета закупівлі встановленим замовником вимогам —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Gulim" w:cs="Times New Roman"/>
                <w:sz w:val="24"/>
                <w:szCs w:val="24"/>
              </w:rPr>
              <w:t>завантаження документів та інформації з урахуванням вимог Додатків 1, 2, 3 тендерної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sz w:val="24"/>
                <w:szCs w:val="24"/>
              </w:rPr>
            </w:pP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випадку відсутності документа чи/або додатку в складі тендерної пропозиції учасника, яка (які) вимагались тендерною документацією, якщо така інформація міститься в іншому документі тендерної пропозиції учасника, вважати такою, що відповідає вимогам тендерної документації замовника, в такому випадку тендерна пропозиція учасника не підлягає відхиленню.</w:t>
            </w:r>
          </w:p>
          <w:p>
            <w:pPr>
              <w:widowControl w:val="0"/>
              <w:spacing w:after="0" w:line="240" w:lineRule="auto"/>
              <w:ind w:left="40" w:hanging="20"/>
              <w:jc w:val="both"/>
              <w:rPr>
                <w:rFonts w:ascii="Times New Roman" w:hAnsi="Times New Roman" w:eastAsia="Times New Roman" w:cs="Times New Roman"/>
                <w:color w:val="000000"/>
                <w:sz w:val="24"/>
                <w:szCs w:val="24"/>
              </w:rPr>
            </w:pP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color w:val="000000"/>
                <w:sz w:val="24"/>
                <w:szCs w:val="24"/>
              </w:rPr>
            </w:pPr>
            <w:bookmarkStart w:id="1" w:name="_heading=h.3znysh7" w:colFirst="0" w:colLast="0"/>
            <w:bookmarkEnd w:id="1"/>
            <w:r>
              <w:rPr>
                <w:rFonts w:ascii="Times New Roman" w:hAnsi="Times New Roman" w:eastAsia="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ascii="Times New Roman" w:hAnsi="Times New Roman" w:eastAsia="Times New Roman" w:cs="Times New Roman"/>
                <w:sz w:val="24"/>
                <w:szCs w:val="24"/>
              </w:rPr>
              <w:t>сом (УЕП)</w:t>
            </w:r>
            <w:r>
              <w:rPr>
                <w:rFonts w:ascii="Times New Roman" w:hAnsi="Times New Roman" w:eastAsia="Times New Roman" w:cs="Times New Roman"/>
                <w:color w:val="000000"/>
                <w:sz w:val="24"/>
                <w:szCs w:val="24"/>
              </w:rPr>
              <w:t>;</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якщо тендерна пропозиція містить і скановані, і електронні документи, потрібно накласти КЕП / 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Винятки:</w:t>
            </w:r>
          </w:p>
          <w:p>
            <w:pPr>
              <w:spacing w:after="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якщо електронні документи тендерної пропозиції видано іншою організацією і на них уже накладено КЕП / УЕП цієї організації, учаснику не потрібно накладати на нього свій КЕП / УЕП.</w:t>
            </w:r>
          </w:p>
          <w:p>
            <w:pPr>
              <w:widowControl w:val="0"/>
              <w:spacing w:after="12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120" w:line="240" w:lineRule="auto"/>
              <w:ind w:left="46" w:hanging="2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120" w:line="240" w:lineRule="auto"/>
              <w:ind w:left="46" w:hanging="2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Замовник </w:t>
            </w:r>
            <w:r>
              <w:rPr>
                <w:rFonts w:ascii="Times New Roman" w:hAnsi="Times New Roman" w:eastAsia="Times New Roman" w:cs="Times New Roman"/>
                <w:sz w:val="24"/>
                <w:szCs w:val="24"/>
              </w:rPr>
              <w:t xml:space="preserve">перевіряє КЕП / УЕП учасника на сайті центрального засвідчувального органу за посиланням https://czo.gov.ua/verify. Під час перевірки КЕП / 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hAnsi="Times New Roman" w:eastAsia="Times New Roman" w:cs="Times New Roman"/>
                <w:color w:val="000000"/>
                <w:sz w:val="24"/>
                <w:szCs w:val="24"/>
              </w:rPr>
              <w:t>(шляхом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12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120" w:line="240" w:lineRule="auto"/>
              <w:jc w:val="both"/>
              <w:rPr>
                <w:rFonts w:ascii="Times New Roman" w:hAnsi="Times New Roman" w:eastAsia="Times New Roman" w:cs="Times New Roman"/>
                <w:sz w:val="24"/>
                <w:szCs w:val="24"/>
              </w:rPr>
            </w:pPr>
            <w:bookmarkStart w:id="4" w:name="_heading=h.ftj7vaqoric" w:colFirst="0" w:colLast="0"/>
            <w:bookmarkEnd w:id="4"/>
            <w:r>
              <w:rPr>
                <w:rFonts w:ascii="Times New Roman" w:hAnsi="Times New Roman" w:eastAsia="Times New Roman" w:cs="Times New Roman"/>
                <w:sz w:val="24"/>
                <w:szCs w:val="24"/>
              </w:rPr>
              <w:t>Кожен учасник має право подати тільки одну тендерну пропозицію.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yellow"/>
              </w:rPr>
            </w:pP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5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pStyle w:val="24"/>
              <w:widowControl w:val="0"/>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pStyle w:val="24"/>
              <w:widowControl w:val="0"/>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погодитися з вимогою та продовжити строк дії поданої ним тендерної пропозиції.</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 xml:space="preserve">, згідно з пунктом 28 та пунктом </w:t>
            </w:r>
            <w:r>
              <w:rPr>
                <w:rFonts w:ascii="Times New Roman" w:hAnsi="Times New Roman" w:eastAsia="Times New Roman" w:cs="Times New Roman"/>
                <w:b/>
                <w:sz w:val="24"/>
                <w:szCs w:val="24"/>
                <w:highlight w:val="white"/>
              </w:rPr>
              <w:t xml:space="preserve">47 </w:t>
            </w:r>
            <w:r>
              <w:rPr>
                <w:rFonts w:ascii="Times New Roman" w:hAnsi="Times New Roman" w:eastAsia="Times New Roman" w:cs="Times New Roman"/>
                <w:b/>
                <w:sz w:val="24"/>
                <w:szCs w:val="24"/>
              </w:rPr>
              <w:t>Особливостей</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до цієї тендерної документації. </w:t>
            </w:r>
          </w:p>
          <w:p>
            <w:pPr>
              <w:widowControl w:val="0"/>
              <w:spacing w:after="120" w:line="240" w:lineRule="auto"/>
              <w:ind w:right="120" w:firstLine="48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12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Підстави, визначені пунктом </w:t>
            </w:r>
            <w:r>
              <w:rPr>
                <w:rFonts w:ascii="Times New Roman" w:hAnsi="Times New Roman" w:eastAsia="Times New Roman" w:cs="Times New Roman"/>
                <w:b/>
                <w:sz w:val="24"/>
                <w:szCs w:val="24"/>
                <w:highlight w:val="white"/>
              </w:rPr>
              <w:t xml:space="preserve">47 </w:t>
            </w:r>
            <w:r>
              <w:rPr>
                <w:rFonts w:ascii="Times New Roman" w:hAnsi="Times New Roman" w:eastAsia="Times New Roman" w:cs="Times New Roman"/>
                <w:b/>
                <w:sz w:val="24"/>
                <w:szCs w:val="24"/>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8"/>
                <w:szCs w:val="28"/>
              </w:rPr>
              <w:t>3</w:t>
            </w:r>
            <w:r>
              <w:rPr>
                <w:rFonts w:ascii="Times New Roman" w:hAnsi="Times New Roman" w:eastAsia="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\h </w:instrText>
            </w:r>
            <w:r>
              <w:fldChar w:fldCharType="separate"/>
            </w:r>
            <w:r>
              <w:rPr>
                <w:rFonts w:ascii="Times New Roman" w:hAnsi="Times New Roman" w:eastAsia="Times New Roman" w:cs="Times New Roman"/>
                <w:sz w:val="24"/>
                <w:szCs w:val="24"/>
              </w:rPr>
              <w:t>пунктом 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35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r>
              <w:rPr>
                <w:rFonts w:ascii="Times New Roman" w:hAnsi="Times New Roman" w:eastAsia="Times New Roman" w:cs="Times New Roman"/>
                <w:sz w:val="24"/>
                <w:szCs w:val="24"/>
                <w:highlight w:val="white"/>
              </w:rPr>
              <w:t>закупівель товарів, робіт і послуг згідно із Законом України “Про санкції”;</w:t>
            </w:r>
          </w:p>
          <w:p>
            <w:pPr>
              <w:spacing w:after="120" w:line="240" w:lineRule="auto"/>
              <w:ind w:firstLine="35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120" w:line="240" w:lineRule="auto"/>
              <w:ind w:firstLine="35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0" w:line="240" w:lineRule="auto"/>
              <w:ind w:firstLine="35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Інформація про субпідрядника /співвиконавця </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передбачено.</w:t>
            </w:r>
          </w:p>
          <w:p>
            <w:pPr>
              <w:widowControl w:val="0"/>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5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50" w:type="dxa"/>
            <w:vAlign w:val="center"/>
          </w:tcPr>
          <w:p>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Gulim" w:cs="Times New Roman"/>
                <w:sz w:val="24"/>
                <w:szCs w:val="24"/>
                <w:lang w:eastAsia="en-US"/>
              </w:rPr>
            </w:pPr>
            <w:r>
              <w:rPr>
                <w:rFonts w:ascii="Times New Roman" w:hAnsi="Times New Roman" w:eastAsia="Gulim" w:cs="Times New Roman"/>
                <w:sz w:val="24"/>
                <w:szCs w:val="24"/>
                <w:lang w:eastAsia="en-US"/>
              </w:rPr>
              <w:t>Кінцевий строк подання тендерної пропозиції</w:t>
            </w:r>
          </w:p>
          <w:p>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Gulim" w:cs="Times New Roman"/>
                <w:b/>
                <w:sz w:val="24"/>
                <w:szCs w:val="24"/>
                <w:lang w:eastAsia="en-US"/>
              </w:rPr>
            </w:pPr>
            <w:r>
              <w:rPr>
                <w:rFonts w:ascii="Times New Roman" w:hAnsi="Times New Roman" w:eastAsia="Gulim" w:cs="Times New Roman"/>
                <w:b/>
                <w:sz w:val="24"/>
                <w:szCs w:val="24"/>
                <w:lang w:eastAsia="en-US"/>
              </w:rPr>
              <w:t>До</w:t>
            </w:r>
            <w:r>
              <w:rPr>
                <w:rFonts w:hint="default" w:ascii="Times New Roman" w:hAnsi="Times New Roman" w:eastAsia="Gulim" w:cs="Times New Roman"/>
                <w:b/>
                <w:sz w:val="24"/>
                <w:szCs w:val="24"/>
                <w:lang w:val="en-US" w:eastAsia="en-US"/>
              </w:rPr>
              <w:t xml:space="preserve"> 08</w:t>
            </w:r>
            <w:r>
              <w:rPr>
                <w:rFonts w:ascii="Times New Roman" w:hAnsi="Times New Roman" w:eastAsia="Gulim" w:cs="Times New Roman"/>
                <w:b/>
                <w:sz w:val="24"/>
                <w:szCs w:val="24"/>
                <w:lang w:eastAsia="en-US"/>
              </w:rPr>
              <w:t>.</w:t>
            </w:r>
            <w:r>
              <w:rPr>
                <w:rFonts w:hint="default" w:ascii="Times New Roman" w:hAnsi="Times New Roman" w:eastAsia="Gulim" w:cs="Times New Roman"/>
                <w:b/>
                <w:sz w:val="24"/>
                <w:szCs w:val="24"/>
                <w:lang w:val="en-US" w:eastAsia="en-US"/>
              </w:rPr>
              <w:t>09</w:t>
            </w:r>
            <w:r>
              <w:rPr>
                <w:rFonts w:ascii="Times New Roman" w:hAnsi="Times New Roman" w:eastAsia="Gulim" w:cs="Times New Roman"/>
                <w:b/>
                <w:sz w:val="24"/>
                <w:szCs w:val="24"/>
                <w:lang w:eastAsia="en-US"/>
              </w:rPr>
              <w:t xml:space="preserve">.2023 р., </w:t>
            </w:r>
            <w:r>
              <w:rPr>
                <w:rFonts w:hint="default" w:ascii="Times New Roman" w:hAnsi="Times New Roman" w:eastAsia="Gulim" w:cs="Times New Roman"/>
                <w:b/>
                <w:sz w:val="24"/>
                <w:szCs w:val="24"/>
                <w:lang w:val="en-US" w:eastAsia="en-US"/>
              </w:rPr>
              <w:t>12</w:t>
            </w:r>
            <w:r>
              <w:rPr>
                <w:rFonts w:ascii="Times New Roman" w:hAnsi="Times New Roman" w:eastAsia="Gulim" w:cs="Times New Roman"/>
                <w:b/>
                <w:sz w:val="24"/>
                <w:szCs w:val="24"/>
                <w:lang w:eastAsia="en-US"/>
              </w:rPr>
              <w:t>:00 год.</w:t>
            </w:r>
          </w:p>
          <w:p>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Gulim" w:cs="Times New Roman"/>
                <w:b/>
                <w:sz w:val="24"/>
                <w:szCs w:val="24"/>
                <w:lang w:eastAsia="en-US"/>
              </w:rPr>
            </w:pP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Pr>
              <w:t>Дата та час розкриття тендерної пропозиції</w:t>
            </w:r>
            <w:r>
              <w:rPr>
                <w:rFonts w:ascii="Times New Roman" w:hAnsi="Times New Roman" w:eastAsia="Times New Roman" w:cs="Times New Roman"/>
                <w:sz w:val="28"/>
                <w:szCs w:val="28"/>
                <w:highlight w:val="white"/>
              </w:rPr>
              <w:t xml:space="preserve"> </w:t>
            </w:r>
          </w:p>
        </w:tc>
        <w:tc>
          <w:tcPr>
            <w:tcW w:w="6450" w:type="dxa"/>
            <w:vAlign w:val="center"/>
          </w:tcPr>
          <w:p>
            <w:pPr>
              <w:shd w:val="clear" w:color="auto" w:fill="FFFFFF"/>
              <w:spacing w:after="0" w:line="240" w:lineRule="auto"/>
              <w:ind w:firstLine="35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color="auto" w:fill="FFFFFF"/>
              <w:spacing w:after="0" w:line="240" w:lineRule="auto"/>
              <w:ind w:firstLine="35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sz w:val="24"/>
                <w:szCs w:val="24"/>
                <w:highlight w:val="white"/>
              </w:rPr>
              <w:t>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 \l "n1553" \h </w:instrText>
            </w:r>
            <w:r>
              <w:fldChar w:fldCharType="separate"/>
            </w:r>
            <w:r>
              <w:rPr>
                <w:rFonts w:ascii="Times New Roman" w:hAnsi="Times New Roman" w:eastAsia="Times New Roman" w:cs="Times New Roman"/>
                <w:sz w:val="24"/>
                <w:szCs w:val="24"/>
                <w:highlight w:val="white"/>
              </w:rPr>
              <w:t>шістнадцятої</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Критерії та методика оцінки визначаються відповідно до статті 29 Закону.</w:t>
            </w:r>
          </w:p>
          <w:p>
            <w:pPr>
              <w:widowControl w:val="0"/>
              <w:spacing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(у разі якщо подано дві і більше тендерних пропозицій).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color w:val="4A86E8"/>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 xml:space="preserve">не приймається </w:t>
            </w:r>
            <w:r>
              <w:rPr>
                <w:rFonts w:ascii="Times New Roman" w:hAnsi="Times New Roman" w:eastAsia="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white"/>
              </w:rPr>
              <w:t>Розмір мінімального кроку пониження ціни під час електронного аукціону – 0,5%.</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line="240" w:lineRule="auto"/>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Pr>
              <w:t>лених невідповідностей.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B050"/>
                <w:sz w:val="24"/>
                <w:szCs w:val="24"/>
                <w:highlight w:val="whit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50" w:type="dxa"/>
            <w:vAlign w:val="center"/>
          </w:tcPr>
          <w:p>
            <w:pPr>
              <w:widowControl w:val="0"/>
              <w:spacing w:after="0" w:line="240" w:lineRule="auto"/>
              <w:ind w:firstLine="483"/>
              <w:jc w:val="both"/>
              <w:rPr>
                <w:rFonts w:ascii="Times New Roman" w:hAnsi="Times New Roman" w:cs="Times New Roman"/>
                <w:color w:val="000000"/>
                <w:sz w:val="24"/>
                <w:szCs w:val="24"/>
                <w:highlight w:val="green"/>
                <w:lang w:val="ru-RU"/>
              </w:rPr>
            </w:pPr>
            <w:r>
              <w:rPr>
                <w:rFonts w:ascii="Times New Roman" w:hAnsi="Times New Roman" w:eastAsia="Gulim"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pPr>
              <w:widowControl w:val="0"/>
              <w:spacing w:after="0" w:line="240" w:lineRule="auto"/>
              <w:ind w:firstLine="4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hAnsi="Times New Roman" w:eastAsia="Times New Roman" w:cs="Times New Roman"/>
                <w:sz w:val="24"/>
                <w:szCs w:val="24"/>
              </w:rPr>
              <w:t xml:space="preserve">пропозиції </w:t>
            </w:r>
            <w:r>
              <w:rPr>
                <w:rFonts w:ascii="Times New Roman" w:hAnsi="Times New Roman" w:eastAsia="Times New Roman" w:cs="Times New Roman"/>
                <w:i/>
                <w:sz w:val="24"/>
                <w:szCs w:val="24"/>
              </w:rPr>
              <w:t>(у разі встановлення такої вимоги)</w:t>
            </w:r>
            <w:r>
              <w:rPr>
                <w:rFonts w:ascii="Times New Roman" w:hAnsi="Times New Roman" w:eastAsia="Times New Roman" w:cs="Times New Roman"/>
                <w:sz w:val="24"/>
                <w:szCs w:val="24"/>
              </w:rPr>
              <w:t xml:space="preserve">. Зазначені </w:t>
            </w:r>
            <w:r>
              <w:rPr>
                <w:rFonts w:ascii="Times New Roman" w:hAnsi="Times New Roman" w:eastAsia="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Pr>
              <w:t>ею</w:t>
            </w:r>
            <w:r>
              <w:rPr>
                <w:rFonts w:ascii="Times New Roman" w:hAnsi="Times New Roman" w:eastAsia="Times New Roman" w:cs="Times New Roman"/>
                <w:color w:val="000000"/>
                <w:sz w:val="24"/>
                <w:szCs w:val="24"/>
              </w:rPr>
              <w:t xml:space="preserve"> 358 Кримінального </w:t>
            </w:r>
            <w:r>
              <w:rPr>
                <w:rFonts w:ascii="Times New Roman" w:hAnsi="Times New Roman" w:eastAsia="Times New Roman" w:cs="Times New Roman"/>
                <w:sz w:val="24"/>
                <w:szCs w:val="24"/>
              </w:rPr>
              <w:t>к</w:t>
            </w:r>
            <w:r>
              <w:rPr>
                <w:rFonts w:ascii="Times New Roman" w:hAnsi="Times New Roman" w:eastAsia="Times New Roman" w:cs="Times New Roman"/>
                <w:color w:val="000000"/>
                <w:sz w:val="24"/>
                <w:szCs w:val="24"/>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Pr>
              <w:t>Додатком 1</w:t>
            </w:r>
            <w:r>
              <w:rPr>
                <w:rFonts w:ascii="Times New Roman" w:hAnsi="Times New Roman"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6. Факт подання тендерної пропозиції учасником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фізичною особою чи фізичною особою</w:t>
            </w:r>
            <w:r>
              <w:rPr>
                <w:rFonts w:ascii="Times New Roman" w:hAnsi="Times New Roman" w:eastAsia="Times New Roman" w:cs="Times New Roman"/>
                <w:sz w:val="24"/>
                <w:szCs w:val="24"/>
              </w:rPr>
              <w:t xml:space="preserve"> — </w:t>
            </w:r>
            <w:r>
              <w:rPr>
                <w:rFonts w:ascii="Times New Roman" w:hAnsi="Times New Roman" w:eastAsia="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eastAsia="Times New Roman" w:cs="Times New Roman"/>
                <w:sz w:val="24"/>
                <w:szCs w:val="24"/>
              </w:rPr>
              <w:t>-VI,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i/>
                <w:color w:val="000000"/>
                <w:sz w:val="24"/>
                <w:szCs w:val="24"/>
              </w:rPr>
              <w:t>Додатку 4</w:t>
            </w:r>
            <w:r>
              <w:rPr>
                <w:rFonts w:ascii="Times New Roman" w:hAnsi="Times New Roman" w:eastAsia="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sz w:val="24"/>
                <w:szCs w:val="24"/>
              </w:rPr>
              <w:t>в п. 4 Розділу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10. Фактом подання тендерної пропозиції учасник </w:t>
            </w:r>
            <w:r>
              <w:rPr>
                <w:rFonts w:ascii="Times New Roman" w:hAnsi="Times New Roman" w:eastAsia="Times New Roman" w:cs="Times New Roman"/>
                <w:sz w:val="24"/>
                <w:szCs w:val="24"/>
              </w:rPr>
              <w:t xml:space="preserve">підтверджує (жодних окремих підтверджень не потрібно подавати в складі тендерної пропозиції), що </w:t>
            </w:r>
            <w:r>
              <w:rPr>
                <w:rFonts w:ascii="Times New Roman" w:hAnsi="Times New Roman" w:eastAsia="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w:t>
            </w:r>
            <w:r>
              <w:rPr>
                <w:rFonts w:ascii="Times New Roman" w:hAnsi="Times New Roman" w:eastAsia="Times New Roman" w:cs="Times New Roman"/>
                <w:sz w:val="24"/>
                <w:szCs w:val="24"/>
              </w:rPr>
              <w:t>Тендерна п</w:t>
            </w:r>
            <w:r>
              <w:rPr>
                <w:rFonts w:ascii="Times New Roman" w:hAnsi="Times New Roman" w:eastAsia="Times New Roman" w:cs="Times New Roman"/>
                <w:color w:val="000000"/>
                <w:sz w:val="24"/>
                <w:szCs w:val="24"/>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24"/>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 xml:space="preserve">А також враховувати, що в Україні </w:t>
            </w:r>
            <w:r>
              <w:rPr>
                <w:rFonts w:ascii="Times New Roman" w:hAnsi="Times New Roman" w:eastAsia="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50" w:type="dxa"/>
            <w:vAlign w:val="center"/>
          </w:tcPr>
          <w:p>
            <w:pPr>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учасник процедури закупівлі:</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підпадає під підстави, встановлені пунктом 47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надав забезпечення тендерної пропозиції, якщо таке забезпечення вимагалося замовником;</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тендерна пропозиція:</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\h </w:instrText>
            </w:r>
            <w:r>
              <w:fldChar w:fldCharType="separate"/>
            </w:r>
            <w:r>
              <w:rPr>
                <w:rFonts w:ascii="Times New Roman" w:hAnsi="Times New Roman" w:eastAsia="Times New Roman" w:cs="Times New Roman"/>
                <w:sz w:val="24"/>
                <w:szCs w:val="24"/>
                <w:highlight w:val="white"/>
              </w:rPr>
              <w:t>пункту 4</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3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є такою, строк дії якої закінчився;</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3) переможець процедури закупівлі:</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spacing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ind w:firstLine="48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ind w:firstLine="48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50" w:type="dxa"/>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4) коли здійснення закупівлі стало неможливим внаслідок дії обставин непереборної сили.</w:t>
            </w:r>
          </w:p>
          <w:p>
            <w:pPr>
              <w:widowControl w:val="0"/>
              <w:spacing w:after="0" w:line="240" w:lineRule="auto"/>
              <w:ind w:firstLine="48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відміни відкритих торгів замовник </w:t>
            </w:r>
            <w:r>
              <w:rPr>
                <w:rFonts w:ascii="Times New Roman" w:hAnsi="Times New Roman" w:eastAsia="Times New Roman" w:cs="Times New Roman"/>
                <w:b/>
                <w:i/>
                <w:sz w:val="24"/>
                <w:szCs w:val="24"/>
                <w:highlight w:val="white"/>
              </w:rPr>
              <w:t>протягом одного робочого дня</w:t>
            </w:r>
            <w:r>
              <w:rPr>
                <w:rFonts w:ascii="Times New Roman" w:hAnsi="Times New Roman" w:eastAsia="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5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Проект договору про закупівлю</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Проект договору про закупівлю викладено в </w:t>
            </w:r>
            <w:r>
              <w:rPr>
                <w:rFonts w:ascii="Times New Roman" w:hAnsi="Times New Roman" w:eastAsia="Times New Roman" w:cs="Times New Roman"/>
                <w:b/>
                <w:i/>
                <w:sz w:val="24"/>
                <w:szCs w:val="24"/>
              </w:rPr>
              <w:t>Додатку 4</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5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24"/>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pStyle w:val="24"/>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pStyle w:val="24"/>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cs="Times New Roman"/>
          <w:sz w:val="24"/>
          <w:szCs w:val="24"/>
          <w:highlight w:val="white"/>
          <w:lang w:val="ru-RU"/>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1. Додаток 1 до тендерної документації «Кваліфікаційні критерії».</w:t>
      </w:r>
    </w:p>
    <w:p>
      <w:pPr>
        <w:widowControl w:val="0"/>
        <w:spacing w:after="0" w:line="240" w:lineRule="auto"/>
        <w:ind w:firstLine="2160"/>
        <w:jc w:val="both"/>
        <w:rPr>
          <w:rFonts w:ascii="Times New Roman" w:hAnsi="Times New Roman" w:cs="Times New Roman"/>
          <w:sz w:val="24"/>
          <w:szCs w:val="24"/>
          <w:highlight w:val="white"/>
          <w:lang w:val="ru-RU"/>
        </w:rPr>
      </w:pPr>
      <w:r>
        <w:rPr>
          <w:rFonts w:ascii="Times New Roman" w:hAnsi="Times New Roman" w:cs="Times New Roman"/>
          <w:sz w:val="24"/>
          <w:szCs w:val="24"/>
          <w:highlight w:val="white"/>
        </w:rPr>
        <w:t>2. Додаток 2 до тендерної документації «Технічні вимоги».</w:t>
      </w:r>
    </w:p>
    <w:p>
      <w:pPr>
        <w:widowControl w:val="0"/>
        <w:spacing w:after="0" w:line="240" w:lineRule="auto"/>
        <w:ind w:firstLine="2160"/>
        <w:jc w:val="both"/>
        <w:rPr>
          <w:rFonts w:ascii="Times New Roman" w:hAnsi="Times New Roman" w:cs="Times New Roman"/>
          <w:sz w:val="24"/>
          <w:szCs w:val="24"/>
          <w:highlight w:val="white"/>
          <w:lang w:val="ru-RU"/>
        </w:rPr>
      </w:pPr>
      <w:r>
        <w:rPr>
          <w:rFonts w:ascii="Times New Roman" w:hAnsi="Times New Roman" w:cs="Times New Roman"/>
          <w:sz w:val="24"/>
          <w:szCs w:val="24"/>
          <w:highlight w:val="white"/>
        </w:rPr>
        <w:t xml:space="preserve">3. Додаток </w:t>
      </w:r>
      <w:r>
        <w:rPr>
          <w:rFonts w:ascii="Times New Roman" w:hAnsi="Times New Roman" w:cs="Times New Roman"/>
          <w:sz w:val="24"/>
          <w:szCs w:val="24"/>
          <w:highlight w:val="white"/>
          <w:lang w:val="ru-RU"/>
        </w:rPr>
        <w:t>3</w:t>
      </w:r>
      <w:r>
        <w:rPr>
          <w:rFonts w:ascii="Times New Roman" w:hAnsi="Times New Roman" w:cs="Times New Roman"/>
          <w:sz w:val="24"/>
          <w:szCs w:val="24"/>
          <w:highlight w:val="white"/>
        </w:rPr>
        <w:t xml:space="preserve"> до тендерної документації «Цінова пропозиція».</w:t>
      </w:r>
    </w:p>
    <w:p>
      <w:pPr>
        <w:widowControl w:val="0"/>
        <w:spacing w:after="0" w:line="240" w:lineRule="auto"/>
        <w:ind w:firstLine="216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 Додаток </w:t>
      </w:r>
      <w:r>
        <w:rPr>
          <w:rFonts w:ascii="Times New Roman" w:hAnsi="Times New Roman" w:cs="Times New Roman"/>
          <w:sz w:val="24"/>
          <w:szCs w:val="24"/>
          <w:highlight w:val="white"/>
          <w:lang w:val="ru-RU"/>
        </w:rPr>
        <w:t>4</w:t>
      </w:r>
      <w:r>
        <w:rPr>
          <w:rFonts w:ascii="Times New Roman" w:hAnsi="Times New Roman" w:cs="Times New Roman"/>
          <w:sz w:val="24"/>
          <w:szCs w:val="24"/>
          <w:highlight w:val="white"/>
        </w:rPr>
        <w:t xml:space="preserve"> до тендерної документації «Проект Договору».</w:t>
      </w:r>
    </w:p>
    <w:p>
      <w:pPr>
        <w:spacing w:line="240" w:lineRule="auto"/>
        <w:rPr>
          <w:rFonts w:ascii="Times New Roman" w:hAnsi="Times New Roman" w:cs="Times New Roman"/>
          <w:sz w:val="24"/>
          <w:szCs w:val="24"/>
          <w:highlight w:val="white"/>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after="0" w:line="240" w:lineRule="auto"/>
        <w:jc w:val="right"/>
        <w:rPr>
          <w:rFonts w:ascii="Times New Roman" w:hAnsi="Times New Roman" w:cs="Times New Roman"/>
          <w:b/>
          <w:bCs/>
          <w:sz w:val="24"/>
          <w:szCs w:val="24"/>
        </w:rPr>
      </w:pPr>
    </w:p>
    <w:p>
      <w:pPr>
        <w:spacing w:after="0" w:line="240" w:lineRule="auto"/>
        <w:jc w:val="right"/>
        <w:rPr>
          <w:rFonts w:ascii="Times New Roman" w:hAnsi="Times New Roman" w:cs="Times New Roman"/>
          <w:b/>
          <w:bCs/>
          <w:sz w:val="24"/>
          <w:szCs w:val="24"/>
        </w:rPr>
      </w:pPr>
    </w:p>
    <w:p>
      <w:pPr>
        <w:spacing w:after="0" w:line="240" w:lineRule="auto"/>
        <w:jc w:val="right"/>
        <w:rPr>
          <w:rFonts w:ascii="Times New Roman" w:hAnsi="Times New Roman" w:cs="Times New Roman"/>
          <w:b/>
          <w:bCs/>
          <w:sz w:val="24"/>
          <w:szCs w:val="24"/>
        </w:rPr>
      </w:pPr>
    </w:p>
    <w:sectPr>
      <w:headerReference r:id="rId5" w:type="first"/>
      <w:footerReference r:id="rId7" w:type="first"/>
      <w:footerReference r:id="rId6" w:type="default"/>
      <w:pgSz w:w="11906" w:h="16838"/>
      <w:pgMar w:top="567"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swiss"/>
    <w:pitch w:val="default"/>
    <w:sig w:usb0="00000000" w:usb1="00000000" w:usb2="00000000" w:usb3="00000000" w:csb0="00000005" w:csb1="00000000"/>
  </w:font>
  <w:font w:name="Book Antiqua">
    <w:panose1 w:val="02040602050305030304"/>
    <w:charset w:val="00"/>
    <w:family w:val="auto"/>
    <w:pitch w:val="default"/>
    <w:sig w:usb0="00000287" w:usb1="00000000" w:usb2="00000000" w:usb3="00000000" w:csb0="2000009F" w:csb1="DFD70000"/>
  </w:font>
  <w:font w:name="Noto Sans">
    <w:altName w:val="Times New Roman"/>
    <w:panose1 w:val="00000000000000000000"/>
    <w:charset w:val="00"/>
    <w:family w:val="swiss"/>
    <w:pitch w:val="default"/>
    <w:sig w:usb0="00000000" w:usb1="00000000" w:usb2="00000021" w:usb3="00000000" w:csb0="0000019F" w:csb1="00000000"/>
  </w:font>
  <w:font w:name="Gulim">
    <w:panose1 w:val="020B0600000101010101"/>
    <w:charset w:val="81"/>
    <w:family w:val="swiss"/>
    <w:pitch w:val="default"/>
    <w:sig w:usb0="B00002AF" w:usb1="69D77CFB" w:usb2="00000030" w:usb3="00000000" w:csb0="4008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3</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44456"/>
    <w:multiLevelType w:val="multilevel"/>
    <w:tmpl w:val="12F44456"/>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1F36D6C"/>
    <w:multiLevelType w:val="multilevel"/>
    <w:tmpl w:val="31F36D6C"/>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A27444F"/>
    <w:multiLevelType w:val="multilevel"/>
    <w:tmpl w:val="5A27444F"/>
    <w:lvl w:ilvl="0" w:tentative="0">
      <w:start w:val="6"/>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80A70"/>
    <w:rsid w:val="000902F4"/>
    <w:rsid w:val="0009583D"/>
    <w:rsid w:val="000973C5"/>
    <w:rsid w:val="000A6DAA"/>
    <w:rsid w:val="000C1CA9"/>
    <w:rsid w:val="000E2FE0"/>
    <w:rsid w:val="00100636"/>
    <w:rsid w:val="0011158F"/>
    <w:rsid w:val="00116BDE"/>
    <w:rsid w:val="001273A9"/>
    <w:rsid w:val="00133250"/>
    <w:rsid w:val="001412CE"/>
    <w:rsid w:val="00145740"/>
    <w:rsid w:val="00146CE9"/>
    <w:rsid w:val="00154731"/>
    <w:rsid w:val="001605CD"/>
    <w:rsid w:val="00161882"/>
    <w:rsid w:val="00180093"/>
    <w:rsid w:val="00185E67"/>
    <w:rsid w:val="00196A0B"/>
    <w:rsid w:val="001B4F11"/>
    <w:rsid w:val="001C102E"/>
    <w:rsid w:val="001C3810"/>
    <w:rsid w:val="001D42D1"/>
    <w:rsid w:val="001E3A8F"/>
    <w:rsid w:val="001F54CE"/>
    <w:rsid w:val="00200C5F"/>
    <w:rsid w:val="00202C9D"/>
    <w:rsid w:val="00216E91"/>
    <w:rsid w:val="00220A98"/>
    <w:rsid w:val="002219AF"/>
    <w:rsid w:val="002223EB"/>
    <w:rsid w:val="0023395A"/>
    <w:rsid w:val="00237FFC"/>
    <w:rsid w:val="00251D71"/>
    <w:rsid w:val="002542A2"/>
    <w:rsid w:val="002627C5"/>
    <w:rsid w:val="002711A9"/>
    <w:rsid w:val="00271245"/>
    <w:rsid w:val="0027224F"/>
    <w:rsid w:val="002844F5"/>
    <w:rsid w:val="00287803"/>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5A84"/>
    <w:rsid w:val="003B51B8"/>
    <w:rsid w:val="003B7CF9"/>
    <w:rsid w:val="003C2A02"/>
    <w:rsid w:val="003F6F47"/>
    <w:rsid w:val="0040195A"/>
    <w:rsid w:val="00403999"/>
    <w:rsid w:val="00413AB1"/>
    <w:rsid w:val="00423C1C"/>
    <w:rsid w:val="00424A83"/>
    <w:rsid w:val="00436BB0"/>
    <w:rsid w:val="00452D6A"/>
    <w:rsid w:val="00461D6E"/>
    <w:rsid w:val="0049376D"/>
    <w:rsid w:val="00493A6D"/>
    <w:rsid w:val="004975EB"/>
    <w:rsid w:val="004A1A15"/>
    <w:rsid w:val="004C73CA"/>
    <w:rsid w:val="004D1953"/>
    <w:rsid w:val="004E02BB"/>
    <w:rsid w:val="005112B2"/>
    <w:rsid w:val="00511D7C"/>
    <w:rsid w:val="005156F4"/>
    <w:rsid w:val="005203D4"/>
    <w:rsid w:val="00533DCC"/>
    <w:rsid w:val="00535784"/>
    <w:rsid w:val="00543A1D"/>
    <w:rsid w:val="005570E7"/>
    <w:rsid w:val="00575319"/>
    <w:rsid w:val="00585D30"/>
    <w:rsid w:val="00585D92"/>
    <w:rsid w:val="00592B35"/>
    <w:rsid w:val="005B2D13"/>
    <w:rsid w:val="005C1F18"/>
    <w:rsid w:val="005C3EF3"/>
    <w:rsid w:val="005D40E9"/>
    <w:rsid w:val="005D6EDC"/>
    <w:rsid w:val="005E3576"/>
    <w:rsid w:val="005F305D"/>
    <w:rsid w:val="005F757D"/>
    <w:rsid w:val="00600629"/>
    <w:rsid w:val="00605E6E"/>
    <w:rsid w:val="006166FD"/>
    <w:rsid w:val="00651BA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37B6"/>
    <w:rsid w:val="00772869"/>
    <w:rsid w:val="007802FA"/>
    <w:rsid w:val="00785492"/>
    <w:rsid w:val="0078726E"/>
    <w:rsid w:val="00795E35"/>
    <w:rsid w:val="007A63C7"/>
    <w:rsid w:val="007B1E30"/>
    <w:rsid w:val="007B50B1"/>
    <w:rsid w:val="007B66A3"/>
    <w:rsid w:val="007B678D"/>
    <w:rsid w:val="007C0FE3"/>
    <w:rsid w:val="007C1AB3"/>
    <w:rsid w:val="007C439E"/>
    <w:rsid w:val="007D18CD"/>
    <w:rsid w:val="007D6B5F"/>
    <w:rsid w:val="007E1E63"/>
    <w:rsid w:val="007E1EB1"/>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912E7"/>
    <w:rsid w:val="009A76EF"/>
    <w:rsid w:val="009B074C"/>
    <w:rsid w:val="009C411F"/>
    <w:rsid w:val="009D5BD6"/>
    <w:rsid w:val="009E263A"/>
    <w:rsid w:val="009F3D33"/>
    <w:rsid w:val="009F76FC"/>
    <w:rsid w:val="00A11C5A"/>
    <w:rsid w:val="00A21579"/>
    <w:rsid w:val="00A35741"/>
    <w:rsid w:val="00A54295"/>
    <w:rsid w:val="00A65BCE"/>
    <w:rsid w:val="00A6688B"/>
    <w:rsid w:val="00A67E2E"/>
    <w:rsid w:val="00A80F57"/>
    <w:rsid w:val="00A81D11"/>
    <w:rsid w:val="00AA53F6"/>
    <w:rsid w:val="00AB257C"/>
    <w:rsid w:val="00AC5591"/>
    <w:rsid w:val="00AD174C"/>
    <w:rsid w:val="00AD4D65"/>
    <w:rsid w:val="00AF24B8"/>
    <w:rsid w:val="00B00C87"/>
    <w:rsid w:val="00B03C6D"/>
    <w:rsid w:val="00B04562"/>
    <w:rsid w:val="00B132A5"/>
    <w:rsid w:val="00B35A94"/>
    <w:rsid w:val="00B446B3"/>
    <w:rsid w:val="00B564A8"/>
    <w:rsid w:val="00B66C41"/>
    <w:rsid w:val="00B77E8B"/>
    <w:rsid w:val="00B85AAE"/>
    <w:rsid w:val="00B92295"/>
    <w:rsid w:val="00BA263B"/>
    <w:rsid w:val="00BB5039"/>
    <w:rsid w:val="00BB67DD"/>
    <w:rsid w:val="00BB7311"/>
    <w:rsid w:val="00BC3889"/>
    <w:rsid w:val="00BC58DD"/>
    <w:rsid w:val="00BC6B52"/>
    <w:rsid w:val="00BD7139"/>
    <w:rsid w:val="00BD741E"/>
    <w:rsid w:val="00BE0FD5"/>
    <w:rsid w:val="00BE3DE4"/>
    <w:rsid w:val="00BF4931"/>
    <w:rsid w:val="00C16C91"/>
    <w:rsid w:val="00C31E89"/>
    <w:rsid w:val="00C6709D"/>
    <w:rsid w:val="00C73A89"/>
    <w:rsid w:val="00C823B0"/>
    <w:rsid w:val="00C828C4"/>
    <w:rsid w:val="00C85E31"/>
    <w:rsid w:val="00C96D5D"/>
    <w:rsid w:val="00CA2D5E"/>
    <w:rsid w:val="00CD0408"/>
    <w:rsid w:val="00CD457F"/>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3D42"/>
    <w:rsid w:val="00DC34E9"/>
    <w:rsid w:val="00DD4926"/>
    <w:rsid w:val="00DE78ED"/>
    <w:rsid w:val="00DF509F"/>
    <w:rsid w:val="00DF79E8"/>
    <w:rsid w:val="00E1237A"/>
    <w:rsid w:val="00E16F99"/>
    <w:rsid w:val="00E2265D"/>
    <w:rsid w:val="00E24A0F"/>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D6E92"/>
    <w:rsid w:val="00EF795C"/>
    <w:rsid w:val="00F017C5"/>
    <w:rsid w:val="00F15C65"/>
    <w:rsid w:val="00F47705"/>
    <w:rsid w:val="00F601F5"/>
    <w:rsid w:val="00F657BE"/>
    <w:rsid w:val="00FA7705"/>
    <w:rsid w:val="00FB510A"/>
    <w:rsid w:val="00FC6BF4"/>
    <w:rsid w:val="00FE27DB"/>
    <w:rsid w:val="00FF6941"/>
    <w:rsid w:val="29B817A4"/>
    <w:rsid w:val="7ECD1F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styleId="12">
    <w:name w:val="page number"/>
    <w:basedOn w:val="8"/>
    <w:uiPriority w:val="0"/>
  </w:style>
  <w:style w:type="character" w:styleId="13">
    <w:name w:val="Strong"/>
    <w:qFormat/>
    <w:uiPriority w:val="0"/>
    <w:rPr>
      <w:b/>
      <w:bCs/>
    </w:rPr>
  </w:style>
  <w:style w:type="paragraph" w:styleId="14">
    <w:name w:val="Balloon Text"/>
    <w:basedOn w:val="1"/>
    <w:link w:val="26"/>
    <w:semiHidden/>
    <w:unhideWhenUsed/>
    <w:qFormat/>
    <w:uiPriority w:val="99"/>
    <w:pPr>
      <w:spacing w:after="0" w:line="240" w:lineRule="auto"/>
    </w:pPr>
    <w:rPr>
      <w:rFonts w:ascii="Segoe UI" w:hAnsi="Segoe UI" w:cs="Segoe UI"/>
      <w:sz w:val="18"/>
      <w:szCs w:val="18"/>
    </w:rPr>
  </w:style>
  <w:style w:type="paragraph" w:styleId="15">
    <w:name w:val="annotation text"/>
    <w:basedOn w:val="1"/>
    <w:link w:val="35"/>
    <w:semiHidden/>
    <w:unhideWhenUsed/>
    <w:uiPriority w:val="99"/>
    <w:pPr>
      <w:spacing w:line="240" w:lineRule="auto"/>
    </w:pPr>
    <w:rPr>
      <w:sz w:val="20"/>
      <w:szCs w:val="20"/>
    </w:rPr>
  </w:style>
  <w:style w:type="paragraph" w:styleId="16">
    <w:name w:val="annotation subject"/>
    <w:basedOn w:val="15"/>
    <w:next w:val="15"/>
    <w:link w:val="36"/>
    <w:semiHidden/>
    <w:unhideWhenUsed/>
    <w:qFormat/>
    <w:uiPriority w:val="99"/>
    <w:rPr>
      <w:b/>
      <w:bCs/>
    </w:rPr>
  </w:style>
  <w:style w:type="paragraph" w:styleId="17">
    <w:name w:val="Body Text"/>
    <w:basedOn w:val="1"/>
    <w:link w:val="49"/>
    <w:uiPriority w:val="0"/>
    <w:pPr>
      <w:widowControl w:val="0"/>
      <w:autoSpaceDE w:val="0"/>
      <w:autoSpaceDN w:val="0"/>
      <w:spacing w:after="0" w:line="240" w:lineRule="auto"/>
    </w:pPr>
    <w:rPr>
      <w:rFonts w:ascii="Times New Roman" w:hAnsi="Times New Roman" w:cs="Times New Roman"/>
      <w:sz w:val="24"/>
      <w:szCs w:val="24"/>
      <w:lang w:eastAsia="en-US"/>
    </w:rPr>
  </w:style>
  <w:style w:type="paragraph" w:styleId="18">
    <w:name w:val="Title"/>
    <w:basedOn w:val="1"/>
    <w:next w:val="1"/>
    <w:qFormat/>
    <w:uiPriority w:val="10"/>
    <w:pPr>
      <w:keepNext/>
      <w:keepLines/>
      <w:spacing w:before="480" w:after="120"/>
    </w:pPr>
    <w:rPr>
      <w:b/>
      <w:sz w:val="72"/>
      <w:szCs w:val="72"/>
    </w:rPr>
  </w:style>
  <w:style w:type="paragraph" w:styleId="19">
    <w:name w:val="footer"/>
    <w:basedOn w:val="1"/>
    <w:link w:val="46"/>
    <w:qFormat/>
    <w:uiPriority w:val="0"/>
    <w:pPr>
      <w:tabs>
        <w:tab w:val="center" w:pos="4677"/>
        <w:tab w:val="right" w:pos="9355"/>
      </w:tabs>
      <w:spacing w:after="0" w:line="240" w:lineRule="auto"/>
    </w:pPr>
    <w:rPr>
      <w:rFonts w:ascii="Times New Roman" w:hAnsi="Times New Roman" w:eastAsia="Times New Roman" w:cs="Times New Roman"/>
      <w:sz w:val="24"/>
      <w:szCs w:val="20"/>
      <w:lang w:val="ru-RU"/>
    </w:rPr>
  </w:style>
  <w:style w:type="paragraph" w:styleId="20">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21">
    <w:name w:val="Subtitle"/>
    <w:basedOn w:val="1"/>
    <w:next w:val="1"/>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22">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Normal"/>
    <w:uiPriority w:val="0"/>
    <w:tblPr>
      <w:tblCellMar>
        <w:top w:w="0" w:type="dxa"/>
        <w:left w:w="0" w:type="dxa"/>
        <w:bottom w:w="0" w:type="dxa"/>
        <w:right w:w="0" w:type="dxa"/>
      </w:tblCellMar>
    </w:tblPr>
  </w:style>
  <w:style w:type="paragraph" w:styleId="24">
    <w:name w:val="List Paragraph"/>
    <w:basedOn w:val="1"/>
    <w:link w:val="47"/>
    <w:qFormat/>
    <w:uiPriority w:val="34"/>
    <w:pPr>
      <w:ind w:left="720"/>
      <w:contextualSpacing/>
    </w:pPr>
  </w:style>
  <w:style w:type="character" w:customStyle="1" w:styleId="25">
    <w:name w:val="Неразрешенное упоминание1"/>
    <w:basedOn w:val="8"/>
    <w:semiHidden/>
    <w:unhideWhenUsed/>
    <w:qFormat/>
    <w:uiPriority w:val="99"/>
    <w:rPr>
      <w:color w:val="605E5C"/>
      <w:shd w:val="clear" w:color="auto" w:fill="E1DFDD"/>
    </w:rPr>
  </w:style>
  <w:style w:type="character" w:customStyle="1" w:styleId="26">
    <w:name w:val="Текст выноски Знак"/>
    <w:basedOn w:val="8"/>
    <w:link w:val="14"/>
    <w:semiHidden/>
    <w:uiPriority w:val="99"/>
    <w:rPr>
      <w:rFonts w:ascii="Segoe UI" w:hAnsi="Segoe UI" w:cs="Segoe UI"/>
      <w:sz w:val="18"/>
      <w:szCs w:val="18"/>
    </w:rPr>
  </w:style>
  <w:style w:type="character" w:customStyle="1" w:styleId="27">
    <w:name w:val="qowt-font2-timesnewroman"/>
    <w:qFormat/>
    <w:uiPriority w:val="99"/>
    <w:rPr>
      <w:rFonts w:cs="Times New Roman"/>
    </w:rPr>
  </w:style>
  <w:style w:type="paragraph" w:customStyle="1" w:styleId="28">
    <w:name w:val="tj"/>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9">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30">
    <w:name w:val="_Style 26"/>
    <w:basedOn w:val="23"/>
    <w:uiPriority w:val="0"/>
    <w:pPr>
      <w:spacing w:after="0" w:line="240" w:lineRule="auto"/>
    </w:pPr>
    <w:tblPr>
      <w:tblCellMar>
        <w:left w:w="108" w:type="dxa"/>
        <w:right w:w="108" w:type="dxa"/>
      </w:tblCellMar>
    </w:tblPr>
  </w:style>
  <w:style w:type="table" w:customStyle="1" w:styleId="31">
    <w:name w:val="_Style 27"/>
    <w:basedOn w:val="23"/>
    <w:uiPriority w:val="0"/>
    <w:pPr>
      <w:spacing w:after="0" w:line="240" w:lineRule="auto"/>
    </w:pPr>
    <w:tblPr>
      <w:tblCellMar>
        <w:left w:w="108" w:type="dxa"/>
        <w:right w:w="108" w:type="dxa"/>
      </w:tblCellMar>
    </w:tblPr>
  </w:style>
  <w:style w:type="table" w:customStyle="1" w:styleId="32">
    <w:name w:val="_Style 28"/>
    <w:basedOn w:val="23"/>
    <w:qFormat/>
    <w:uiPriority w:val="0"/>
    <w:pPr>
      <w:spacing w:after="0" w:line="240" w:lineRule="auto"/>
    </w:pPr>
    <w:tblPr>
      <w:tblCellMar>
        <w:left w:w="108" w:type="dxa"/>
        <w:right w:w="108" w:type="dxa"/>
      </w:tblCellMar>
    </w:tblPr>
  </w:style>
  <w:style w:type="paragraph" w:customStyle="1" w:styleId="33">
    <w:name w:val="Нормальний текст"/>
    <w:basedOn w:val="1"/>
    <w:uiPriority w:val="0"/>
    <w:pPr>
      <w:spacing w:before="120" w:after="0" w:line="240" w:lineRule="auto"/>
      <w:ind w:firstLine="567"/>
    </w:pPr>
    <w:rPr>
      <w:rFonts w:ascii="Antiqua" w:hAnsi="Antiqua" w:eastAsia="Times New Roman" w:cs="Times New Roman"/>
      <w:sz w:val="26"/>
      <w:szCs w:val="20"/>
    </w:rPr>
  </w:style>
  <w:style w:type="table" w:customStyle="1" w:styleId="34">
    <w:name w:val="_Style 30"/>
    <w:basedOn w:val="23"/>
    <w:uiPriority w:val="0"/>
    <w:pPr>
      <w:spacing w:after="0" w:line="240" w:lineRule="auto"/>
    </w:pPr>
    <w:tblPr>
      <w:tblCellMar>
        <w:left w:w="108" w:type="dxa"/>
        <w:right w:w="108" w:type="dxa"/>
      </w:tblCellMar>
    </w:tblPr>
  </w:style>
  <w:style w:type="character" w:customStyle="1" w:styleId="35">
    <w:name w:val="Текст примечания Знак"/>
    <w:basedOn w:val="8"/>
    <w:link w:val="15"/>
    <w:semiHidden/>
    <w:uiPriority w:val="99"/>
    <w:rPr>
      <w:sz w:val="20"/>
      <w:szCs w:val="20"/>
    </w:rPr>
  </w:style>
  <w:style w:type="character" w:customStyle="1" w:styleId="36">
    <w:name w:val="Тема примечания Знак"/>
    <w:basedOn w:val="35"/>
    <w:link w:val="16"/>
    <w:semiHidden/>
    <w:qFormat/>
    <w:uiPriority w:val="99"/>
    <w:rPr>
      <w:b/>
      <w:bCs/>
      <w:sz w:val="20"/>
      <w:szCs w:val="20"/>
    </w:rPr>
  </w:style>
  <w:style w:type="table" w:customStyle="1" w:styleId="37">
    <w:name w:val="_Style 36"/>
    <w:basedOn w:val="23"/>
    <w:qFormat/>
    <w:uiPriority w:val="0"/>
    <w:pPr>
      <w:spacing w:after="0" w:line="240" w:lineRule="auto"/>
    </w:pPr>
    <w:tblPr>
      <w:tblCellMar>
        <w:left w:w="108" w:type="dxa"/>
        <w:right w:w="108" w:type="dxa"/>
      </w:tblCellMar>
    </w:tblPr>
  </w:style>
  <w:style w:type="character" w:customStyle="1" w:styleId="38">
    <w:name w:val="rvts82"/>
    <w:qFormat/>
    <w:uiPriority w:val="0"/>
  </w:style>
  <w:style w:type="paragraph" w:styleId="39">
    <w:name w:val="No Spacing"/>
    <w:link w:val="40"/>
    <w:qFormat/>
    <w:uiPriority w:val="0"/>
    <w:pPr>
      <w:spacing w:after="0" w:line="240" w:lineRule="auto"/>
    </w:pPr>
    <w:rPr>
      <w:rFonts w:ascii="Calibri" w:hAnsi="Calibri" w:eastAsia="Calibri" w:cs="Times New Roman"/>
      <w:sz w:val="22"/>
      <w:szCs w:val="22"/>
      <w:lang w:val="uk-UA" w:eastAsia="en-US" w:bidi="ar-SA"/>
    </w:rPr>
  </w:style>
  <w:style w:type="character" w:customStyle="1" w:styleId="40">
    <w:name w:val="Без интервала Знак"/>
    <w:link w:val="39"/>
    <w:locked/>
    <w:uiPriority w:val="0"/>
    <w:rPr>
      <w:rFonts w:cs="Times New Roman"/>
      <w:lang w:eastAsia="en-US"/>
    </w:rPr>
  </w:style>
  <w:style w:type="paragraph" w:customStyle="1" w:styleId="41">
    <w:name w:val="Без інтервалів"/>
    <w:link w:val="42"/>
    <w:qFormat/>
    <w:uiPriority w:val="0"/>
    <w:pPr>
      <w:suppressAutoHyphens/>
      <w:spacing w:after="0" w:line="240" w:lineRule="auto"/>
    </w:pPr>
    <w:rPr>
      <w:rFonts w:ascii="Calibri" w:hAnsi="Calibri" w:eastAsia="Times New Roman" w:cs="Times New Roman"/>
      <w:kern w:val="1"/>
      <w:sz w:val="22"/>
      <w:szCs w:val="22"/>
      <w:lang w:val="ru-RU" w:eastAsia="uk-UA" w:bidi="ar-SA"/>
    </w:rPr>
  </w:style>
  <w:style w:type="character" w:customStyle="1" w:styleId="42">
    <w:name w:val="Без інтервалів Знак"/>
    <w:link w:val="41"/>
    <w:uiPriority w:val="0"/>
    <w:rPr>
      <w:rFonts w:eastAsia="Times New Roman" w:cs="Times New Roman"/>
      <w:kern w:val="1"/>
      <w:lang w:val="ru-RU" w:eastAsia="uk-UA"/>
    </w:rPr>
  </w:style>
  <w:style w:type="paragraph" w:customStyle="1" w:styleId="43">
    <w:name w:val="Обычный1"/>
    <w:link w:val="44"/>
    <w:qFormat/>
    <w:uiPriority w:val="0"/>
    <w:pPr>
      <w:spacing w:after="0" w:line="276" w:lineRule="auto"/>
    </w:pPr>
    <w:rPr>
      <w:rFonts w:ascii="Arial" w:hAnsi="Arial" w:eastAsia="Times New Roman" w:cs="Arial"/>
      <w:color w:val="000000"/>
      <w:sz w:val="22"/>
      <w:szCs w:val="22"/>
      <w:lang w:val="en-US" w:eastAsia="ru-RU" w:bidi="ar-SA"/>
    </w:rPr>
  </w:style>
  <w:style w:type="character" w:customStyle="1" w:styleId="44">
    <w:name w:val="Normal Знак"/>
    <w:link w:val="43"/>
    <w:locked/>
    <w:uiPriority w:val="0"/>
    <w:rPr>
      <w:rFonts w:ascii="Arial" w:hAnsi="Arial" w:eastAsia="Times New Roman" w:cs="Arial"/>
      <w:color w:val="000000"/>
      <w:lang w:val="en-US"/>
    </w:rPr>
  </w:style>
  <w:style w:type="character" w:customStyle="1" w:styleId="45">
    <w:name w:val="rvts0"/>
    <w:uiPriority w:val="0"/>
    <w:rPr>
      <w:rFonts w:cs="Times New Roman"/>
    </w:rPr>
  </w:style>
  <w:style w:type="character" w:customStyle="1" w:styleId="46">
    <w:name w:val="Нижний колонтитул Знак"/>
    <w:basedOn w:val="8"/>
    <w:link w:val="19"/>
    <w:qFormat/>
    <w:uiPriority w:val="0"/>
    <w:rPr>
      <w:rFonts w:ascii="Times New Roman" w:hAnsi="Times New Roman" w:eastAsia="Times New Roman" w:cs="Times New Roman"/>
      <w:sz w:val="24"/>
      <w:szCs w:val="20"/>
      <w:lang w:val="ru-RU"/>
    </w:rPr>
  </w:style>
  <w:style w:type="character" w:customStyle="1" w:styleId="47">
    <w:name w:val="Абзац списка Знак"/>
    <w:link w:val="24"/>
    <w:qFormat/>
    <w:locked/>
    <w:uiPriority w:val="34"/>
  </w:style>
  <w:style w:type="paragraph" w:customStyle="1" w:styleId="48">
    <w:name w:val="Table Paragraph"/>
    <w:basedOn w:val="1"/>
    <w:uiPriority w:val="0"/>
    <w:pPr>
      <w:widowControl w:val="0"/>
      <w:autoSpaceDE w:val="0"/>
      <w:autoSpaceDN w:val="0"/>
      <w:spacing w:after="0" w:line="240" w:lineRule="auto"/>
      <w:ind w:left="114"/>
    </w:pPr>
    <w:rPr>
      <w:rFonts w:ascii="Times New Roman" w:hAnsi="Times New Roman" w:cs="Times New Roman"/>
      <w:lang w:eastAsia="en-US"/>
    </w:rPr>
  </w:style>
  <w:style w:type="character" w:customStyle="1" w:styleId="49">
    <w:name w:val="Основной текст Знак"/>
    <w:basedOn w:val="8"/>
    <w:link w:val="17"/>
    <w:uiPriority w:val="0"/>
    <w:rPr>
      <w:rFonts w:ascii="Times New Roman" w:hAnsi="Times New Roman" w:cs="Times New Roman"/>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7911</Words>
  <Characters>45096</Characters>
  <Lines>375</Lines>
  <Paragraphs>105</Paragraphs>
  <TotalTime>26</TotalTime>
  <ScaleCrop>false</ScaleCrop>
  <LinksUpToDate>false</LinksUpToDate>
  <CharactersWithSpaces>52902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2023-07-25T09:24:00Z</dcterms:created>
  <dc:creator>userua12</dc:creator>
  <cp:lastModifiedBy>User</cp:lastModifiedBy>
  <cp:lastPrinted>2023-06-20T10:42:00Z</cp:lastPrinted>
  <dcterms:modified xsi:type="dcterms:W3CDTF">2023-08-31T07:18:23Z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BB924339474C45E0A03A48C6490294B1</vt:lpwstr>
  </property>
</Properties>
</file>