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2FAD79" w14:textId="77777777" w:rsidR="0047582B" w:rsidRDefault="000135B1">
      <w:pPr>
        <w:pStyle w:val="2"/>
        <w:spacing w:before="0" w:after="0" w:line="240" w:lineRule="auto"/>
        <w:jc w:val="center"/>
        <w:rPr>
          <w:rFonts w:ascii="Times New Roman" w:hAnsi="Times New Roman" w:cs="Times New Roman"/>
          <w:sz w:val="32"/>
          <w:szCs w:val="32"/>
        </w:rPr>
      </w:pPr>
      <w:r>
        <w:rPr>
          <w:rFonts w:ascii="Times New Roman" w:hAnsi="Times New Roman" w:cs="Times New Roman"/>
          <w:sz w:val="32"/>
          <w:szCs w:val="32"/>
        </w:rPr>
        <w:t>КОМУНАЛЬНЕ НЕКОМЕРЦІЙНЕ ПІДПРИЄМСТВО</w:t>
      </w:r>
    </w:p>
    <w:p w14:paraId="551EADC2" w14:textId="77777777" w:rsidR="0047582B" w:rsidRDefault="000135B1">
      <w:pPr>
        <w:jc w:val="center"/>
        <w:rPr>
          <w:rFonts w:ascii="Times New Roman" w:hAnsi="Times New Roman" w:cs="Times New Roman"/>
          <w:b/>
          <w:sz w:val="32"/>
          <w:szCs w:val="32"/>
        </w:rPr>
      </w:pPr>
      <w:r>
        <w:rPr>
          <w:rFonts w:ascii="Times New Roman" w:hAnsi="Times New Roman" w:cs="Times New Roman"/>
          <w:b/>
          <w:sz w:val="32"/>
          <w:szCs w:val="32"/>
        </w:rPr>
        <w:t>МИКОЛАЇВСЬКОЇ МІСЬКОЇ РАДИ</w:t>
      </w:r>
    </w:p>
    <w:p w14:paraId="14FCCB2A" w14:textId="1840147F" w:rsidR="0047582B" w:rsidRDefault="000135B1">
      <w:pPr>
        <w:jc w:val="center"/>
        <w:rPr>
          <w:rFonts w:ascii="Times New Roman" w:hAnsi="Times New Roman" w:cs="Times New Roman"/>
          <w:b/>
          <w:sz w:val="32"/>
          <w:szCs w:val="32"/>
        </w:rPr>
      </w:pPr>
      <w:r>
        <w:rPr>
          <w:rFonts w:ascii="Times New Roman" w:hAnsi="Times New Roman" w:cs="Times New Roman"/>
          <w:b/>
          <w:sz w:val="32"/>
          <w:szCs w:val="32"/>
        </w:rPr>
        <w:t>«</w:t>
      </w:r>
      <w:r w:rsidR="000037E9">
        <w:rPr>
          <w:rFonts w:ascii="Times New Roman" w:hAnsi="Times New Roman" w:cs="Times New Roman"/>
          <w:b/>
          <w:sz w:val="32"/>
          <w:szCs w:val="32"/>
          <w:lang w:val="ru-RU"/>
        </w:rPr>
        <w:t>ПОЛОГОВИЙ БУДИНОК №3</w:t>
      </w:r>
      <w:r>
        <w:rPr>
          <w:rFonts w:ascii="Times New Roman" w:hAnsi="Times New Roman" w:cs="Times New Roman"/>
          <w:b/>
          <w:sz w:val="32"/>
          <w:szCs w:val="32"/>
        </w:rPr>
        <w:t>»</w:t>
      </w:r>
    </w:p>
    <w:p w14:paraId="410ABC03" w14:textId="1D774DE5" w:rsidR="0047582B" w:rsidRPr="000037E9" w:rsidRDefault="000135B1" w:rsidP="000037E9">
      <w:pPr>
        <w:keepNext/>
        <w:keepLines/>
        <w:suppressAutoHyphens/>
        <w:spacing w:after="0" w:line="240" w:lineRule="auto"/>
        <w:jc w:val="center"/>
        <w:outlineLvl w:val="0"/>
        <w:rPr>
          <w:rFonts w:ascii="Times New Roman" w:hAnsi="Times New Roman" w:cs="Times New Roman"/>
          <w:bCs/>
          <w:sz w:val="24"/>
          <w:szCs w:val="24"/>
        </w:rPr>
      </w:pPr>
      <w:r>
        <w:rPr>
          <w:rFonts w:ascii="Times New Roman" w:hAnsi="Times New Roman" w:cs="Times New Roman"/>
          <w:bCs/>
          <w:sz w:val="24"/>
          <w:szCs w:val="24"/>
        </w:rPr>
        <w:t>540</w:t>
      </w:r>
      <w:r w:rsidR="000037E9">
        <w:rPr>
          <w:rFonts w:ascii="Times New Roman" w:hAnsi="Times New Roman" w:cs="Times New Roman"/>
          <w:bCs/>
          <w:sz w:val="24"/>
          <w:szCs w:val="24"/>
          <w:lang w:val="ru-RU"/>
        </w:rPr>
        <w:t>58</w:t>
      </w:r>
      <w:r>
        <w:rPr>
          <w:rFonts w:ascii="Times New Roman" w:hAnsi="Times New Roman" w:cs="Times New Roman"/>
          <w:bCs/>
          <w:sz w:val="24"/>
          <w:szCs w:val="24"/>
        </w:rPr>
        <w:t>, м. Миколаїв,</w:t>
      </w:r>
      <w:r w:rsidR="00680A6F">
        <w:rPr>
          <w:rFonts w:ascii="Times New Roman" w:hAnsi="Times New Roman" w:cs="Times New Roman"/>
          <w:bCs/>
          <w:sz w:val="24"/>
          <w:szCs w:val="24"/>
        </w:rPr>
        <w:t xml:space="preserve"> </w:t>
      </w:r>
      <w:r>
        <w:rPr>
          <w:rFonts w:ascii="Times New Roman" w:hAnsi="Times New Roman" w:cs="Times New Roman"/>
          <w:bCs/>
          <w:sz w:val="24"/>
          <w:szCs w:val="24"/>
        </w:rPr>
        <w:t xml:space="preserve">вул. </w:t>
      </w:r>
      <w:r w:rsidR="000037E9">
        <w:rPr>
          <w:rFonts w:ascii="Times New Roman" w:hAnsi="Times New Roman" w:cs="Times New Roman"/>
          <w:bCs/>
          <w:sz w:val="24"/>
          <w:szCs w:val="24"/>
          <w:lang w:val="ru-RU"/>
        </w:rPr>
        <w:t>Ки</w:t>
      </w:r>
      <w:r w:rsidR="000037E9">
        <w:rPr>
          <w:rFonts w:ascii="Times New Roman" w:hAnsi="Times New Roman" w:cs="Times New Roman"/>
          <w:bCs/>
          <w:sz w:val="24"/>
          <w:szCs w:val="24"/>
        </w:rPr>
        <w:t>ївська,3</w:t>
      </w:r>
    </w:p>
    <w:p w14:paraId="53DB89F1" w14:textId="77777777" w:rsidR="0047582B" w:rsidRDefault="0047582B">
      <w:pPr>
        <w:keepNext/>
        <w:keepLines/>
        <w:suppressAutoHyphens/>
        <w:spacing w:after="0" w:line="240" w:lineRule="auto"/>
        <w:jc w:val="center"/>
        <w:outlineLvl w:val="0"/>
        <w:rPr>
          <w:rFonts w:ascii="Times New Roman" w:hAnsi="Times New Roman" w:cs="Times New Roman"/>
          <w:b/>
          <w:bCs/>
          <w:kern w:val="1"/>
          <w:sz w:val="24"/>
          <w:szCs w:val="24"/>
          <w:lang w:eastAsia="ar-SA"/>
        </w:rPr>
      </w:pPr>
    </w:p>
    <w:tbl>
      <w:tblPr>
        <w:tblW w:w="10462" w:type="dxa"/>
        <w:tblInd w:w="-256" w:type="dxa"/>
        <w:tblLayout w:type="fixed"/>
        <w:tblCellMar>
          <w:left w:w="28" w:type="dxa"/>
          <w:right w:w="28" w:type="dxa"/>
        </w:tblCellMar>
        <w:tblLook w:val="04A0" w:firstRow="1" w:lastRow="0" w:firstColumn="1" w:lastColumn="0" w:noHBand="0" w:noVBand="1"/>
      </w:tblPr>
      <w:tblGrid>
        <w:gridCol w:w="10462"/>
      </w:tblGrid>
      <w:tr w:rsidR="0047582B" w14:paraId="65B69B9B" w14:textId="77777777">
        <w:tc>
          <w:tcPr>
            <w:tcW w:w="10462" w:type="dxa"/>
          </w:tcPr>
          <w:p w14:paraId="2847CE00" w14:textId="77777777" w:rsidR="0047582B" w:rsidRDefault="000135B1">
            <w:pPr>
              <w:suppressAutoHyphens/>
              <w:snapToGrid w:val="0"/>
              <w:spacing w:after="0" w:line="240" w:lineRule="auto"/>
              <w:ind w:left="5075" w:right="-13"/>
              <w:rPr>
                <w:rFonts w:ascii="Times New Roman" w:hAnsi="Times New Roman" w:cs="Times New Roman"/>
                <w:b/>
                <w:sz w:val="24"/>
                <w:szCs w:val="24"/>
                <w:lang w:eastAsia="ar-SA"/>
              </w:rPr>
            </w:pPr>
            <w:r>
              <w:rPr>
                <w:rFonts w:ascii="Times New Roman" w:hAnsi="Times New Roman" w:cs="Times New Roman"/>
                <w:b/>
                <w:sz w:val="24"/>
                <w:szCs w:val="24"/>
                <w:lang w:eastAsia="ar-SA"/>
              </w:rPr>
              <w:t>ЗАТВЕРДЖЕНО</w:t>
            </w:r>
          </w:p>
        </w:tc>
      </w:tr>
      <w:tr w:rsidR="0047582B" w14:paraId="3BF63899" w14:textId="77777777">
        <w:trPr>
          <w:trHeight w:val="1029"/>
        </w:trPr>
        <w:tc>
          <w:tcPr>
            <w:tcW w:w="10462" w:type="dxa"/>
            <w:vAlign w:val="center"/>
          </w:tcPr>
          <w:p w14:paraId="297C7FB2" w14:textId="77777777" w:rsidR="0047582B" w:rsidRDefault="000135B1">
            <w:pPr>
              <w:suppressAutoHyphens/>
              <w:snapToGrid w:val="0"/>
              <w:spacing w:after="0" w:line="240" w:lineRule="auto"/>
              <w:ind w:left="5075" w:right="-13"/>
              <w:rPr>
                <w:rFonts w:ascii="Times New Roman" w:hAnsi="Times New Roman" w:cs="Times New Roman"/>
                <w:sz w:val="24"/>
                <w:szCs w:val="24"/>
                <w:lang w:eastAsia="ar-SA"/>
              </w:rPr>
            </w:pPr>
            <w:r>
              <w:rPr>
                <w:rFonts w:ascii="Times New Roman" w:hAnsi="Times New Roman" w:cs="Times New Roman"/>
                <w:sz w:val="24"/>
                <w:szCs w:val="24"/>
                <w:lang w:eastAsia="ar-SA"/>
              </w:rPr>
              <w:t>протокол уповноваженої особи</w:t>
            </w:r>
          </w:p>
          <w:p w14:paraId="283BA935" w14:textId="5D2C25C7" w:rsidR="0047582B" w:rsidRDefault="000135B1">
            <w:pPr>
              <w:suppressAutoHyphens/>
              <w:snapToGrid w:val="0"/>
              <w:spacing w:after="0" w:line="240" w:lineRule="auto"/>
              <w:ind w:left="5075" w:right="-13"/>
              <w:rPr>
                <w:rFonts w:ascii="Times New Roman" w:hAnsi="Times New Roman" w:cs="Times New Roman"/>
                <w:sz w:val="24"/>
                <w:szCs w:val="24"/>
                <w:lang w:eastAsia="ar-SA"/>
              </w:rPr>
            </w:pPr>
            <w:r>
              <w:rPr>
                <w:rFonts w:ascii="Times New Roman" w:hAnsi="Times New Roman" w:cs="Times New Roman"/>
                <w:sz w:val="24"/>
                <w:szCs w:val="24"/>
                <w:lang w:eastAsia="ar-SA"/>
              </w:rPr>
              <w:t>від «</w:t>
            </w:r>
            <w:r w:rsidR="000037E9">
              <w:rPr>
                <w:rFonts w:ascii="Times New Roman" w:hAnsi="Times New Roman" w:cs="Times New Roman"/>
                <w:sz w:val="24"/>
                <w:szCs w:val="24"/>
                <w:lang w:val="ru-RU" w:eastAsia="ar-SA"/>
              </w:rPr>
              <w:t>12</w:t>
            </w:r>
            <w:r>
              <w:rPr>
                <w:rFonts w:ascii="Times New Roman" w:hAnsi="Times New Roman" w:cs="Times New Roman"/>
                <w:sz w:val="24"/>
                <w:szCs w:val="24"/>
                <w:lang w:eastAsia="ar-SA"/>
              </w:rPr>
              <w:t xml:space="preserve">» </w:t>
            </w:r>
            <w:r w:rsidR="00B960BD">
              <w:rPr>
                <w:rFonts w:ascii="Times New Roman" w:hAnsi="Times New Roman" w:cs="Times New Roman"/>
                <w:sz w:val="24"/>
                <w:szCs w:val="24"/>
                <w:lang w:val="ru-RU" w:eastAsia="ar-SA"/>
              </w:rPr>
              <w:t>грудня</w:t>
            </w:r>
            <w:r>
              <w:rPr>
                <w:rFonts w:ascii="Times New Roman" w:hAnsi="Times New Roman" w:cs="Times New Roman"/>
                <w:sz w:val="24"/>
                <w:szCs w:val="24"/>
                <w:lang w:eastAsia="ar-SA"/>
              </w:rPr>
              <w:t xml:space="preserve"> 2023 року</w:t>
            </w:r>
          </w:p>
          <w:p w14:paraId="13D70C0E" w14:textId="2481F97D" w:rsidR="0047582B" w:rsidRDefault="000037E9">
            <w:pPr>
              <w:suppressAutoHyphens/>
              <w:spacing w:after="0" w:line="240" w:lineRule="auto"/>
              <w:ind w:left="5075" w:right="-13"/>
              <w:rPr>
                <w:rFonts w:ascii="Times New Roman" w:hAnsi="Times New Roman" w:cs="Times New Roman"/>
                <w:color w:val="000000"/>
                <w:sz w:val="24"/>
                <w:szCs w:val="24"/>
                <w:lang w:eastAsia="ar-SA"/>
              </w:rPr>
            </w:pPr>
            <w:r>
              <w:rPr>
                <w:rFonts w:ascii="Times New Roman" w:eastAsia="Times New Roman" w:hAnsi="Times New Roman" w:cs="Times New Roman"/>
                <w:sz w:val="24"/>
                <w:szCs w:val="24"/>
              </w:rPr>
              <w:t>Ольга Козарецька</w:t>
            </w:r>
          </w:p>
        </w:tc>
      </w:tr>
    </w:tbl>
    <w:p w14:paraId="6FE6124E" w14:textId="77777777" w:rsidR="0047582B" w:rsidRDefault="0047582B">
      <w:pPr>
        <w:suppressAutoHyphens/>
        <w:spacing w:after="0" w:line="240" w:lineRule="auto"/>
        <w:jc w:val="center"/>
        <w:rPr>
          <w:rFonts w:ascii="Times New Roman" w:hAnsi="Times New Roman" w:cs="Times New Roman"/>
          <w:sz w:val="24"/>
          <w:szCs w:val="24"/>
          <w:lang w:eastAsia="ar-SA"/>
        </w:rPr>
      </w:pPr>
    </w:p>
    <w:p w14:paraId="68593A89" w14:textId="77777777" w:rsidR="0047582B" w:rsidRDefault="0047582B">
      <w:pPr>
        <w:widowControl w:val="0"/>
        <w:autoSpaceDE w:val="0"/>
        <w:autoSpaceDN w:val="0"/>
        <w:adjustRightInd w:val="0"/>
        <w:spacing w:after="0" w:line="240" w:lineRule="auto"/>
        <w:rPr>
          <w:rFonts w:ascii="Times New Roman" w:hAnsi="Times New Roman" w:cs="Times New Roman"/>
          <w:b/>
          <w:bCs/>
          <w:sz w:val="24"/>
          <w:szCs w:val="24"/>
        </w:rPr>
      </w:pPr>
    </w:p>
    <w:p w14:paraId="422791E1" w14:textId="77777777" w:rsidR="0047582B" w:rsidRDefault="0047582B">
      <w:pPr>
        <w:widowControl w:val="0"/>
        <w:autoSpaceDE w:val="0"/>
        <w:autoSpaceDN w:val="0"/>
        <w:adjustRightInd w:val="0"/>
        <w:spacing w:after="0" w:line="240" w:lineRule="auto"/>
        <w:rPr>
          <w:rFonts w:ascii="Times New Roman" w:hAnsi="Times New Roman" w:cs="Times New Roman"/>
          <w:b/>
          <w:bCs/>
          <w:sz w:val="24"/>
          <w:szCs w:val="24"/>
        </w:rPr>
      </w:pPr>
    </w:p>
    <w:p w14:paraId="0314451A" w14:textId="77777777" w:rsidR="0047582B" w:rsidRDefault="000135B1">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ТЕНДЕРНА ДОКУМЕНТАЦІЯ</w:t>
      </w:r>
    </w:p>
    <w:p w14:paraId="3BAB9A30" w14:textId="77777777" w:rsidR="0047582B" w:rsidRDefault="000135B1">
      <w:pPr>
        <w:spacing w:after="0" w:line="240" w:lineRule="auto"/>
        <w:jc w:val="center"/>
        <w:rPr>
          <w:rFonts w:ascii="Times New Roman" w:hAnsi="Times New Roman" w:cs="Times New Roman"/>
          <w:b/>
          <w:bCs/>
          <w:kern w:val="1"/>
          <w:sz w:val="24"/>
          <w:szCs w:val="24"/>
          <w:lang w:eastAsia="ar-SA"/>
        </w:rPr>
      </w:pPr>
      <w:r>
        <w:rPr>
          <w:rFonts w:ascii="Times New Roman" w:hAnsi="Times New Roman" w:cs="Times New Roman"/>
          <w:b/>
          <w:bCs/>
          <w:kern w:val="1"/>
          <w:sz w:val="24"/>
          <w:szCs w:val="24"/>
          <w:lang w:eastAsia="ar-SA"/>
        </w:rPr>
        <w:t>на закупівлю</w:t>
      </w:r>
    </w:p>
    <w:p w14:paraId="4146EF91" w14:textId="77777777" w:rsidR="00E16C67" w:rsidRPr="00E16C67" w:rsidRDefault="00E16C67">
      <w:pPr>
        <w:spacing w:after="0" w:line="240" w:lineRule="auto"/>
        <w:jc w:val="center"/>
        <w:rPr>
          <w:rFonts w:ascii="Times New Roman" w:hAnsi="Times New Roman" w:cs="Times New Roman"/>
          <w:b/>
          <w:bCs/>
          <w:kern w:val="1"/>
          <w:sz w:val="24"/>
          <w:szCs w:val="24"/>
          <w:lang w:eastAsia="ar-SA"/>
        </w:rPr>
      </w:pPr>
    </w:p>
    <w:p w14:paraId="0AD84D51" w14:textId="47E63650" w:rsidR="0047582B" w:rsidRDefault="000135B1" w:rsidP="000037E9">
      <w:pPr>
        <w:spacing w:after="0" w:line="240" w:lineRule="auto"/>
        <w:jc w:val="center"/>
        <w:rPr>
          <w:rFonts w:ascii="Times New Roman" w:hAnsi="Times New Roman" w:cs="Times New Roman"/>
          <w:b/>
          <w:bCs/>
          <w:sz w:val="24"/>
          <w:szCs w:val="24"/>
        </w:rPr>
      </w:pPr>
      <w:r>
        <w:rPr>
          <w:rFonts w:ascii="Times New Roman" w:hAnsi="Times New Roman" w:cs="Times New Roman"/>
          <w:b/>
          <w:bCs/>
          <w:kern w:val="1"/>
          <w:sz w:val="24"/>
          <w:szCs w:val="24"/>
          <w:lang w:eastAsia="ar-SA"/>
        </w:rPr>
        <w:t xml:space="preserve">за предметом: </w:t>
      </w:r>
      <w:r w:rsidR="000037E9" w:rsidRPr="000037E9">
        <w:rPr>
          <w:rFonts w:ascii="Times New Roman" w:eastAsia="SimSun" w:hAnsi="Times New Roman" w:cs="Times New Roman"/>
          <w:b/>
          <w:bCs/>
          <w:sz w:val="24"/>
          <w:szCs w:val="24"/>
        </w:rPr>
        <w:t>85140000-2 Послуги у сфері охорони здоров’я різні (ДК 021:2015:8514600-4 Послуги банків крові, послуги з постачання компонентів та препаратів виготовлених з донорської крові, зокрема: Плазма свіжозаморожена (метод ценрифугування); Плазма свіжозаморожена лейкофільтрована (методом аферезу); Еритроцити; Тромбоцити (концентрат тромбоцитів) аферез - на апараті TRIMA</w:t>
      </w:r>
      <w:r w:rsidR="00F91911">
        <w:rPr>
          <w:rFonts w:ascii="Times New Roman" w:eastAsia="SimSun" w:hAnsi="Times New Roman" w:cs="Times New Roman"/>
          <w:b/>
          <w:bCs/>
          <w:sz w:val="24"/>
          <w:szCs w:val="24"/>
        </w:rPr>
        <w:t xml:space="preserve">; </w:t>
      </w:r>
      <w:r w:rsidR="00F91911" w:rsidRPr="00F91911">
        <w:rPr>
          <w:rFonts w:ascii="Times New Roman" w:eastAsia="SimSun" w:hAnsi="Times New Roman" w:cs="Times New Roman"/>
          <w:b/>
          <w:bCs/>
          <w:sz w:val="24"/>
          <w:szCs w:val="24"/>
        </w:rPr>
        <w:t>Кріопреципітат заморожений</w:t>
      </w:r>
      <w:r w:rsidR="000037E9" w:rsidRPr="000037E9">
        <w:rPr>
          <w:rFonts w:ascii="Times New Roman" w:eastAsia="SimSun" w:hAnsi="Times New Roman" w:cs="Times New Roman"/>
          <w:b/>
          <w:bCs/>
          <w:sz w:val="24"/>
          <w:szCs w:val="24"/>
        </w:rPr>
        <w:t>)</w:t>
      </w:r>
    </w:p>
    <w:p w14:paraId="271AE063" w14:textId="77777777" w:rsidR="0047582B" w:rsidRDefault="0047582B">
      <w:pPr>
        <w:tabs>
          <w:tab w:val="center" w:pos="5104"/>
          <w:tab w:val="left" w:pos="7095"/>
        </w:tabs>
        <w:suppressAutoHyphens/>
        <w:spacing w:after="0" w:line="240" w:lineRule="auto"/>
        <w:jc w:val="center"/>
        <w:rPr>
          <w:rFonts w:ascii="Times New Roman" w:hAnsi="Times New Roman" w:cs="Times New Roman"/>
          <w:b/>
          <w:bCs/>
          <w:sz w:val="24"/>
          <w:szCs w:val="24"/>
        </w:rPr>
      </w:pPr>
    </w:p>
    <w:p w14:paraId="4D1F0623" w14:textId="77777777" w:rsidR="0047582B" w:rsidRDefault="0047582B">
      <w:pPr>
        <w:tabs>
          <w:tab w:val="center" w:pos="5104"/>
          <w:tab w:val="left" w:pos="7095"/>
        </w:tabs>
        <w:suppressAutoHyphens/>
        <w:spacing w:after="0" w:line="240" w:lineRule="auto"/>
        <w:jc w:val="center"/>
        <w:rPr>
          <w:rFonts w:ascii="Times New Roman" w:hAnsi="Times New Roman" w:cs="Times New Roman"/>
          <w:b/>
          <w:bCs/>
          <w:sz w:val="24"/>
          <w:szCs w:val="24"/>
        </w:rPr>
      </w:pPr>
    </w:p>
    <w:p w14:paraId="3A3B5431" w14:textId="77777777" w:rsidR="0047582B" w:rsidRDefault="0047582B">
      <w:pPr>
        <w:tabs>
          <w:tab w:val="center" w:pos="5104"/>
          <w:tab w:val="left" w:pos="7095"/>
        </w:tabs>
        <w:suppressAutoHyphens/>
        <w:spacing w:after="0" w:line="240" w:lineRule="auto"/>
        <w:jc w:val="center"/>
        <w:rPr>
          <w:rFonts w:ascii="Times New Roman" w:hAnsi="Times New Roman" w:cs="Times New Roman"/>
          <w:b/>
          <w:bCs/>
          <w:sz w:val="24"/>
          <w:szCs w:val="24"/>
        </w:rPr>
      </w:pPr>
    </w:p>
    <w:p w14:paraId="1119AFB9" w14:textId="77777777" w:rsidR="0047582B" w:rsidRDefault="0047582B">
      <w:pPr>
        <w:tabs>
          <w:tab w:val="center" w:pos="5104"/>
          <w:tab w:val="left" w:pos="7095"/>
        </w:tabs>
        <w:suppressAutoHyphens/>
        <w:spacing w:after="0" w:line="240" w:lineRule="auto"/>
        <w:jc w:val="center"/>
        <w:rPr>
          <w:rFonts w:ascii="Times New Roman" w:hAnsi="Times New Roman" w:cs="Times New Roman"/>
          <w:b/>
          <w:bCs/>
          <w:sz w:val="24"/>
          <w:szCs w:val="24"/>
        </w:rPr>
      </w:pPr>
    </w:p>
    <w:p w14:paraId="21771078" w14:textId="77777777" w:rsidR="0047582B" w:rsidRDefault="0047582B">
      <w:pPr>
        <w:tabs>
          <w:tab w:val="center" w:pos="5104"/>
          <w:tab w:val="left" w:pos="7095"/>
        </w:tabs>
        <w:suppressAutoHyphens/>
        <w:spacing w:after="0" w:line="240" w:lineRule="auto"/>
        <w:jc w:val="center"/>
        <w:rPr>
          <w:rFonts w:ascii="Times New Roman" w:hAnsi="Times New Roman" w:cs="Times New Roman"/>
          <w:b/>
          <w:bCs/>
          <w:sz w:val="24"/>
          <w:szCs w:val="24"/>
        </w:rPr>
      </w:pPr>
    </w:p>
    <w:p w14:paraId="6FBF9146" w14:textId="77777777" w:rsidR="0047582B" w:rsidRDefault="0047582B">
      <w:pPr>
        <w:tabs>
          <w:tab w:val="center" w:pos="5104"/>
          <w:tab w:val="left" w:pos="7095"/>
        </w:tabs>
        <w:suppressAutoHyphens/>
        <w:spacing w:after="0" w:line="240" w:lineRule="auto"/>
        <w:jc w:val="center"/>
        <w:rPr>
          <w:rFonts w:ascii="Times New Roman" w:hAnsi="Times New Roman" w:cs="Times New Roman"/>
          <w:b/>
          <w:bCs/>
          <w:sz w:val="24"/>
          <w:szCs w:val="24"/>
        </w:rPr>
      </w:pPr>
    </w:p>
    <w:p w14:paraId="233527C9" w14:textId="77777777" w:rsidR="0047582B" w:rsidRDefault="0047582B">
      <w:pPr>
        <w:tabs>
          <w:tab w:val="center" w:pos="5104"/>
          <w:tab w:val="left" w:pos="7095"/>
        </w:tabs>
        <w:suppressAutoHyphens/>
        <w:spacing w:after="0" w:line="240" w:lineRule="auto"/>
        <w:jc w:val="center"/>
        <w:rPr>
          <w:rFonts w:ascii="Times New Roman" w:hAnsi="Times New Roman" w:cs="Times New Roman"/>
          <w:b/>
          <w:bCs/>
          <w:sz w:val="24"/>
          <w:szCs w:val="24"/>
        </w:rPr>
      </w:pPr>
    </w:p>
    <w:p w14:paraId="49441F83" w14:textId="77777777" w:rsidR="0047582B" w:rsidRDefault="0047582B">
      <w:pPr>
        <w:tabs>
          <w:tab w:val="center" w:pos="5104"/>
          <w:tab w:val="left" w:pos="7095"/>
        </w:tabs>
        <w:suppressAutoHyphens/>
        <w:spacing w:after="0" w:line="240" w:lineRule="auto"/>
        <w:jc w:val="center"/>
        <w:rPr>
          <w:rFonts w:ascii="Times New Roman" w:hAnsi="Times New Roman" w:cs="Times New Roman"/>
          <w:b/>
          <w:bCs/>
          <w:sz w:val="24"/>
          <w:szCs w:val="24"/>
        </w:rPr>
      </w:pPr>
    </w:p>
    <w:p w14:paraId="5579C818" w14:textId="77777777" w:rsidR="0047582B" w:rsidRDefault="0047582B">
      <w:pPr>
        <w:tabs>
          <w:tab w:val="center" w:pos="5104"/>
          <w:tab w:val="left" w:pos="7095"/>
        </w:tabs>
        <w:suppressAutoHyphens/>
        <w:spacing w:after="0" w:line="240" w:lineRule="auto"/>
        <w:jc w:val="center"/>
        <w:rPr>
          <w:rFonts w:ascii="Times New Roman" w:hAnsi="Times New Roman" w:cs="Times New Roman"/>
          <w:b/>
          <w:bCs/>
          <w:sz w:val="24"/>
          <w:szCs w:val="24"/>
        </w:rPr>
      </w:pPr>
    </w:p>
    <w:p w14:paraId="3BFE22F3" w14:textId="77777777" w:rsidR="0047582B" w:rsidRDefault="0047582B">
      <w:pPr>
        <w:tabs>
          <w:tab w:val="center" w:pos="5104"/>
          <w:tab w:val="left" w:pos="7095"/>
        </w:tabs>
        <w:suppressAutoHyphens/>
        <w:spacing w:after="0" w:line="240" w:lineRule="auto"/>
        <w:jc w:val="center"/>
        <w:rPr>
          <w:rFonts w:ascii="Times New Roman" w:hAnsi="Times New Roman" w:cs="Times New Roman"/>
          <w:b/>
          <w:bCs/>
          <w:sz w:val="24"/>
          <w:szCs w:val="24"/>
        </w:rPr>
      </w:pPr>
    </w:p>
    <w:p w14:paraId="1F8FA324" w14:textId="77777777" w:rsidR="0047582B" w:rsidRDefault="0047582B">
      <w:pPr>
        <w:tabs>
          <w:tab w:val="center" w:pos="5104"/>
          <w:tab w:val="left" w:pos="7095"/>
        </w:tabs>
        <w:suppressAutoHyphens/>
        <w:spacing w:after="0" w:line="240" w:lineRule="auto"/>
        <w:jc w:val="center"/>
        <w:rPr>
          <w:rFonts w:ascii="Times New Roman" w:hAnsi="Times New Roman" w:cs="Times New Roman"/>
          <w:b/>
          <w:bCs/>
          <w:sz w:val="24"/>
          <w:szCs w:val="24"/>
        </w:rPr>
      </w:pPr>
    </w:p>
    <w:p w14:paraId="64724DE7" w14:textId="77777777" w:rsidR="0047582B" w:rsidRDefault="0047582B">
      <w:pPr>
        <w:tabs>
          <w:tab w:val="center" w:pos="5104"/>
          <w:tab w:val="left" w:pos="7095"/>
        </w:tabs>
        <w:suppressAutoHyphens/>
        <w:spacing w:after="0" w:line="240" w:lineRule="auto"/>
        <w:jc w:val="center"/>
        <w:rPr>
          <w:rFonts w:ascii="Times New Roman" w:hAnsi="Times New Roman" w:cs="Times New Roman"/>
          <w:b/>
          <w:bCs/>
          <w:sz w:val="24"/>
          <w:szCs w:val="24"/>
        </w:rPr>
      </w:pPr>
    </w:p>
    <w:p w14:paraId="10238F1B" w14:textId="77777777" w:rsidR="0047582B" w:rsidRDefault="0047582B">
      <w:pPr>
        <w:tabs>
          <w:tab w:val="center" w:pos="5104"/>
          <w:tab w:val="left" w:pos="7095"/>
        </w:tabs>
        <w:suppressAutoHyphens/>
        <w:spacing w:after="0" w:line="240" w:lineRule="auto"/>
        <w:jc w:val="center"/>
        <w:rPr>
          <w:rFonts w:ascii="Times New Roman" w:hAnsi="Times New Roman" w:cs="Times New Roman"/>
          <w:b/>
          <w:bCs/>
          <w:sz w:val="24"/>
          <w:szCs w:val="24"/>
        </w:rPr>
      </w:pPr>
    </w:p>
    <w:p w14:paraId="3F35BFC6" w14:textId="77777777" w:rsidR="0047582B" w:rsidRDefault="0047582B">
      <w:pPr>
        <w:tabs>
          <w:tab w:val="center" w:pos="5104"/>
          <w:tab w:val="left" w:pos="7095"/>
        </w:tabs>
        <w:suppressAutoHyphens/>
        <w:spacing w:after="0" w:line="240" w:lineRule="auto"/>
        <w:jc w:val="center"/>
        <w:rPr>
          <w:rFonts w:ascii="Times New Roman" w:hAnsi="Times New Roman" w:cs="Times New Roman"/>
          <w:b/>
          <w:bCs/>
          <w:sz w:val="24"/>
          <w:szCs w:val="24"/>
        </w:rPr>
      </w:pPr>
    </w:p>
    <w:p w14:paraId="0C0AD4EB" w14:textId="77777777" w:rsidR="0047582B" w:rsidRDefault="0047582B">
      <w:pPr>
        <w:tabs>
          <w:tab w:val="center" w:pos="5104"/>
          <w:tab w:val="left" w:pos="7095"/>
        </w:tabs>
        <w:suppressAutoHyphens/>
        <w:spacing w:after="0" w:line="240" w:lineRule="auto"/>
        <w:jc w:val="center"/>
        <w:rPr>
          <w:rFonts w:ascii="Times New Roman" w:hAnsi="Times New Roman" w:cs="Times New Roman"/>
          <w:b/>
          <w:bCs/>
          <w:sz w:val="24"/>
          <w:szCs w:val="24"/>
        </w:rPr>
      </w:pPr>
    </w:p>
    <w:p w14:paraId="1696E183" w14:textId="77777777" w:rsidR="0047582B" w:rsidRDefault="0047582B">
      <w:pPr>
        <w:tabs>
          <w:tab w:val="center" w:pos="5104"/>
          <w:tab w:val="left" w:pos="7095"/>
        </w:tabs>
        <w:suppressAutoHyphens/>
        <w:spacing w:after="0" w:line="240" w:lineRule="auto"/>
        <w:jc w:val="center"/>
        <w:rPr>
          <w:rFonts w:ascii="Times New Roman" w:hAnsi="Times New Roman" w:cs="Times New Roman"/>
          <w:b/>
          <w:bCs/>
          <w:sz w:val="24"/>
          <w:szCs w:val="24"/>
        </w:rPr>
      </w:pPr>
    </w:p>
    <w:p w14:paraId="35562386" w14:textId="77777777" w:rsidR="0047582B" w:rsidRDefault="0047582B">
      <w:pPr>
        <w:tabs>
          <w:tab w:val="center" w:pos="5104"/>
          <w:tab w:val="left" w:pos="7095"/>
        </w:tabs>
        <w:suppressAutoHyphens/>
        <w:spacing w:after="0" w:line="240" w:lineRule="auto"/>
        <w:jc w:val="center"/>
        <w:rPr>
          <w:rFonts w:ascii="Times New Roman" w:hAnsi="Times New Roman" w:cs="Times New Roman"/>
          <w:b/>
          <w:sz w:val="24"/>
          <w:szCs w:val="24"/>
          <w:lang w:eastAsia="ar-SA"/>
        </w:rPr>
      </w:pPr>
    </w:p>
    <w:p w14:paraId="449DA9B7" w14:textId="77777777" w:rsidR="0047582B" w:rsidRDefault="0047582B">
      <w:pPr>
        <w:tabs>
          <w:tab w:val="center" w:pos="5104"/>
          <w:tab w:val="left" w:pos="7095"/>
        </w:tabs>
        <w:suppressAutoHyphens/>
        <w:spacing w:after="0" w:line="240" w:lineRule="auto"/>
        <w:jc w:val="center"/>
        <w:rPr>
          <w:rFonts w:ascii="Times New Roman" w:hAnsi="Times New Roman" w:cs="Times New Roman"/>
          <w:b/>
          <w:sz w:val="24"/>
          <w:szCs w:val="24"/>
          <w:lang w:eastAsia="ar-SA"/>
        </w:rPr>
      </w:pPr>
    </w:p>
    <w:p w14:paraId="6F84A9BE" w14:textId="77777777" w:rsidR="0047582B" w:rsidRDefault="0047582B">
      <w:pPr>
        <w:tabs>
          <w:tab w:val="center" w:pos="5104"/>
          <w:tab w:val="left" w:pos="7095"/>
        </w:tabs>
        <w:suppressAutoHyphens/>
        <w:spacing w:after="0" w:line="240" w:lineRule="auto"/>
        <w:jc w:val="center"/>
        <w:rPr>
          <w:rFonts w:ascii="Times New Roman" w:hAnsi="Times New Roman" w:cs="Times New Roman"/>
          <w:b/>
          <w:sz w:val="24"/>
          <w:szCs w:val="24"/>
          <w:lang w:eastAsia="ar-SA"/>
        </w:rPr>
      </w:pPr>
    </w:p>
    <w:p w14:paraId="4F70DD2D" w14:textId="77777777" w:rsidR="0047582B" w:rsidRDefault="0047582B">
      <w:pPr>
        <w:tabs>
          <w:tab w:val="center" w:pos="5104"/>
          <w:tab w:val="left" w:pos="7095"/>
        </w:tabs>
        <w:suppressAutoHyphens/>
        <w:spacing w:after="0" w:line="240" w:lineRule="auto"/>
        <w:jc w:val="center"/>
        <w:rPr>
          <w:rFonts w:ascii="Times New Roman" w:hAnsi="Times New Roman" w:cs="Times New Roman"/>
          <w:b/>
          <w:sz w:val="24"/>
          <w:szCs w:val="24"/>
          <w:lang w:eastAsia="ar-SA"/>
        </w:rPr>
      </w:pPr>
    </w:p>
    <w:p w14:paraId="37E1EAA1" w14:textId="77777777" w:rsidR="0047582B" w:rsidRDefault="0047582B">
      <w:pPr>
        <w:tabs>
          <w:tab w:val="center" w:pos="5104"/>
          <w:tab w:val="left" w:pos="7095"/>
        </w:tabs>
        <w:suppressAutoHyphens/>
        <w:spacing w:after="0" w:line="240" w:lineRule="auto"/>
        <w:jc w:val="center"/>
        <w:rPr>
          <w:rFonts w:ascii="Times New Roman" w:hAnsi="Times New Roman" w:cs="Times New Roman"/>
          <w:b/>
          <w:sz w:val="24"/>
          <w:szCs w:val="24"/>
          <w:lang w:eastAsia="ar-SA"/>
        </w:rPr>
      </w:pPr>
    </w:p>
    <w:p w14:paraId="70F2EFD0" w14:textId="77777777" w:rsidR="0047582B" w:rsidRDefault="0047582B">
      <w:pPr>
        <w:tabs>
          <w:tab w:val="center" w:pos="5104"/>
          <w:tab w:val="left" w:pos="7095"/>
        </w:tabs>
        <w:suppressAutoHyphens/>
        <w:spacing w:after="0" w:line="240" w:lineRule="auto"/>
        <w:jc w:val="center"/>
        <w:rPr>
          <w:rFonts w:ascii="Times New Roman" w:hAnsi="Times New Roman" w:cs="Times New Roman"/>
          <w:b/>
          <w:sz w:val="24"/>
          <w:szCs w:val="24"/>
          <w:lang w:eastAsia="ar-SA"/>
        </w:rPr>
      </w:pPr>
    </w:p>
    <w:p w14:paraId="32E6E9C9" w14:textId="77777777" w:rsidR="0047582B" w:rsidRDefault="0047582B">
      <w:pPr>
        <w:tabs>
          <w:tab w:val="center" w:pos="5104"/>
          <w:tab w:val="left" w:pos="7095"/>
        </w:tabs>
        <w:suppressAutoHyphens/>
        <w:spacing w:after="0" w:line="240" w:lineRule="auto"/>
        <w:jc w:val="center"/>
        <w:rPr>
          <w:rFonts w:ascii="Times New Roman" w:hAnsi="Times New Roman" w:cs="Times New Roman"/>
          <w:b/>
          <w:sz w:val="24"/>
          <w:szCs w:val="24"/>
          <w:lang w:eastAsia="ar-SA"/>
        </w:rPr>
      </w:pPr>
    </w:p>
    <w:p w14:paraId="5FA39B29" w14:textId="77777777" w:rsidR="0047582B" w:rsidRDefault="0047582B">
      <w:pPr>
        <w:tabs>
          <w:tab w:val="center" w:pos="5104"/>
          <w:tab w:val="left" w:pos="7095"/>
        </w:tabs>
        <w:suppressAutoHyphens/>
        <w:spacing w:after="0" w:line="240" w:lineRule="auto"/>
        <w:jc w:val="center"/>
        <w:rPr>
          <w:rFonts w:ascii="Times New Roman" w:hAnsi="Times New Roman" w:cs="Times New Roman"/>
          <w:b/>
          <w:sz w:val="24"/>
          <w:szCs w:val="24"/>
          <w:lang w:eastAsia="ar-SA"/>
        </w:rPr>
      </w:pPr>
    </w:p>
    <w:p w14:paraId="22845740" w14:textId="77777777" w:rsidR="0047582B" w:rsidRDefault="0047582B">
      <w:pPr>
        <w:tabs>
          <w:tab w:val="center" w:pos="5104"/>
          <w:tab w:val="left" w:pos="7095"/>
        </w:tabs>
        <w:suppressAutoHyphens/>
        <w:spacing w:after="0" w:line="240" w:lineRule="auto"/>
        <w:jc w:val="center"/>
        <w:rPr>
          <w:rFonts w:ascii="Times New Roman" w:hAnsi="Times New Roman" w:cs="Times New Roman"/>
          <w:b/>
          <w:sz w:val="24"/>
          <w:szCs w:val="24"/>
          <w:lang w:eastAsia="ar-SA"/>
        </w:rPr>
      </w:pPr>
    </w:p>
    <w:p w14:paraId="4A14068B" w14:textId="77777777" w:rsidR="0047582B" w:rsidRDefault="0047582B">
      <w:pPr>
        <w:tabs>
          <w:tab w:val="center" w:pos="5104"/>
          <w:tab w:val="left" w:pos="7095"/>
        </w:tabs>
        <w:suppressAutoHyphens/>
        <w:spacing w:after="0" w:line="240" w:lineRule="auto"/>
        <w:jc w:val="center"/>
        <w:rPr>
          <w:rFonts w:ascii="Times New Roman" w:hAnsi="Times New Roman" w:cs="Times New Roman"/>
          <w:b/>
          <w:sz w:val="24"/>
          <w:szCs w:val="24"/>
          <w:lang w:eastAsia="ar-SA"/>
        </w:rPr>
      </w:pPr>
    </w:p>
    <w:p w14:paraId="7D4BE998" w14:textId="77777777" w:rsidR="0047582B" w:rsidRDefault="000135B1">
      <w:pPr>
        <w:tabs>
          <w:tab w:val="center" w:pos="5104"/>
          <w:tab w:val="left" w:pos="7095"/>
        </w:tabs>
        <w:suppressAutoHyphens/>
        <w:spacing w:after="0" w:line="240" w:lineRule="auto"/>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м. Миколаїв</w:t>
      </w:r>
    </w:p>
    <w:p w14:paraId="644D6A05" w14:textId="77777777" w:rsidR="0047582B" w:rsidRDefault="000135B1">
      <w:pPr>
        <w:tabs>
          <w:tab w:val="center" w:pos="5104"/>
          <w:tab w:val="left" w:pos="7095"/>
        </w:tabs>
        <w:suppressAutoHyphens/>
        <w:spacing w:after="0" w:line="240" w:lineRule="auto"/>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2023 рік</w:t>
      </w:r>
    </w:p>
    <w:p w14:paraId="08E94120" w14:textId="77777777" w:rsidR="0047582B" w:rsidRDefault="0047582B">
      <w:pPr>
        <w:tabs>
          <w:tab w:val="center" w:pos="5104"/>
          <w:tab w:val="left" w:pos="7095"/>
        </w:tabs>
        <w:suppressAutoHyphens/>
        <w:spacing w:after="0" w:line="240" w:lineRule="auto"/>
        <w:jc w:val="center"/>
        <w:rPr>
          <w:rFonts w:ascii="Times New Roman" w:hAnsi="Times New Roman" w:cs="Times New Roman"/>
          <w:b/>
          <w:bCs/>
          <w:sz w:val="24"/>
          <w:szCs w:val="24"/>
        </w:rPr>
      </w:pPr>
    </w:p>
    <w:p w14:paraId="77740D09" w14:textId="77777777" w:rsidR="0047582B" w:rsidRDefault="0047582B">
      <w:pPr>
        <w:tabs>
          <w:tab w:val="center" w:pos="5104"/>
          <w:tab w:val="left" w:pos="7095"/>
        </w:tabs>
        <w:suppressAutoHyphens/>
        <w:spacing w:after="0" w:line="240" w:lineRule="auto"/>
        <w:jc w:val="center"/>
        <w:rPr>
          <w:rFonts w:ascii="Times New Roman" w:hAnsi="Times New Roman" w:cs="Times New Roman"/>
          <w:b/>
          <w:bCs/>
          <w:sz w:val="24"/>
          <w:szCs w:val="24"/>
        </w:rPr>
      </w:pPr>
    </w:p>
    <w:p w14:paraId="3A251D1D" w14:textId="77777777" w:rsidR="0047582B" w:rsidRDefault="0047582B">
      <w:pPr>
        <w:tabs>
          <w:tab w:val="center" w:pos="5104"/>
          <w:tab w:val="left" w:pos="7095"/>
        </w:tabs>
        <w:suppressAutoHyphens/>
        <w:spacing w:after="0" w:line="240" w:lineRule="auto"/>
        <w:jc w:val="center"/>
        <w:rPr>
          <w:rFonts w:ascii="Times New Roman" w:hAnsi="Times New Roman" w:cs="Times New Roman"/>
          <w:b/>
          <w:bCs/>
          <w:sz w:val="24"/>
          <w:szCs w:val="24"/>
        </w:rPr>
      </w:pPr>
    </w:p>
    <w:p w14:paraId="3CDAAB57" w14:textId="77777777" w:rsidR="0047582B" w:rsidRDefault="0047582B">
      <w:pPr>
        <w:tabs>
          <w:tab w:val="center" w:pos="5104"/>
          <w:tab w:val="left" w:pos="7095"/>
        </w:tabs>
        <w:suppressAutoHyphens/>
        <w:spacing w:after="0" w:line="240" w:lineRule="auto"/>
        <w:jc w:val="center"/>
        <w:rPr>
          <w:rFonts w:ascii="Times New Roman" w:hAnsi="Times New Roman" w:cs="Times New Roman"/>
          <w:b/>
          <w:bCs/>
          <w:sz w:val="24"/>
          <w:szCs w:val="24"/>
        </w:rPr>
      </w:pPr>
    </w:p>
    <w:p w14:paraId="2BEBFF39" w14:textId="77777777" w:rsidR="006F25EE" w:rsidRDefault="006F25EE">
      <w:pPr>
        <w:tabs>
          <w:tab w:val="center" w:pos="5104"/>
          <w:tab w:val="left" w:pos="7095"/>
        </w:tabs>
        <w:suppressAutoHyphens/>
        <w:spacing w:after="0" w:line="240" w:lineRule="auto"/>
        <w:jc w:val="center"/>
        <w:rPr>
          <w:rFonts w:ascii="Times New Roman" w:hAnsi="Times New Roman" w:cs="Times New Roman"/>
          <w:b/>
          <w:bCs/>
          <w:sz w:val="24"/>
          <w:szCs w:val="24"/>
        </w:rPr>
      </w:pPr>
    </w:p>
    <w:p w14:paraId="17AB06A6" w14:textId="77777777" w:rsidR="0047582B" w:rsidRDefault="0047582B">
      <w:pPr>
        <w:tabs>
          <w:tab w:val="center" w:pos="5104"/>
          <w:tab w:val="left" w:pos="7095"/>
        </w:tabs>
        <w:suppressAutoHyphens/>
        <w:spacing w:after="0" w:line="240" w:lineRule="auto"/>
        <w:jc w:val="center"/>
        <w:rPr>
          <w:rFonts w:ascii="Times New Roman" w:hAnsi="Times New Roman" w:cs="Times New Roman"/>
          <w:b/>
          <w:bCs/>
          <w:sz w:val="24"/>
          <w:szCs w:val="24"/>
        </w:rPr>
      </w:pPr>
    </w:p>
    <w:p w14:paraId="172AD916" w14:textId="77777777" w:rsidR="0047582B" w:rsidRDefault="000135B1">
      <w:pPr>
        <w:tabs>
          <w:tab w:val="center" w:pos="5104"/>
          <w:tab w:val="left" w:pos="7095"/>
        </w:tabs>
        <w:suppressAutoHyphens/>
        <w:spacing w:after="0" w:line="240" w:lineRule="auto"/>
        <w:jc w:val="center"/>
        <w:rPr>
          <w:rFonts w:ascii="Times New Roman" w:hAnsi="Times New Roman" w:cs="Times New Roman"/>
          <w:b/>
          <w:sz w:val="24"/>
          <w:szCs w:val="24"/>
          <w:lang w:eastAsia="ar-SA"/>
        </w:rPr>
      </w:pPr>
      <w:r>
        <w:rPr>
          <w:rFonts w:ascii="Times New Roman" w:hAnsi="Times New Roman" w:cs="Times New Roman"/>
          <w:b/>
          <w:bCs/>
          <w:sz w:val="24"/>
          <w:szCs w:val="24"/>
        </w:rPr>
        <w:t>ЗМІСТ</w:t>
      </w:r>
    </w:p>
    <w:tbl>
      <w:tblPr>
        <w:tblW w:w="1034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9781"/>
      </w:tblGrid>
      <w:tr w:rsidR="0047582B" w14:paraId="0B39FEE8" w14:textId="77777777">
        <w:trPr>
          <w:trHeight w:val="497"/>
        </w:trPr>
        <w:tc>
          <w:tcPr>
            <w:tcW w:w="10348" w:type="dxa"/>
            <w:gridSpan w:val="2"/>
            <w:vAlign w:val="center"/>
          </w:tcPr>
          <w:p w14:paraId="61D6DF1B" w14:textId="77777777" w:rsidR="0047582B" w:rsidRDefault="000135B1">
            <w:pPr>
              <w:spacing w:after="0" w:line="240" w:lineRule="auto"/>
              <w:jc w:val="both"/>
              <w:rPr>
                <w:rFonts w:ascii="Times New Roman" w:hAnsi="Times New Roman" w:cs="Times New Roman"/>
                <w:b/>
                <w:bCs/>
                <w:sz w:val="24"/>
                <w:szCs w:val="24"/>
              </w:rPr>
            </w:pPr>
            <w:r>
              <w:rPr>
                <w:rFonts w:ascii="Times New Roman" w:eastAsia="Batang" w:hAnsi="Times New Roman" w:cs="Times New Roman"/>
                <w:b/>
                <w:sz w:val="24"/>
                <w:szCs w:val="24"/>
              </w:rPr>
              <w:t>Розділ 1. Загальні положення</w:t>
            </w:r>
          </w:p>
        </w:tc>
      </w:tr>
      <w:tr w:rsidR="0047582B" w14:paraId="286B8311" w14:textId="77777777">
        <w:tc>
          <w:tcPr>
            <w:tcW w:w="567" w:type="dxa"/>
            <w:vAlign w:val="center"/>
          </w:tcPr>
          <w:p w14:paraId="4AF4B391" w14:textId="77777777" w:rsidR="0047582B" w:rsidRDefault="000135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9781" w:type="dxa"/>
            <w:vAlign w:val="center"/>
          </w:tcPr>
          <w:p w14:paraId="28999EBD" w14:textId="77777777" w:rsidR="0047582B" w:rsidRDefault="000135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Терміни, які вживаються в тендерній документації</w:t>
            </w:r>
          </w:p>
        </w:tc>
      </w:tr>
      <w:tr w:rsidR="0047582B" w14:paraId="42D28E55" w14:textId="77777777">
        <w:tc>
          <w:tcPr>
            <w:tcW w:w="567" w:type="dxa"/>
            <w:vAlign w:val="center"/>
          </w:tcPr>
          <w:p w14:paraId="3F8FE4D0" w14:textId="77777777" w:rsidR="0047582B" w:rsidRDefault="000135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9781" w:type="dxa"/>
            <w:vAlign w:val="center"/>
          </w:tcPr>
          <w:p w14:paraId="0E49DDE7" w14:textId="77777777" w:rsidR="0047582B" w:rsidRDefault="000135B1">
            <w:pPr>
              <w:spacing w:after="0" w:line="240" w:lineRule="auto"/>
              <w:jc w:val="both"/>
              <w:rPr>
                <w:rFonts w:ascii="Times New Roman" w:hAnsi="Times New Roman" w:cs="Times New Roman"/>
                <w:sz w:val="24"/>
                <w:szCs w:val="24"/>
              </w:rPr>
            </w:pPr>
            <w:r>
              <w:rPr>
                <w:rStyle w:val="a4"/>
                <w:rFonts w:ascii="Times New Roman" w:hAnsi="Times New Roman" w:cs="Times New Roman"/>
                <w:b w:val="0"/>
                <w:sz w:val="24"/>
                <w:szCs w:val="24"/>
              </w:rPr>
              <w:t>Інформація про замовника торгів</w:t>
            </w:r>
          </w:p>
        </w:tc>
      </w:tr>
      <w:tr w:rsidR="0047582B" w14:paraId="1729B6EE" w14:textId="77777777">
        <w:tc>
          <w:tcPr>
            <w:tcW w:w="567" w:type="dxa"/>
            <w:vAlign w:val="center"/>
          </w:tcPr>
          <w:p w14:paraId="22AB1B30" w14:textId="77777777" w:rsidR="0047582B" w:rsidRDefault="000135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9781" w:type="dxa"/>
            <w:vAlign w:val="center"/>
          </w:tcPr>
          <w:p w14:paraId="193EBEC8" w14:textId="77777777" w:rsidR="0047582B" w:rsidRDefault="000135B1">
            <w:pPr>
              <w:spacing w:after="0" w:line="240" w:lineRule="auto"/>
              <w:jc w:val="both"/>
              <w:rPr>
                <w:rFonts w:ascii="Times New Roman" w:hAnsi="Times New Roman" w:cs="Times New Roman"/>
                <w:sz w:val="24"/>
                <w:szCs w:val="24"/>
              </w:rPr>
            </w:pPr>
            <w:r>
              <w:rPr>
                <w:rStyle w:val="a4"/>
                <w:rFonts w:ascii="Times New Roman" w:hAnsi="Times New Roman" w:cs="Times New Roman"/>
                <w:b w:val="0"/>
                <w:sz w:val="24"/>
                <w:szCs w:val="24"/>
              </w:rPr>
              <w:t>Процедура закупівлі</w:t>
            </w:r>
          </w:p>
        </w:tc>
      </w:tr>
      <w:tr w:rsidR="0047582B" w14:paraId="1A42533E" w14:textId="77777777">
        <w:tc>
          <w:tcPr>
            <w:tcW w:w="567" w:type="dxa"/>
            <w:vAlign w:val="center"/>
          </w:tcPr>
          <w:p w14:paraId="365B8BBF" w14:textId="77777777" w:rsidR="0047582B" w:rsidRDefault="000135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9781" w:type="dxa"/>
            <w:vAlign w:val="center"/>
          </w:tcPr>
          <w:p w14:paraId="710CFC92" w14:textId="77777777" w:rsidR="0047582B" w:rsidRDefault="000135B1">
            <w:pPr>
              <w:spacing w:after="0" w:line="240" w:lineRule="auto"/>
              <w:jc w:val="both"/>
              <w:rPr>
                <w:rFonts w:ascii="Times New Roman" w:hAnsi="Times New Roman" w:cs="Times New Roman"/>
                <w:sz w:val="24"/>
                <w:szCs w:val="24"/>
              </w:rPr>
            </w:pPr>
            <w:r>
              <w:rPr>
                <w:rStyle w:val="a4"/>
                <w:rFonts w:ascii="Times New Roman" w:hAnsi="Times New Roman" w:cs="Times New Roman"/>
                <w:b w:val="0"/>
                <w:sz w:val="24"/>
                <w:szCs w:val="24"/>
              </w:rPr>
              <w:t>Інформація про предмет закупівлі</w:t>
            </w:r>
          </w:p>
        </w:tc>
      </w:tr>
      <w:tr w:rsidR="0047582B" w14:paraId="387B179A" w14:textId="77777777">
        <w:tc>
          <w:tcPr>
            <w:tcW w:w="567" w:type="dxa"/>
            <w:vAlign w:val="center"/>
          </w:tcPr>
          <w:p w14:paraId="7D804211" w14:textId="77777777" w:rsidR="0047582B" w:rsidRDefault="000135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p>
        </w:tc>
        <w:tc>
          <w:tcPr>
            <w:tcW w:w="9781" w:type="dxa"/>
            <w:vAlign w:val="center"/>
          </w:tcPr>
          <w:p w14:paraId="3C73907E" w14:textId="77777777" w:rsidR="0047582B" w:rsidRDefault="000135B1">
            <w:pPr>
              <w:spacing w:after="0" w:line="240" w:lineRule="auto"/>
              <w:jc w:val="both"/>
              <w:rPr>
                <w:rFonts w:ascii="Times New Roman" w:hAnsi="Times New Roman" w:cs="Times New Roman"/>
                <w:sz w:val="24"/>
                <w:szCs w:val="24"/>
              </w:rPr>
            </w:pPr>
            <w:r>
              <w:rPr>
                <w:rStyle w:val="a4"/>
                <w:rFonts w:ascii="Times New Roman" w:hAnsi="Times New Roman" w:cs="Times New Roman"/>
                <w:b w:val="0"/>
                <w:sz w:val="24"/>
                <w:szCs w:val="24"/>
              </w:rPr>
              <w:t>Недискримінація учасників</w:t>
            </w:r>
          </w:p>
        </w:tc>
      </w:tr>
      <w:tr w:rsidR="0047582B" w14:paraId="0FC03E1D" w14:textId="77777777">
        <w:tc>
          <w:tcPr>
            <w:tcW w:w="567" w:type="dxa"/>
            <w:vAlign w:val="center"/>
          </w:tcPr>
          <w:p w14:paraId="65454303" w14:textId="77777777" w:rsidR="0047582B" w:rsidRDefault="000135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p>
        </w:tc>
        <w:tc>
          <w:tcPr>
            <w:tcW w:w="9781" w:type="dxa"/>
            <w:vAlign w:val="center"/>
          </w:tcPr>
          <w:p w14:paraId="2D28C2A7" w14:textId="77777777" w:rsidR="0047582B" w:rsidRDefault="000135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Інформація про валюту, у якій повинно бути розраховано і зазначено ціну тендерної пропозиції</w:t>
            </w:r>
          </w:p>
        </w:tc>
      </w:tr>
      <w:tr w:rsidR="0047582B" w14:paraId="3ACFD34B" w14:textId="77777777">
        <w:tc>
          <w:tcPr>
            <w:tcW w:w="567" w:type="dxa"/>
            <w:vAlign w:val="center"/>
          </w:tcPr>
          <w:p w14:paraId="5D1B8FE9" w14:textId="77777777" w:rsidR="0047582B" w:rsidRDefault="000135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p>
        </w:tc>
        <w:tc>
          <w:tcPr>
            <w:tcW w:w="9781" w:type="dxa"/>
            <w:vAlign w:val="center"/>
          </w:tcPr>
          <w:p w14:paraId="056CD263" w14:textId="77777777" w:rsidR="0047582B" w:rsidRDefault="000135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Інформація про мову (мови), якою (якими) повинні бути складені тендерні пропозиції</w:t>
            </w:r>
          </w:p>
        </w:tc>
      </w:tr>
      <w:tr w:rsidR="0047582B" w14:paraId="0BDE29D2" w14:textId="77777777">
        <w:trPr>
          <w:trHeight w:val="407"/>
        </w:trPr>
        <w:tc>
          <w:tcPr>
            <w:tcW w:w="10348" w:type="dxa"/>
            <w:gridSpan w:val="2"/>
            <w:vAlign w:val="center"/>
          </w:tcPr>
          <w:p w14:paraId="51E9A7FB" w14:textId="77777777" w:rsidR="0047582B" w:rsidRDefault="000135B1">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Розділ 2.</w:t>
            </w:r>
            <w:r>
              <w:rPr>
                <w:rStyle w:val="a4"/>
                <w:rFonts w:ascii="Times New Roman" w:hAnsi="Times New Roman" w:cs="Times New Roman"/>
                <w:color w:val="000000"/>
                <w:sz w:val="24"/>
                <w:szCs w:val="24"/>
              </w:rPr>
              <w:t>Порядок внесення змін та надання роз’яснень до тендерної документації</w:t>
            </w:r>
          </w:p>
        </w:tc>
      </w:tr>
      <w:tr w:rsidR="0047582B" w14:paraId="460B2ACE" w14:textId="77777777">
        <w:tc>
          <w:tcPr>
            <w:tcW w:w="567" w:type="dxa"/>
            <w:vAlign w:val="center"/>
          </w:tcPr>
          <w:p w14:paraId="64F70466" w14:textId="77777777" w:rsidR="0047582B" w:rsidRDefault="000135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9781" w:type="dxa"/>
            <w:vAlign w:val="center"/>
          </w:tcPr>
          <w:p w14:paraId="7370B636" w14:textId="77777777" w:rsidR="0047582B" w:rsidRDefault="000135B1">
            <w:pPr>
              <w:spacing w:after="0" w:line="240" w:lineRule="auto"/>
              <w:jc w:val="both"/>
              <w:rPr>
                <w:rFonts w:ascii="Times New Roman" w:hAnsi="Times New Roman" w:cs="Times New Roman"/>
                <w:sz w:val="24"/>
                <w:szCs w:val="24"/>
              </w:rPr>
            </w:pPr>
            <w:r>
              <w:rPr>
                <w:rStyle w:val="a4"/>
                <w:rFonts w:ascii="Times New Roman" w:hAnsi="Times New Roman" w:cs="Times New Roman"/>
                <w:b w:val="0"/>
                <w:color w:val="000000"/>
                <w:sz w:val="24"/>
                <w:szCs w:val="24"/>
              </w:rPr>
              <w:t>Процедура надання роз’яснень щодо тендерної документації</w:t>
            </w:r>
          </w:p>
        </w:tc>
      </w:tr>
      <w:tr w:rsidR="0047582B" w14:paraId="45B54AE5" w14:textId="77777777">
        <w:tc>
          <w:tcPr>
            <w:tcW w:w="567" w:type="dxa"/>
            <w:vAlign w:val="center"/>
          </w:tcPr>
          <w:p w14:paraId="3575FDF9" w14:textId="77777777" w:rsidR="0047582B" w:rsidRDefault="000135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9781" w:type="dxa"/>
            <w:vAlign w:val="center"/>
          </w:tcPr>
          <w:p w14:paraId="0A9D0AD5" w14:textId="77777777" w:rsidR="0047582B" w:rsidRDefault="000135B1">
            <w:pPr>
              <w:spacing w:after="0" w:line="240" w:lineRule="auto"/>
              <w:rPr>
                <w:rFonts w:ascii="Times New Roman" w:hAnsi="Times New Roman" w:cs="Times New Roman"/>
                <w:sz w:val="24"/>
                <w:szCs w:val="24"/>
              </w:rPr>
            </w:pPr>
            <w:r>
              <w:rPr>
                <w:rFonts w:ascii="Times New Roman" w:hAnsi="Times New Roman" w:cs="Times New Roman"/>
                <w:sz w:val="24"/>
                <w:szCs w:val="24"/>
              </w:rPr>
              <w:t>Внесення змін до тендерної документації</w:t>
            </w:r>
          </w:p>
        </w:tc>
      </w:tr>
      <w:tr w:rsidR="0047582B" w14:paraId="4546952C" w14:textId="77777777">
        <w:trPr>
          <w:trHeight w:val="407"/>
        </w:trPr>
        <w:tc>
          <w:tcPr>
            <w:tcW w:w="10348" w:type="dxa"/>
            <w:gridSpan w:val="2"/>
            <w:vAlign w:val="center"/>
          </w:tcPr>
          <w:p w14:paraId="570711E6" w14:textId="77777777" w:rsidR="0047582B" w:rsidRDefault="000135B1">
            <w:pPr>
              <w:tabs>
                <w:tab w:val="left" w:pos="360"/>
              </w:tabs>
              <w:spacing w:after="0" w:line="240" w:lineRule="auto"/>
              <w:ind w:left="34"/>
              <w:rPr>
                <w:rFonts w:ascii="Times New Roman" w:hAnsi="Times New Roman" w:cs="Times New Roman"/>
                <w:b/>
                <w:sz w:val="24"/>
                <w:szCs w:val="24"/>
              </w:rPr>
            </w:pPr>
            <w:r>
              <w:rPr>
                <w:rFonts w:ascii="Times New Roman" w:hAnsi="Times New Roman" w:cs="Times New Roman"/>
                <w:b/>
                <w:sz w:val="24"/>
                <w:szCs w:val="24"/>
              </w:rPr>
              <w:t>Розділ 3.Інструкція з підготовки тендерної пропозиції</w:t>
            </w:r>
          </w:p>
        </w:tc>
      </w:tr>
      <w:tr w:rsidR="0047582B" w14:paraId="172AD937" w14:textId="77777777">
        <w:tc>
          <w:tcPr>
            <w:tcW w:w="567" w:type="dxa"/>
            <w:vAlign w:val="center"/>
          </w:tcPr>
          <w:p w14:paraId="3FD5930C" w14:textId="77777777" w:rsidR="0047582B" w:rsidRDefault="000135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9781" w:type="dxa"/>
            <w:vAlign w:val="center"/>
          </w:tcPr>
          <w:p w14:paraId="7F7719EF" w14:textId="77777777" w:rsidR="0047582B" w:rsidRDefault="000135B1">
            <w:pPr>
              <w:spacing w:after="0" w:line="240" w:lineRule="auto"/>
              <w:ind w:right="-52"/>
              <w:rPr>
                <w:rFonts w:ascii="Times New Roman" w:hAnsi="Times New Roman" w:cs="Times New Roman"/>
                <w:sz w:val="24"/>
                <w:szCs w:val="24"/>
              </w:rPr>
            </w:pPr>
            <w:r>
              <w:rPr>
                <w:rFonts w:ascii="Times New Roman" w:hAnsi="Times New Roman" w:cs="Times New Roman"/>
                <w:sz w:val="24"/>
                <w:szCs w:val="24"/>
              </w:rPr>
              <w:t xml:space="preserve">Зміст та спосіб подання тендерної пропозиції, </w:t>
            </w:r>
            <w:r>
              <w:rPr>
                <w:rFonts w:ascii="Times New Roman" w:hAnsi="Times New Roman" w:cs="Times New Roman"/>
                <w:color w:val="000000"/>
                <w:sz w:val="24"/>
                <w:szCs w:val="24"/>
              </w:rPr>
              <w:t>опис та приклади формальних (несуттєвих) помилок</w:t>
            </w:r>
          </w:p>
        </w:tc>
      </w:tr>
      <w:tr w:rsidR="0047582B" w14:paraId="05849F11" w14:textId="77777777">
        <w:tc>
          <w:tcPr>
            <w:tcW w:w="567" w:type="dxa"/>
            <w:vAlign w:val="center"/>
          </w:tcPr>
          <w:p w14:paraId="61DBE254" w14:textId="77777777" w:rsidR="0047582B" w:rsidRDefault="000135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9781" w:type="dxa"/>
            <w:vAlign w:val="center"/>
          </w:tcPr>
          <w:p w14:paraId="4B869811" w14:textId="77777777" w:rsidR="0047582B" w:rsidRDefault="000135B1">
            <w:pPr>
              <w:spacing w:after="0" w:line="240" w:lineRule="auto"/>
              <w:rPr>
                <w:rFonts w:ascii="Times New Roman" w:hAnsi="Times New Roman" w:cs="Times New Roman"/>
                <w:sz w:val="24"/>
                <w:szCs w:val="24"/>
              </w:rPr>
            </w:pPr>
            <w:r>
              <w:rPr>
                <w:rFonts w:ascii="Times New Roman" w:hAnsi="Times New Roman" w:cs="Times New Roman"/>
                <w:sz w:val="24"/>
                <w:szCs w:val="24"/>
              </w:rPr>
              <w:t>Забезпечення тендерної пропозиції</w:t>
            </w:r>
          </w:p>
        </w:tc>
      </w:tr>
      <w:tr w:rsidR="0047582B" w14:paraId="28AFD485" w14:textId="77777777">
        <w:tc>
          <w:tcPr>
            <w:tcW w:w="567" w:type="dxa"/>
            <w:vAlign w:val="center"/>
          </w:tcPr>
          <w:p w14:paraId="4BD70F50" w14:textId="77777777" w:rsidR="0047582B" w:rsidRDefault="000135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9781" w:type="dxa"/>
            <w:vAlign w:val="center"/>
          </w:tcPr>
          <w:p w14:paraId="14735C7D" w14:textId="77777777" w:rsidR="0047582B" w:rsidRDefault="000135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Умови повернення чи неповернення забезпечення тендерної пропозиції</w:t>
            </w:r>
          </w:p>
        </w:tc>
      </w:tr>
      <w:tr w:rsidR="0047582B" w14:paraId="796038CC" w14:textId="77777777">
        <w:tc>
          <w:tcPr>
            <w:tcW w:w="567" w:type="dxa"/>
            <w:vAlign w:val="center"/>
          </w:tcPr>
          <w:p w14:paraId="7C78B320" w14:textId="77777777" w:rsidR="0047582B" w:rsidRDefault="000135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9781" w:type="dxa"/>
            <w:vAlign w:val="center"/>
          </w:tcPr>
          <w:p w14:paraId="3D7CD766" w14:textId="77777777" w:rsidR="0047582B" w:rsidRDefault="000135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Строк дії тендерної пропозиції, протягом якого тендерні пропозиції вважаються дійсними</w:t>
            </w:r>
          </w:p>
        </w:tc>
      </w:tr>
      <w:tr w:rsidR="0047582B" w14:paraId="44E8CB1A" w14:textId="77777777">
        <w:tc>
          <w:tcPr>
            <w:tcW w:w="567" w:type="dxa"/>
            <w:vAlign w:val="center"/>
          </w:tcPr>
          <w:p w14:paraId="7B6FD4A7" w14:textId="77777777" w:rsidR="0047582B" w:rsidRDefault="000135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p>
        </w:tc>
        <w:tc>
          <w:tcPr>
            <w:tcW w:w="9781" w:type="dxa"/>
            <w:vAlign w:val="center"/>
          </w:tcPr>
          <w:p w14:paraId="0C3E1643" w14:textId="77777777" w:rsidR="0047582B" w:rsidRDefault="000135B1">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Кваліфікаційні критерії до учасників </w:t>
            </w:r>
            <w:r>
              <w:rPr>
                <w:rFonts w:ascii="Times New Roman" w:hAnsi="Times New Roman" w:cs="Times New Roman"/>
                <w:sz w:val="24"/>
                <w:szCs w:val="24"/>
              </w:rPr>
              <w:t>відповідно статті 16 Закону</w:t>
            </w:r>
            <w:r>
              <w:rPr>
                <w:rFonts w:ascii="Times New Roman" w:eastAsia="Times New Roman" w:hAnsi="Times New Roman" w:cs="Times New Roman"/>
                <w:color w:val="000000"/>
                <w:sz w:val="24"/>
                <w:szCs w:val="24"/>
              </w:rPr>
              <w:t xml:space="preserve"> та вимоги, установлені статтею 17 Закону.</w:t>
            </w:r>
          </w:p>
        </w:tc>
      </w:tr>
      <w:tr w:rsidR="0047582B" w14:paraId="3B87180C" w14:textId="77777777">
        <w:tc>
          <w:tcPr>
            <w:tcW w:w="567" w:type="dxa"/>
            <w:vAlign w:val="center"/>
          </w:tcPr>
          <w:p w14:paraId="31C47837" w14:textId="77777777" w:rsidR="0047582B" w:rsidRDefault="000135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p>
        </w:tc>
        <w:tc>
          <w:tcPr>
            <w:tcW w:w="9781" w:type="dxa"/>
            <w:vAlign w:val="center"/>
          </w:tcPr>
          <w:p w14:paraId="5944B2AA" w14:textId="77777777" w:rsidR="0047582B" w:rsidRDefault="000135B1">
            <w:pPr>
              <w:spacing w:after="0" w:line="240" w:lineRule="auto"/>
              <w:rPr>
                <w:rFonts w:ascii="Times New Roman" w:hAnsi="Times New Roman" w:cs="Times New Roman"/>
                <w:sz w:val="24"/>
                <w:szCs w:val="24"/>
              </w:rPr>
            </w:pPr>
            <w:r>
              <w:rPr>
                <w:rFonts w:ascii="Times New Roman" w:hAnsi="Times New Roman" w:cs="Times New Roman"/>
                <w:sz w:val="24"/>
                <w:szCs w:val="24"/>
              </w:rPr>
              <w:t>Інформація про необхідні технічні, якісні та кількісні характеристики предмета закупівлі</w:t>
            </w:r>
          </w:p>
        </w:tc>
      </w:tr>
      <w:tr w:rsidR="0047582B" w14:paraId="33454F2B" w14:textId="77777777">
        <w:tc>
          <w:tcPr>
            <w:tcW w:w="567" w:type="dxa"/>
            <w:vAlign w:val="center"/>
          </w:tcPr>
          <w:p w14:paraId="48B25A9A" w14:textId="77777777" w:rsidR="0047582B" w:rsidRDefault="000135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w:t>
            </w:r>
          </w:p>
        </w:tc>
        <w:tc>
          <w:tcPr>
            <w:tcW w:w="9781" w:type="dxa"/>
            <w:vAlign w:val="center"/>
          </w:tcPr>
          <w:p w14:paraId="7D4AA267" w14:textId="77777777" w:rsidR="0047582B" w:rsidRDefault="000135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r>
      <w:tr w:rsidR="0047582B" w14:paraId="7C6E7C99" w14:textId="77777777">
        <w:tc>
          <w:tcPr>
            <w:tcW w:w="567" w:type="dxa"/>
            <w:vAlign w:val="center"/>
          </w:tcPr>
          <w:p w14:paraId="04FAE0F1" w14:textId="77777777" w:rsidR="0047582B" w:rsidRDefault="000135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p>
        </w:tc>
        <w:tc>
          <w:tcPr>
            <w:tcW w:w="9781" w:type="dxa"/>
            <w:vAlign w:val="center"/>
          </w:tcPr>
          <w:p w14:paraId="2794397F" w14:textId="77777777" w:rsidR="0047582B" w:rsidRDefault="000135B1">
            <w:pPr>
              <w:spacing w:after="0" w:line="240" w:lineRule="auto"/>
              <w:rPr>
                <w:rFonts w:ascii="Times New Roman" w:hAnsi="Times New Roman" w:cs="Times New Roman"/>
                <w:sz w:val="24"/>
                <w:szCs w:val="24"/>
              </w:rPr>
            </w:pPr>
            <w:r>
              <w:rPr>
                <w:rFonts w:ascii="Times New Roman" w:hAnsi="Times New Roman" w:cs="Times New Roman"/>
                <w:sz w:val="24"/>
                <w:szCs w:val="24"/>
              </w:rPr>
              <w:t>Інформація про субпідрядника/співвиконавця (у випадку закупівлі робіт чи послуг)</w:t>
            </w:r>
          </w:p>
        </w:tc>
      </w:tr>
      <w:tr w:rsidR="0047582B" w14:paraId="496EF6DA" w14:textId="77777777">
        <w:tc>
          <w:tcPr>
            <w:tcW w:w="567" w:type="dxa"/>
            <w:vAlign w:val="center"/>
          </w:tcPr>
          <w:p w14:paraId="35AEF404" w14:textId="77777777" w:rsidR="0047582B" w:rsidRDefault="000135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p>
        </w:tc>
        <w:tc>
          <w:tcPr>
            <w:tcW w:w="9781" w:type="dxa"/>
            <w:vAlign w:val="center"/>
          </w:tcPr>
          <w:p w14:paraId="13D40FCD" w14:textId="77777777" w:rsidR="0047582B" w:rsidRDefault="000135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Унесення змін або відкликання тендерної пропозиції учасником</w:t>
            </w:r>
          </w:p>
        </w:tc>
      </w:tr>
      <w:tr w:rsidR="0047582B" w14:paraId="5885F3CA" w14:textId="77777777">
        <w:trPr>
          <w:trHeight w:val="419"/>
        </w:trPr>
        <w:tc>
          <w:tcPr>
            <w:tcW w:w="10348" w:type="dxa"/>
            <w:gridSpan w:val="2"/>
            <w:vAlign w:val="center"/>
          </w:tcPr>
          <w:p w14:paraId="4100D8B2" w14:textId="77777777" w:rsidR="0047582B" w:rsidRDefault="000135B1">
            <w:pPr>
              <w:spacing w:after="0" w:line="240" w:lineRule="auto"/>
              <w:ind w:left="34"/>
              <w:rPr>
                <w:rFonts w:ascii="Times New Roman" w:hAnsi="Times New Roman" w:cs="Times New Roman"/>
                <w:b/>
                <w:sz w:val="24"/>
                <w:szCs w:val="24"/>
              </w:rPr>
            </w:pPr>
            <w:r>
              <w:rPr>
                <w:rFonts w:ascii="Times New Roman" w:hAnsi="Times New Roman" w:cs="Times New Roman"/>
                <w:b/>
                <w:sz w:val="24"/>
                <w:szCs w:val="24"/>
              </w:rPr>
              <w:t xml:space="preserve">Розділ 4. Подання та розкриття тендерної пропозицій </w:t>
            </w:r>
          </w:p>
        </w:tc>
      </w:tr>
      <w:tr w:rsidR="0047582B" w14:paraId="38522F20" w14:textId="77777777">
        <w:tc>
          <w:tcPr>
            <w:tcW w:w="567" w:type="dxa"/>
            <w:vAlign w:val="center"/>
          </w:tcPr>
          <w:p w14:paraId="25E65F08" w14:textId="77777777" w:rsidR="0047582B" w:rsidRDefault="000135B1">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1.</w:t>
            </w:r>
          </w:p>
        </w:tc>
        <w:tc>
          <w:tcPr>
            <w:tcW w:w="9781" w:type="dxa"/>
            <w:vAlign w:val="center"/>
          </w:tcPr>
          <w:p w14:paraId="11D876CC" w14:textId="77777777" w:rsidR="0047582B" w:rsidRDefault="000135B1">
            <w:pPr>
              <w:spacing w:after="0" w:line="240" w:lineRule="auto"/>
              <w:rPr>
                <w:rFonts w:ascii="Times New Roman" w:hAnsi="Times New Roman" w:cs="Times New Roman"/>
                <w:bCs/>
                <w:sz w:val="24"/>
                <w:szCs w:val="24"/>
              </w:rPr>
            </w:pPr>
            <w:r>
              <w:rPr>
                <w:rFonts w:ascii="Times New Roman" w:hAnsi="Times New Roman" w:cs="Times New Roman"/>
                <w:bCs/>
                <w:sz w:val="24"/>
                <w:szCs w:val="24"/>
              </w:rPr>
              <w:t>Кінцевий строк подання тендерної пропозиції</w:t>
            </w:r>
          </w:p>
        </w:tc>
      </w:tr>
      <w:tr w:rsidR="0047582B" w14:paraId="741F5CC1" w14:textId="77777777">
        <w:tc>
          <w:tcPr>
            <w:tcW w:w="567" w:type="dxa"/>
            <w:vAlign w:val="center"/>
          </w:tcPr>
          <w:p w14:paraId="43E6AF3F" w14:textId="77777777" w:rsidR="0047582B" w:rsidRDefault="000135B1">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2.</w:t>
            </w:r>
          </w:p>
        </w:tc>
        <w:tc>
          <w:tcPr>
            <w:tcW w:w="9781" w:type="dxa"/>
            <w:vAlign w:val="center"/>
          </w:tcPr>
          <w:p w14:paraId="03DDEED0" w14:textId="77777777" w:rsidR="0047582B" w:rsidRDefault="000135B1">
            <w:pPr>
              <w:spacing w:after="0" w:line="240" w:lineRule="auto"/>
              <w:rPr>
                <w:rFonts w:ascii="Times New Roman" w:hAnsi="Times New Roman" w:cs="Times New Roman"/>
                <w:sz w:val="24"/>
                <w:szCs w:val="24"/>
              </w:rPr>
            </w:pPr>
            <w:r>
              <w:rPr>
                <w:rFonts w:ascii="Times New Roman" w:hAnsi="Times New Roman" w:cs="Times New Roman"/>
                <w:bCs/>
                <w:sz w:val="24"/>
                <w:szCs w:val="24"/>
              </w:rPr>
              <w:t>Дата та час розкриття тендерної пропозиції</w:t>
            </w:r>
          </w:p>
        </w:tc>
      </w:tr>
      <w:tr w:rsidR="0047582B" w14:paraId="27014E8A" w14:textId="77777777">
        <w:trPr>
          <w:trHeight w:val="419"/>
        </w:trPr>
        <w:tc>
          <w:tcPr>
            <w:tcW w:w="10348" w:type="dxa"/>
            <w:gridSpan w:val="2"/>
            <w:vAlign w:val="center"/>
          </w:tcPr>
          <w:p w14:paraId="723644FB" w14:textId="77777777" w:rsidR="0047582B" w:rsidRDefault="000135B1">
            <w:pPr>
              <w:spacing w:after="0" w:line="240" w:lineRule="auto"/>
              <w:ind w:left="34"/>
              <w:rPr>
                <w:rFonts w:ascii="Times New Roman" w:hAnsi="Times New Roman" w:cs="Times New Roman"/>
                <w:b/>
                <w:sz w:val="24"/>
                <w:szCs w:val="24"/>
              </w:rPr>
            </w:pPr>
            <w:r>
              <w:rPr>
                <w:rFonts w:ascii="Times New Roman" w:hAnsi="Times New Roman" w:cs="Times New Roman"/>
                <w:b/>
                <w:sz w:val="24"/>
                <w:szCs w:val="24"/>
              </w:rPr>
              <w:t>Розділ 5. Оцінка тендерної пропозиції</w:t>
            </w:r>
          </w:p>
        </w:tc>
      </w:tr>
      <w:tr w:rsidR="0047582B" w14:paraId="4A54ACB8" w14:textId="77777777">
        <w:tc>
          <w:tcPr>
            <w:tcW w:w="567" w:type="dxa"/>
            <w:vAlign w:val="center"/>
          </w:tcPr>
          <w:p w14:paraId="782ED99F" w14:textId="77777777" w:rsidR="0047582B" w:rsidRDefault="000135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9781" w:type="dxa"/>
            <w:vAlign w:val="center"/>
          </w:tcPr>
          <w:p w14:paraId="385FB2A1" w14:textId="77777777" w:rsidR="0047582B" w:rsidRDefault="000135B1">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Перелік критеріїв та методика оцінки тендерної пропозиції із зазначенням питомої ваги критерію</w:t>
            </w:r>
          </w:p>
        </w:tc>
      </w:tr>
      <w:tr w:rsidR="0047582B" w14:paraId="3CD527F3" w14:textId="77777777">
        <w:tc>
          <w:tcPr>
            <w:tcW w:w="567" w:type="dxa"/>
            <w:vAlign w:val="center"/>
          </w:tcPr>
          <w:p w14:paraId="2D72EDB4" w14:textId="77777777" w:rsidR="0047582B" w:rsidRDefault="000135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9781" w:type="dxa"/>
            <w:vAlign w:val="center"/>
          </w:tcPr>
          <w:p w14:paraId="2D15EA95" w14:textId="77777777" w:rsidR="0047582B" w:rsidRDefault="000135B1">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Інша інформація</w:t>
            </w:r>
          </w:p>
        </w:tc>
      </w:tr>
      <w:tr w:rsidR="0047582B" w14:paraId="5C5365BF" w14:textId="77777777">
        <w:tc>
          <w:tcPr>
            <w:tcW w:w="567" w:type="dxa"/>
            <w:vAlign w:val="center"/>
          </w:tcPr>
          <w:p w14:paraId="586A7C9A" w14:textId="77777777" w:rsidR="0047582B" w:rsidRDefault="000135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9781" w:type="dxa"/>
            <w:vAlign w:val="center"/>
          </w:tcPr>
          <w:p w14:paraId="083B0C4C" w14:textId="77777777" w:rsidR="0047582B" w:rsidRDefault="000135B1">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Відхилення тендерних пропозицій</w:t>
            </w:r>
          </w:p>
        </w:tc>
      </w:tr>
      <w:tr w:rsidR="0047582B" w14:paraId="0DC5869D" w14:textId="77777777">
        <w:trPr>
          <w:trHeight w:val="258"/>
        </w:trPr>
        <w:tc>
          <w:tcPr>
            <w:tcW w:w="10348" w:type="dxa"/>
            <w:gridSpan w:val="2"/>
            <w:vAlign w:val="center"/>
          </w:tcPr>
          <w:p w14:paraId="06733BB0" w14:textId="77777777" w:rsidR="0047582B" w:rsidRDefault="000135B1">
            <w:pPr>
              <w:spacing w:after="0" w:line="240" w:lineRule="auto"/>
              <w:ind w:left="34"/>
              <w:rPr>
                <w:rFonts w:ascii="Times New Roman" w:hAnsi="Times New Roman" w:cs="Times New Roman"/>
                <w:b/>
                <w:sz w:val="24"/>
                <w:szCs w:val="24"/>
              </w:rPr>
            </w:pPr>
            <w:r>
              <w:rPr>
                <w:rFonts w:ascii="Times New Roman" w:hAnsi="Times New Roman" w:cs="Times New Roman"/>
                <w:b/>
                <w:sz w:val="24"/>
                <w:szCs w:val="24"/>
              </w:rPr>
              <w:t>Розділ 6. Результати тендеру та укладання договору про закупівлю</w:t>
            </w:r>
          </w:p>
        </w:tc>
      </w:tr>
      <w:tr w:rsidR="0047582B" w14:paraId="16FB231A" w14:textId="77777777">
        <w:tc>
          <w:tcPr>
            <w:tcW w:w="567" w:type="dxa"/>
            <w:vAlign w:val="center"/>
          </w:tcPr>
          <w:p w14:paraId="6DC9E6EF" w14:textId="77777777" w:rsidR="0047582B" w:rsidRDefault="000135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9781" w:type="dxa"/>
            <w:vAlign w:val="center"/>
          </w:tcPr>
          <w:p w14:paraId="75AD5DF9" w14:textId="77777777" w:rsidR="0047582B" w:rsidRDefault="000135B1">
            <w:pPr>
              <w:spacing w:after="0" w:line="240" w:lineRule="auto"/>
              <w:rPr>
                <w:rFonts w:ascii="Times New Roman" w:hAnsi="Times New Roman" w:cs="Times New Roman"/>
                <w:sz w:val="24"/>
                <w:szCs w:val="24"/>
              </w:rPr>
            </w:pPr>
            <w:r>
              <w:rPr>
                <w:rFonts w:ascii="Times New Roman" w:hAnsi="Times New Roman" w:cs="Times New Roman"/>
                <w:bCs/>
                <w:sz w:val="24"/>
                <w:szCs w:val="24"/>
              </w:rPr>
              <w:t>Відміна замовником торгів чи визнання їх такими, що не відбулися</w:t>
            </w:r>
          </w:p>
        </w:tc>
      </w:tr>
      <w:tr w:rsidR="0047582B" w14:paraId="1541A758" w14:textId="77777777">
        <w:tc>
          <w:tcPr>
            <w:tcW w:w="567" w:type="dxa"/>
            <w:vAlign w:val="center"/>
          </w:tcPr>
          <w:p w14:paraId="3B7E69D9" w14:textId="77777777" w:rsidR="0047582B" w:rsidRDefault="000135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9781" w:type="dxa"/>
            <w:vAlign w:val="center"/>
          </w:tcPr>
          <w:p w14:paraId="7BAF75A8" w14:textId="77777777" w:rsidR="0047582B" w:rsidRDefault="000135B1">
            <w:pPr>
              <w:spacing w:after="0" w:line="240" w:lineRule="auto"/>
              <w:rPr>
                <w:rFonts w:ascii="Times New Roman" w:hAnsi="Times New Roman" w:cs="Times New Roman"/>
                <w:sz w:val="24"/>
                <w:szCs w:val="24"/>
              </w:rPr>
            </w:pPr>
            <w:r>
              <w:rPr>
                <w:rFonts w:ascii="Times New Roman" w:hAnsi="Times New Roman" w:cs="Times New Roman"/>
                <w:bCs/>
                <w:sz w:val="24"/>
                <w:szCs w:val="24"/>
              </w:rPr>
              <w:t>Строк укладання договору</w:t>
            </w:r>
          </w:p>
        </w:tc>
      </w:tr>
      <w:tr w:rsidR="0047582B" w14:paraId="3AE21A02" w14:textId="77777777">
        <w:tc>
          <w:tcPr>
            <w:tcW w:w="567" w:type="dxa"/>
            <w:vAlign w:val="center"/>
          </w:tcPr>
          <w:p w14:paraId="12BD9172" w14:textId="77777777" w:rsidR="0047582B" w:rsidRDefault="000135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9781" w:type="dxa"/>
            <w:vAlign w:val="center"/>
          </w:tcPr>
          <w:p w14:paraId="0D8177EB" w14:textId="77777777" w:rsidR="0047582B" w:rsidRDefault="000135B1">
            <w:pPr>
              <w:spacing w:after="0" w:line="240" w:lineRule="auto"/>
              <w:jc w:val="both"/>
              <w:rPr>
                <w:rFonts w:ascii="Times New Roman" w:hAnsi="Times New Roman" w:cs="Times New Roman"/>
                <w:sz w:val="24"/>
                <w:szCs w:val="24"/>
              </w:rPr>
            </w:pPr>
            <w:r>
              <w:rPr>
                <w:rFonts w:ascii="Times New Roman" w:hAnsi="Times New Roman" w:cs="Times New Roman"/>
                <w:bCs/>
                <w:sz w:val="24"/>
                <w:szCs w:val="24"/>
              </w:rPr>
              <w:t>Проект договору про закупівлю</w:t>
            </w:r>
          </w:p>
        </w:tc>
      </w:tr>
      <w:tr w:rsidR="0047582B" w14:paraId="7EEB00CC" w14:textId="77777777">
        <w:tc>
          <w:tcPr>
            <w:tcW w:w="567" w:type="dxa"/>
            <w:vAlign w:val="center"/>
          </w:tcPr>
          <w:p w14:paraId="0F0C9BF1" w14:textId="77777777" w:rsidR="0047582B" w:rsidRDefault="000135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9781" w:type="dxa"/>
            <w:vAlign w:val="center"/>
          </w:tcPr>
          <w:p w14:paraId="71C71E86" w14:textId="77777777" w:rsidR="0047582B" w:rsidRDefault="000135B1">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Умови договору про закупівлю</w:t>
            </w:r>
          </w:p>
        </w:tc>
      </w:tr>
      <w:tr w:rsidR="0047582B" w14:paraId="262725B0" w14:textId="77777777">
        <w:tc>
          <w:tcPr>
            <w:tcW w:w="567" w:type="dxa"/>
            <w:vAlign w:val="center"/>
          </w:tcPr>
          <w:p w14:paraId="188A97B6" w14:textId="77777777" w:rsidR="0047582B" w:rsidRDefault="000135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p>
        </w:tc>
        <w:tc>
          <w:tcPr>
            <w:tcW w:w="9781" w:type="dxa"/>
            <w:vAlign w:val="center"/>
          </w:tcPr>
          <w:p w14:paraId="17EACF80" w14:textId="77777777" w:rsidR="0047582B" w:rsidRDefault="000135B1">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Дії замовника про відмову переможця торгів підписати договір про закупівлю</w:t>
            </w:r>
          </w:p>
        </w:tc>
      </w:tr>
      <w:tr w:rsidR="0047582B" w14:paraId="7EDBD1B2" w14:textId="77777777">
        <w:tc>
          <w:tcPr>
            <w:tcW w:w="567" w:type="dxa"/>
            <w:vAlign w:val="center"/>
          </w:tcPr>
          <w:p w14:paraId="46DD8FA7" w14:textId="77777777" w:rsidR="0047582B" w:rsidRDefault="000135B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w:t>
            </w:r>
          </w:p>
        </w:tc>
        <w:tc>
          <w:tcPr>
            <w:tcW w:w="9781" w:type="dxa"/>
            <w:vAlign w:val="center"/>
          </w:tcPr>
          <w:p w14:paraId="3CDCD4C8" w14:textId="77777777" w:rsidR="0047582B" w:rsidRDefault="000135B1">
            <w:pPr>
              <w:spacing w:after="0" w:line="240" w:lineRule="auto"/>
              <w:rPr>
                <w:rFonts w:ascii="Times New Roman" w:hAnsi="Times New Roman" w:cs="Times New Roman"/>
                <w:bCs/>
                <w:sz w:val="24"/>
                <w:szCs w:val="24"/>
              </w:rPr>
            </w:pPr>
            <w:r>
              <w:rPr>
                <w:rFonts w:ascii="Times New Roman" w:hAnsi="Times New Roman" w:cs="Times New Roman"/>
                <w:bCs/>
                <w:sz w:val="24"/>
                <w:szCs w:val="24"/>
              </w:rPr>
              <w:t>Забезпечення виконання договору про закупівлю</w:t>
            </w:r>
          </w:p>
        </w:tc>
      </w:tr>
      <w:tr w:rsidR="0047582B" w14:paraId="2FF240BD" w14:textId="77777777">
        <w:trPr>
          <w:trHeight w:val="275"/>
        </w:trPr>
        <w:tc>
          <w:tcPr>
            <w:tcW w:w="10348" w:type="dxa"/>
            <w:gridSpan w:val="2"/>
            <w:vAlign w:val="center"/>
          </w:tcPr>
          <w:p w14:paraId="5208A016" w14:textId="77777777" w:rsidR="0047582B" w:rsidRDefault="000135B1">
            <w:pPr>
              <w:spacing w:after="0" w:line="240" w:lineRule="auto"/>
              <w:rPr>
                <w:rFonts w:ascii="Times New Roman" w:hAnsi="Times New Roman" w:cs="Times New Roman"/>
                <w:bCs/>
                <w:sz w:val="24"/>
                <w:szCs w:val="24"/>
              </w:rPr>
            </w:pPr>
            <w:r>
              <w:rPr>
                <w:rFonts w:ascii="Times New Roman" w:hAnsi="Times New Roman" w:cs="Times New Roman"/>
                <w:b/>
                <w:sz w:val="24"/>
                <w:szCs w:val="24"/>
              </w:rPr>
              <w:t>Додатки:</w:t>
            </w:r>
          </w:p>
        </w:tc>
      </w:tr>
      <w:tr w:rsidR="0047582B" w14:paraId="50D2818C" w14:textId="77777777">
        <w:tc>
          <w:tcPr>
            <w:tcW w:w="10348" w:type="dxa"/>
            <w:gridSpan w:val="2"/>
            <w:vAlign w:val="center"/>
          </w:tcPr>
          <w:p w14:paraId="7BAA56D7" w14:textId="77777777" w:rsidR="0047582B" w:rsidRDefault="000135B1">
            <w:pPr>
              <w:spacing w:after="0" w:line="240" w:lineRule="auto"/>
              <w:rPr>
                <w:rFonts w:ascii="Times New Roman" w:hAnsi="Times New Roman" w:cs="Times New Roman"/>
                <w:bCs/>
                <w:sz w:val="24"/>
                <w:szCs w:val="24"/>
              </w:rPr>
            </w:pPr>
            <w:r>
              <w:rPr>
                <w:rFonts w:ascii="Times New Roman" w:hAnsi="Times New Roman" w:cs="Times New Roman"/>
                <w:bCs/>
                <w:i/>
                <w:sz w:val="24"/>
                <w:szCs w:val="24"/>
              </w:rPr>
              <w:t>Додаток №1</w:t>
            </w:r>
            <w:r>
              <w:rPr>
                <w:rFonts w:ascii="Times New Roman" w:hAnsi="Times New Roman" w:cs="Times New Roman"/>
                <w:bCs/>
                <w:sz w:val="24"/>
                <w:szCs w:val="24"/>
              </w:rPr>
              <w:t xml:space="preserve"> – Довідка учасника; </w:t>
            </w:r>
          </w:p>
        </w:tc>
      </w:tr>
      <w:tr w:rsidR="0047582B" w14:paraId="19A1AF60" w14:textId="77777777">
        <w:tc>
          <w:tcPr>
            <w:tcW w:w="10348" w:type="dxa"/>
            <w:gridSpan w:val="2"/>
            <w:vAlign w:val="center"/>
          </w:tcPr>
          <w:p w14:paraId="36C0B30C" w14:textId="77777777" w:rsidR="0047582B" w:rsidRDefault="000135B1">
            <w:pPr>
              <w:pStyle w:val="ac"/>
              <w:spacing w:before="0" w:beforeAutospacing="0" w:after="0" w:afterAutospacing="0"/>
              <w:rPr>
                <w:color w:val="000000"/>
              </w:rPr>
            </w:pPr>
            <w:r>
              <w:rPr>
                <w:bCs/>
                <w:i/>
              </w:rPr>
              <w:t>Додаток №2</w:t>
            </w:r>
            <w:r>
              <w:rPr>
                <w:bCs/>
              </w:rPr>
              <w:t xml:space="preserve"> – Кваліфікаційні документи учасника/переможця;</w:t>
            </w:r>
          </w:p>
        </w:tc>
      </w:tr>
      <w:tr w:rsidR="0047582B" w14:paraId="08AB2FC0" w14:textId="77777777">
        <w:tc>
          <w:tcPr>
            <w:tcW w:w="10348" w:type="dxa"/>
            <w:gridSpan w:val="2"/>
            <w:vAlign w:val="center"/>
          </w:tcPr>
          <w:p w14:paraId="6AD1AB72" w14:textId="77777777" w:rsidR="0047582B" w:rsidRDefault="000135B1">
            <w:pPr>
              <w:spacing w:after="0" w:line="240" w:lineRule="auto"/>
              <w:rPr>
                <w:rFonts w:ascii="Times New Roman" w:hAnsi="Times New Roman" w:cs="Times New Roman"/>
                <w:bCs/>
                <w:sz w:val="24"/>
                <w:szCs w:val="24"/>
              </w:rPr>
            </w:pPr>
            <w:r>
              <w:rPr>
                <w:rFonts w:ascii="Times New Roman" w:hAnsi="Times New Roman" w:cs="Times New Roman"/>
                <w:bCs/>
                <w:i/>
                <w:sz w:val="24"/>
                <w:szCs w:val="24"/>
              </w:rPr>
              <w:t>Додаток №3</w:t>
            </w:r>
            <w:r>
              <w:rPr>
                <w:rFonts w:ascii="Times New Roman" w:hAnsi="Times New Roman" w:cs="Times New Roman"/>
                <w:bCs/>
                <w:sz w:val="24"/>
                <w:szCs w:val="24"/>
              </w:rPr>
              <w:t xml:space="preserve"> – Проект договору</w:t>
            </w:r>
          </w:p>
        </w:tc>
      </w:tr>
      <w:tr w:rsidR="0047582B" w14:paraId="62205FC6" w14:textId="77777777">
        <w:tc>
          <w:tcPr>
            <w:tcW w:w="10348" w:type="dxa"/>
            <w:gridSpan w:val="2"/>
            <w:vAlign w:val="center"/>
          </w:tcPr>
          <w:p w14:paraId="2A538BA1" w14:textId="77777777" w:rsidR="0047582B" w:rsidRDefault="000135B1">
            <w:pPr>
              <w:spacing w:after="0" w:line="240" w:lineRule="auto"/>
              <w:rPr>
                <w:rFonts w:ascii="Times New Roman" w:hAnsi="Times New Roman" w:cs="Times New Roman"/>
                <w:bCs/>
                <w:sz w:val="24"/>
                <w:szCs w:val="24"/>
              </w:rPr>
            </w:pPr>
            <w:r>
              <w:rPr>
                <w:rFonts w:ascii="Times New Roman" w:hAnsi="Times New Roman" w:cs="Times New Roman"/>
                <w:bCs/>
                <w:i/>
                <w:sz w:val="24"/>
                <w:szCs w:val="24"/>
              </w:rPr>
              <w:t>Додаток №4</w:t>
            </w:r>
            <w:r>
              <w:rPr>
                <w:rFonts w:ascii="Times New Roman" w:hAnsi="Times New Roman" w:cs="Times New Roman"/>
                <w:bCs/>
                <w:sz w:val="24"/>
                <w:szCs w:val="24"/>
              </w:rPr>
              <w:t xml:space="preserve"> – </w:t>
            </w:r>
            <w:r>
              <w:rPr>
                <w:rFonts w:ascii="Times New Roman" w:hAnsi="Times New Roman" w:cs="Times New Roman"/>
                <w:color w:val="000000"/>
                <w:sz w:val="24"/>
                <w:szCs w:val="24"/>
              </w:rPr>
              <w:t>Технічні, якісні характеристики;</w:t>
            </w:r>
          </w:p>
        </w:tc>
      </w:tr>
      <w:tr w:rsidR="0047582B" w14:paraId="20C7C71D" w14:textId="77777777">
        <w:tc>
          <w:tcPr>
            <w:tcW w:w="10348" w:type="dxa"/>
            <w:gridSpan w:val="2"/>
            <w:vAlign w:val="center"/>
          </w:tcPr>
          <w:p w14:paraId="0F07294A" w14:textId="77777777" w:rsidR="0047582B" w:rsidRDefault="000135B1">
            <w:pPr>
              <w:spacing w:after="0" w:line="240" w:lineRule="auto"/>
              <w:rPr>
                <w:rFonts w:ascii="Times New Roman" w:hAnsi="Times New Roman" w:cs="Times New Roman"/>
                <w:bCs/>
                <w:i/>
                <w:sz w:val="24"/>
                <w:szCs w:val="24"/>
              </w:rPr>
            </w:pPr>
            <w:r>
              <w:rPr>
                <w:rFonts w:ascii="Times New Roman" w:hAnsi="Times New Roman" w:cs="Times New Roman"/>
                <w:bCs/>
                <w:i/>
                <w:sz w:val="24"/>
                <w:szCs w:val="24"/>
              </w:rPr>
              <w:t xml:space="preserve">Додаток №5 - </w:t>
            </w:r>
            <w:r>
              <w:rPr>
                <w:rFonts w:ascii="Times New Roman" w:hAnsi="Times New Roman" w:cs="Times New Roman"/>
                <w:bCs/>
                <w:sz w:val="24"/>
                <w:szCs w:val="24"/>
              </w:rPr>
              <w:t>Тендерна пропозиція;</w:t>
            </w:r>
          </w:p>
        </w:tc>
      </w:tr>
      <w:tr w:rsidR="0047582B" w14:paraId="2DE94773" w14:textId="77777777">
        <w:tc>
          <w:tcPr>
            <w:tcW w:w="10348" w:type="dxa"/>
            <w:gridSpan w:val="2"/>
            <w:vAlign w:val="center"/>
          </w:tcPr>
          <w:p w14:paraId="2B2E6519" w14:textId="77777777" w:rsidR="0047582B" w:rsidRDefault="000135B1">
            <w:pPr>
              <w:spacing w:after="0" w:line="240" w:lineRule="auto"/>
              <w:rPr>
                <w:rFonts w:ascii="Times New Roman" w:hAnsi="Times New Roman" w:cs="Times New Roman"/>
                <w:bCs/>
                <w:sz w:val="24"/>
                <w:szCs w:val="24"/>
              </w:rPr>
            </w:pPr>
            <w:r>
              <w:rPr>
                <w:rFonts w:ascii="Times New Roman" w:hAnsi="Times New Roman" w:cs="Times New Roman"/>
                <w:bCs/>
                <w:i/>
                <w:sz w:val="24"/>
                <w:szCs w:val="24"/>
              </w:rPr>
              <w:t>Додаток №6 –</w:t>
            </w:r>
            <w:r>
              <w:rPr>
                <w:rFonts w:ascii="Times New Roman" w:hAnsi="Times New Roman" w:cs="Times New Roman"/>
                <w:bCs/>
                <w:sz w:val="24"/>
                <w:szCs w:val="24"/>
              </w:rPr>
              <w:t>Лист згода учасника.</w:t>
            </w:r>
          </w:p>
        </w:tc>
      </w:tr>
    </w:tbl>
    <w:p w14:paraId="6966D8AC" w14:textId="77777777" w:rsidR="0047582B" w:rsidRDefault="0047582B">
      <w:pPr>
        <w:spacing w:after="0" w:line="240" w:lineRule="auto"/>
        <w:jc w:val="both"/>
        <w:rPr>
          <w:rFonts w:ascii="Times New Roman" w:eastAsia="Times New Roman" w:hAnsi="Times New Roman" w:cs="Times New Roman"/>
          <w:sz w:val="24"/>
          <w:szCs w:val="24"/>
        </w:rPr>
      </w:pPr>
    </w:p>
    <w:p w14:paraId="29932CC8" w14:textId="77777777" w:rsidR="0047582B" w:rsidRDefault="0047582B">
      <w:pPr>
        <w:spacing w:after="0" w:line="240" w:lineRule="auto"/>
        <w:jc w:val="both"/>
        <w:rPr>
          <w:rFonts w:ascii="Times New Roman" w:eastAsia="Times New Roman" w:hAnsi="Times New Roman" w:cs="Times New Roman"/>
          <w:sz w:val="24"/>
          <w:szCs w:val="24"/>
        </w:rPr>
      </w:pPr>
    </w:p>
    <w:tbl>
      <w:tblPr>
        <w:tblStyle w:val="Style24"/>
        <w:tblpPr w:leftFromText="180" w:rightFromText="180" w:vertAnchor="text" w:tblpXSpec="center" w:tblpY="1"/>
        <w:tblOverlap w:val="never"/>
        <w:tblW w:w="1062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5"/>
        <w:gridCol w:w="2835"/>
        <w:gridCol w:w="7087"/>
      </w:tblGrid>
      <w:tr w:rsidR="0047582B" w14:paraId="05D81495" w14:textId="77777777">
        <w:trPr>
          <w:trHeight w:val="416"/>
        </w:trPr>
        <w:tc>
          <w:tcPr>
            <w:tcW w:w="705" w:type="dxa"/>
            <w:shd w:val="clear" w:color="auto" w:fill="FBE4D5" w:themeFill="accent2" w:themeFillTint="33"/>
            <w:vAlign w:val="center"/>
          </w:tcPr>
          <w:p w14:paraId="0E29B686" w14:textId="77777777" w:rsidR="0047582B" w:rsidRDefault="000135B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922" w:type="dxa"/>
            <w:gridSpan w:val="2"/>
            <w:shd w:val="clear" w:color="auto" w:fill="FBE4D5" w:themeFill="accent2" w:themeFillTint="33"/>
            <w:vAlign w:val="center"/>
          </w:tcPr>
          <w:p w14:paraId="714BD931" w14:textId="77777777" w:rsidR="0047582B" w:rsidRDefault="000135B1">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47582B" w14:paraId="2B06816D" w14:textId="77777777">
        <w:trPr>
          <w:trHeight w:val="282"/>
        </w:trPr>
        <w:tc>
          <w:tcPr>
            <w:tcW w:w="705" w:type="dxa"/>
            <w:vAlign w:val="center"/>
          </w:tcPr>
          <w:p w14:paraId="4D9A3B45" w14:textId="77777777" w:rsidR="0047582B" w:rsidRDefault="000135B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14:paraId="30E0A72D" w14:textId="77777777" w:rsidR="0047582B" w:rsidRDefault="000135B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087" w:type="dxa"/>
            <w:vAlign w:val="center"/>
          </w:tcPr>
          <w:p w14:paraId="357A2C69" w14:textId="77777777" w:rsidR="0047582B" w:rsidRDefault="000135B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47582B" w14:paraId="3AA668FB" w14:textId="77777777">
        <w:trPr>
          <w:trHeight w:val="1119"/>
        </w:trPr>
        <w:tc>
          <w:tcPr>
            <w:tcW w:w="705" w:type="dxa"/>
          </w:tcPr>
          <w:p w14:paraId="339FFECD" w14:textId="77777777" w:rsidR="0047582B" w:rsidRDefault="000135B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1BFECDE6" w14:textId="77777777" w:rsidR="0047582B" w:rsidRDefault="000135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7087" w:type="dxa"/>
          </w:tcPr>
          <w:p w14:paraId="192DB8B7" w14:textId="77777777" w:rsidR="0047582B" w:rsidRDefault="000135B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Документацію розроблено відповідно до вимог Закону України «Про публічні закупівлі» (далі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Закон)</w:t>
            </w:r>
            <w:r>
              <w:rPr>
                <w:rFonts w:ascii="Times New Roman" w:eastAsia="Times New Roman" w:hAnsi="Times New Roman" w:cs="Times New Roman"/>
                <w:sz w:val="24"/>
                <w:szCs w:val="24"/>
              </w:rPr>
              <w:t xml:space="preserve"> та Постанови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14:paraId="0A13F4E3" w14:textId="77777777" w:rsidR="0047582B" w:rsidRDefault="000135B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47582B" w14:paraId="0115B7D0" w14:textId="77777777">
        <w:trPr>
          <w:trHeight w:val="615"/>
        </w:trPr>
        <w:tc>
          <w:tcPr>
            <w:tcW w:w="705" w:type="dxa"/>
          </w:tcPr>
          <w:p w14:paraId="1D1627B9" w14:textId="77777777" w:rsidR="0047582B" w:rsidRDefault="000135B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75FEA312" w14:textId="77777777" w:rsidR="0047582B" w:rsidRDefault="000135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7087" w:type="dxa"/>
          </w:tcPr>
          <w:p w14:paraId="44C2D297" w14:textId="77777777" w:rsidR="0047582B" w:rsidRDefault="000135B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47582B" w14:paraId="72249AC3" w14:textId="77777777">
        <w:trPr>
          <w:trHeight w:val="285"/>
        </w:trPr>
        <w:tc>
          <w:tcPr>
            <w:tcW w:w="705" w:type="dxa"/>
          </w:tcPr>
          <w:p w14:paraId="39394895" w14:textId="77777777" w:rsidR="0047582B" w:rsidRDefault="000135B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14:paraId="65A24170" w14:textId="77777777" w:rsidR="0047582B" w:rsidRDefault="000135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7087" w:type="dxa"/>
          </w:tcPr>
          <w:p w14:paraId="1CB54BAB" w14:textId="213CA60F" w:rsidR="0047582B" w:rsidRDefault="000135B1">
            <w:pPr>
              <w:widowControl w:val="0"/>
              <w:tabs>
                <w:tab w:val="left" w:pos="2160"/>
                <w:tab w:val="left" w:pos="3600"/>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Комунальне некомерційне підприємство Миколаївської міської ради «</w:t>
            </w:r>
            <w:r w:rsidR="000037E9">
              <w:rPr>
                <w:rFonts w:ascii="Times New Roman" w:hAnsi="Times New Roman" w:cs="Times New Roman"/>
                <w:b/>
                <w:sz w:val="24"/>
                <w:szCs w:val="24"/>
              </w:rPr>
              <w:t>Пологовий будинок №3</w:t>
            </w:r>
            <w:r>
              <w:rPr>
                <w:rFonts w:ascii="Times New Roman" w:hAnsi="Times New Roman" w:cs="Times New Roman"/>
                <w:b/>
                <w:sz w:val="24"/>
                <w:szCs w:val="24"/>
              </w:rPr>
              <w:t>»</w:t>
            </w:r>
          </w:p>
        </w:tc>
      </w:tr>
      <w:tr w:rsidR="0047582B" w14:paraId="3A6CA1DE" w14:textId="77777777">
        <w:trPr>
          <w:trHeight w:val="510"/>
        </w:trPr>
        <w:tc>
          <w:tcPr>
            <w:tcW w:w="705" w:type="dxa"/>
          </w:tcPr>
          <w:p w14:paraId="01521B29" w14:textId="77777777" w:rsidR="0047582B" w:rsidRDefault="000135B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14:paraId="45E8B229" w14:textId="77777777" w:rsidR="0047582B" w:rsidRDefault="000135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7087" w:type="dxa"/>
          </w:tcPr>
          <w:p w14:paraId="0B07A691" w14:textId="361AFD35" w:rsidR="0047582B" w:rsidRDefault="000135B1">
            <w:pPr>
              <w:tabs>
                <w:tab w:val="left" w:pos="2160"/>
                <w:tab w:val="left" w:pos="3600"/>
              </w:tabs>
              <w:suppressAutoHyphens/>
              <w:snapToGrid w:val="0"/>
              <w:spacing w:after="0" w:line="240" w:lineRule="auto"/>
              <w:ind w:left="5" w:right="5" w:hanging="5"/>
              <w:rPr>
                <w:rFonts w:ascii="Times New Roman" w:hAnsi="Times New Roman" w:cs="Times New Roman"/>
                <w:b/>
                <w:bCs/>
                <w:sz w:val="24"/>
                <w:szCs w:val="24"/>
                <w:lang w:eastAsia="ar-SA"/>
              </w:rPr>
            </w:pPr>
            <w:r>
              <w:rPr>
                <w:rFonts w:ascii="Times New Roman" w:hAnsi="Times New Roman" w:cs="Times New Roman"/>
                <w:b/>
                <w:bCs/>
                <w:sz w:val="24"/>
                <w:szCs w:val="24"/>
                <w:lang w:eastAsia="ar-SA"/>
              </w:rPr>
              <w:t>540</w:t>
            </w:r>
            <w:r w:rsidR="00B960BD" w:rsidRPr="00F91911">
              <w:rPr>
                <w:rFonts w:ascii="Times New Roman" w:hAnsi="Times New Roman" w:cs="Times New Roman"/>
                <w:b/>
                <w:bCs/>
                <w:sz w:val="24"/>
                <w:szCs w:val="24"/>
                <w:lang w:eastAsia="ar-SA"/>
              </w:rPr>
              <w:t>58</w:t>
            </w:r>
            <w:r>
              <w:rPr>
                <w:rFonts w:ascii="Times New Roman" w:hAnsi="Times New Roman" w:cs="Times New Roman"/>
                <w:b/>
                <w:bCs/>
                <w:sz w:val="24"/>
                <w:szCs w:val="24"/>
                <w:lang w:eastAsia="ar-SA"/>
              </w:rPr>
              <w:t xml:space="preserve">, м. Миколаїв, вул. </w:t>
            </w:r>
            <w:r w:rsidR="000037E9">
              <w:rPr>
                <w:rFonts w:ascii="Times New Roman" w:hAnsi="Times New Roman" w:cs="Times New Roman"/>
                <w:b/>
                <w:bCs/>
                <w:sz w:val="24"/>
                <w:szCs w:val="24"/>
                <w:lang w:eastAsia="ar-SA"/>
              </w:rPr>
              <w:t>Київська,3</w:t>
            </w:r>
          </w:p>
          <w:p w14:paraId="3F8DB52F" w14:textId="5EA0ADAA" w:rsidR="0047582B" w:rsidRDefault="000135B1">
            <w:pPr>
              <w:tabs>
                <w:tab w:val="left" w:pos="2160"/>
                <w:tab w:val="left" w:pos="3600"/>
              </w:tabs>
              <w:suppressAutoHyphens/>
              <w:snapToGrid w:val="0"/>
              <w:spacing w:after="0" w:line="240" w:lineRule="auto"/>
              <w:ind w:left="5" w:right="5" w:hanging="5"/>
              <w:rPr>
                <w:rFonts w:ascii="Times New Roman" w:hAnsi="Times New Roman" w:cs="Times New Roman"/>
                <w:b/>
                <w:bCs/>
                <w:sz w:val="24"/>
                <w:szCs w:val="24"/>
                <w:lang w:eastAsia="ar-SA"/>
              </w:rPr>
            </w:pPr>
            <w:r>
              <w:rPr>
                <w:rFonts w:ascii="Times New Roman" w:hAnsi="Times New Roman" w:cs="Times New Roman"/>
                <w:bCs/>
                <w:sz w:val="24"/>
                <w:szCs w:val="24"/>
                <w:lang w:eastAsia="ar-SA"/>
              </w:rPr>
              <w:t xml:space="preserve">ЄДРПОУ </w:t>
            </w:r>
            <w:r>
              <w:rPr>
                <w:rFonts w:ascii="Times New Roman" w:hAnsi="Times New Roman" w:cs="Times New Roman"/>
                <w:b/>
                <w:bCs/>
                <w:sz w:val="24"/>
                <w:szCs w:val="24"/>
                <w:lang w:eastAsia="ar-SA"/>
              </w:rPr>
              <w:t>0</w:t>
            </w:r>
            <w:r w:rsidR="000037E9">
              <w:rPr>
                <w:rFonts w:ascii="Times New Roman" w:hAnsi="Times New Roman" w:cs="Times New Roman"/>
                <w:b/>
                <w:bCs/>
                <w:sz w:val="24"/>
                <w:szCs w:val="24"/>
                <w:lang w:eastAsia="ar-SA"/>
              </w:rPr>
              <w:t>2774349</w:t>
            </w:r>
          </w:p>
        </w:tc>
      </w:tr>
      <w:tr w:rsidR="0047582B" w14:paraId="4CF3E66A" w14:textId="77777777">
        <w:trPr>
          <w:trHeight w:val="874"/>
        </w:trPr>
        <w:tc>
          <w:tcPr>
            <w:tcW w:w="705" w:type="dxa"/>
          </w:tcPr>
          <w:p w14:paraId="748A9AA9" w14:textId="77777777" w:rsidR="0047582B" w:rsidRDefault="000135B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14:paraId="045C3D82" w14:textId="77777777" w:rsidR="0047582B" w:rsidRDefault="000135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7087" w:type="dxa"/>
          </w:tcPr>
          <w:p w14:paraId="61B05E4B" w14:textId="77777777" w:rsidR="0047582B" w:rsidRDefault="000135B1">
            <w:pPr>
              <w:tabs>
                <w:tab w:val="left" w:pos="388"/>
                <w:tab w:val="left" w:pos="616"/>
                <w:tab w:val="left" w:pos="3600"/>
              </w:tabs>
              <w:suppressAutoHyphens/>
              <w:snapToGrid w:val="0"/>
              <w:spacing w:after="0" w:line="240" w:lineRule="auto"/>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З технічних питань, учасники процедури закупівлі (далі – </w:t>
            </w:r>
            <w:r>
              <w:rPr>
                <w:rFonts w:ascii="Times New Roman" w:hAnsi="Times New Roman" w:cs="Times New Roman"/>
                <w:b/>
                <w:bCs/>
                <w:sz w:val="24"/>
                <w:szCs w:val="24"/>
                <w:lang w:eastAsia="ar-SA"/>
              </w:rPr>
              <w:t>Учасник</w:t>
            </w:r>
            <w:r>
              <w:rPr>
                <w:rFonts w:ascii="Times New Roman" w:hAnsi="Times New Roman" w:cs="Times New Roman"/>
                <w:sz w:val="24"/>
                <w:szCs w:val="24"/>
                <w:lang w:eastAsia="ar-SA"/>
              </w:rPr>
              <w:t>) можуть звертатися до:</w:t>
            </w:r>
          </w:p>
          <w:p w14:paraId="096BD227" w14:textId="77777777" w:rsidR="000037E9" w:rsidRDefault="000037E9">
            <w:pPr>
              <w:pStyle w:val="12"/>
              <w:ind w:left="0" w:firstLine="0"/>
              <w:rPr>
                <w:color w:val="000000"/>
                <w:szCs w:val="24"/>
              </w:rPr>
            </w:pPr>
            <w:r>
              <w:rPr>
                <w:color w:val="000000"/>
                <w:szCs w:val="24"/>
              </w:rPr>
              <w:t>Юрисконсульта, фахівця з публічних закупівель:</w:t>
            </w:r>
          </w:p>
          <w:p w14:paraId="1589B395" w14:textId="656BEFA8" w:rsidR="0047582B" w:rsidRDefault="000037E9">
            <w:pPr>
              <w:pStyle w:val="12"/>
              <w:ind w:left="0" w:firstLine="0"/>
              <w:rPr>
                <w:color w:val="000000"/>
                <w:szCs w:val="24"/>
              </w:rPr>
            </w:pPr>
            <w:r>
              <w:rPr>
                <w:color w:val="000000"/>
                <w:szCs w:val="24"/>
              </w:rPr>
              <w:t>Ольга КОЗАРЕЦЬКА</w:t>
            </w:r>
          </w:p>
          <w:p w14:paraId="5EBB23F5" w14:textId="48270D05" w:rsidR="0047582B" w:rsidRDefault="000135B1">
            <w:pPr>
              <w:pStyle w:val="12"/>
              <w:ind w:left="0" w:firstLine="0"/>
              <w:rPr>
                <w:rFonts w:eastAsia="Times New Roman"/>
                <w:color w:val="000000"/>
                <w:szCs w:val="24"/>
                <w:lang w:eastAsia="uk-UA"/>
              </w:rPr>
            </w:pPr>
            <w:r>
              <w:rPr>
                <w:color w:val="000000"/>
              </w:rPr>
              <w:t>тел.+380</w:t>
            </w:r>
            <w:r w:rsidR="000037E9">
              <w:rPr>
                <w:color w:val="000000"/>
              </w:rPr>
              <w:t>990512177</w:t>
            </w:r>
          </w:p>
          <w:p w14:paraId="4C5F5D1F" w14:textId="7C37E6E0" w:rsidR="0047582B" w:rsidRPr="00B960BD" w:rsidRDefault="000135B1">
            <w:pPr>
              <w:spacing w:after="0" w:line="240" w:lineRule="auto"/>
              <w:jc w:val="both"/>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en-US"/>
              </w:rPr>
              <w:t>e</w:t>
            </w:r>
            <w:r w:rsidRPr="00B960BD">
              <w:rPr>
                <w:rFonts w:ascii="Times New Roman" w:eastAsia="Times New Roman" w:hAnsi="Times New Roman" w:cs="Times New Roman"/>
                <w:color w:val="000000"/>
                <w:sz w:val="24"/>
                <w:szCs w:val="24"/>
                <w:lang w:val="ru-RU"/>
              </w:rPr>
              <w:t>-</w:t>
            </w:r>
            <w:r>
              <w:rPr>
                <w:rFonts w:ascii="Times New Roman" w:eastAsia="Times New Roman" w:hAnsi="Times New Roman" w:cs="Times New Roman"/>
                <w:color w:val="000000"/>
                <w:sz w:val="24"/>
                <w:szCs w:val="24"/>
                <w:lang w:val="en-US"/>
              </w:rPr>
              <w:t>mail</w:t>
            </w:r>
            <w:r>
              <w:rPr>
                <w:rFonts w:ascii="Times New Roman" w:eastAsia="Times New Roman" w:hAnsi="Times New Roman" w:cs="Times New Roman"/>
                <w:color w:val="000000"/>
                <w:sz w:val="24"/>
                <w:szCs w:val="24"/>
              </w:rPr>
              <w:t xml:space="preserve">: </w:t>
            </w:r>
            <w:r w:rsidR="000037E9">
              <w:rPr>
                <w:rFonts w:ascii="Times New Roman" w:eastAsia="Times New Roman" w:hAnsi="Times New Roman" w:cs="Times New Roman"/>
                <w:color w:val="000000"/>
                <w:sz w:val="24"/>
                <w:szCs w:val="24"/>
                <w:lang w:val="en-US"/>
              </w:rPr>
              <w:t>roddom</w:t>
            </w:r>
            <w:r w:rsidR="000037E9" w:rsidRPr="00B960BD">
              <w:rPr>
                <w:rFonts w:ascii="Times New Roman" w:eastAsia="Times New Roman" w:hAnsi="Times New Roman" w:cs="Times New Roman"/>
                <w:color w:val="000000"/>
                <w:sz w:val="24"/>
                <w:szCs w:val="24"/>
                <w:lang w:val="ru-RU"/>
              </w:rPr>
              <w:t>3-</w:t>
            </w:r>
            <w:r w:rsidR="000037E9">
              <w:rPr>
                <w:rFonts w:ascii="Times New Roman" w:eastAsia="Times New Roman" w:hAnsi="Times New Roman" w:cs="Times New Roman"/>
                <w:color w:val="000000"/>
                <w:sz w:val="24"/>
                <w:szCs w:val="24"/>
                <w:lang w:val="en-US"/>
              </w:rPr>
              <w:t>mk</w:t>
            </w:r>
            <w:r w:rsidR="000037E9" w:rsidRPr="00B960BD">
              <w:rPr>
                <w:rFonts w:ascii="Times New Roman" w:eastAsia="Times New Roman" w:hAnsi="Times New Roman" w:cs="Times New Roman"/>
                <w:color w:val="000000"/>
                <w:sz w:val="24"/>
                <w:szCs w:val="24"/>
                <w:lang w:val="ru-RU"/>
              </w:rPr>
              <w:t>@</w:t>
            </w:r>
            <w:r w:rsidR="000037E9">
              <w:rPr>
                <w:rFonts w:ascii="Times New Roman" w:eastAsia="Times New Roman" w:hAnsi="Times New Roman" w:cs="Times New Roman"/>
                <w:color w:val="000000"/>
                <w:sz w:val="24"/>
                <w:szCs w:val="24"/>
                <w:lang w:val="en-US"/>
              </w:rPr>
              <w:t>ukr</w:t>
            </w:r>
            <w:r w:rsidR="000037E9" w:rsidRPr="00B960BD">
              <w:rPr>
                <w:rFonts w:ascii="Times New Roman" w:eastAsia="Times New Roman" w:hAnsi="Times New Roman" w:cs="Times New Roman"/>
                <w:color w:val="000000"/>
                <w:sz w:val="24"/>
                <w:szCs w:val="24"/>
                <w:lang w:val="ru-RU"/>
              </w:rPr>
              <w:t>.</w:t>
            </w:r>
            <w:r w:rsidR="000037E9">
              <w:rPr>
                <w:rFonts w:ascii="Times New Roman" w:eastAsia="Times New Roman" w:hAnsi="Times New Roman" w:cs="Times New Roman"/>
                <w:color w:val="000000"/>
                <w:sz w:val="24"/>
                <w:szCs w:val="24"/>
                <w:lang w:val="en-US"/>
              </w:rPr>
              <w:t>net</w:t>
            </w:r>
          </w:p>
          <w:p w14:paraId="0184566B" w14:textId="77777777" w:rsidR="0047582B" w:rsidRDefault="0047582B">
            <w:pPr>
              <w:spacing w:after="0" w:line="240" w:lineRule="auto"/>
              <w:jc w:val="both"/>
              <w:rPr>
                <w:rFonts w:ascii="Times New Roman" w:eastAsia="Times New Roman" w:hAnsi="Times New Roman" w:cs="Times New Roman"/>
                <w:sz w:val="24"/>
                <w:szCs w:val="24"/>
              </w:rPr>
            </w:pPr>
          </w:p>
        </w:tc>
      </w:tr>
      <w:tr w:rsidR="0047582B" w14:paraId="71D30179" w14:textId="77777777">
        <w:trPr>
          <w:trHeight w:val="343"/>
        </w:trPr>
        <w:tc>
          <w:tcPr>
            <w:tcW w:w="705" w:type="dxa"/>
          </w:tcPr>
          <w:p w14:paraId="43DB5C68" w14:textId="77777777" w:rsidR="0047582B" w:rsidRDefault="000135B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5174D64D" w14:textId="77777777" w:rsidR="0047582B" w:rsidRDefault="000135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7087" w:type="dxa"/>
          </w:tcPr>
          <w:p w14:paraId="0A4E1D9F" w14:textId="77777777" w:rsidR="0047582B" w:rsidRDefault="000135B1">
            <w:pPr>
              <w:spacing w:after="0" w:line="240" w:lineRule="auto"/>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Pr>
                <w:rFonts w:ascii="Times New Roman" w:eastAsia="Times New Roman" w:hAnsi="Times New Roman" w:cs="Times New Roman"/>
                <w:color w:val="000000" w:themeColor="text1"/>
                <w:sz w:val="24"/>
                <w:szCs w:val="24"/>
              </w:rPr>
              <w:t>з особливостями</w:t>
            </w:r>
          </w:p>
        </w:tc>
      </w:tr>
      <w:tr w:rsidR="0047582B" w14:paraId="2BCDC9B3" w14:textId="77777777">
        <w:trPr>
          <w:trHeight w:val="240"/>
        </w:trPr>
        <w:tc>
          <w:tcPr>
            <w:tcW w:w="705" w:type="dxa"/>
          </w:tcPr>
          <w:p w14:paraId="46EC7F4F" w14:textId="77777777" w:rsidR="0047582B" w:rsidRDefault="000135B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79DCD961" w14:textId="77777777" w:rsidR="0047582B" w:rsidRDefault="000135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7087" w:type="dxa"/>
          </w:tcPr>
          <w:p w14:paraId="288C5CB8" w14:textId="77777777" w:rsidR="0047582B" w:rsidRDefault="000135B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47582B" w14:paraId="5D485CC5" w14:textId="77777777">
        <w:trPr>
          <w:trHeight w:val="416"/>
        </w:trPr>
        <w:tc>
          <w:tcPr>
            <w:tcW w:w="705" w:type="dxa"/>
          </w:tcPr>
          <w:p w14:paraId="10BF9D1D" w14:textId="77777777" w:rsidR="0047582B" w:rsidRDefault="000135B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14:paraId="21FB2725" w14:textId="77777777" w:rsidR="0047582B" w:rsidRDefault="000135B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 ДК 021:2015</w:t>
            </w:r>
          </w:p>
        </w:tc>
        <w:tc>
          <w:tcPr>
            <w:tcW w:w="7087" w:type="dxa"/>
          </w:tcPr>
          <w:p w14:paraId="3B198677" w14:textId="2D73F449" w:rsidR="0047582B" w:rsidRDefault="000135B1">
            <w:pPr>
              <w:spacing w:after="0" w:line="240" w:lineRule="auto"/>
              <w:rPr>
                <w:rFonts w:ascii="Times New Roman" w:hAnsi="Times New Roman" w:cs="Times New Roman"/>
                <w:bCs/>
                <w:color w:val="000000" w:themeColor="text1"/>
                <w:kern w:val="1"/>
                <w:sz w:val="24"/>
                <w:szCs w:val="24"/>
                <w:lang w:eastAsia="ar-SA"/>
              </w:rPr>
            </w:pPr>
            <w:r>
              <w:rPr>
                <w:rFonts w:ascii="Times New Roman" w:hAnsi="Times New Roman" w:cs="Times New Roman"/>
                <w:sz w:val="24"/>
                <w:szCs w:val="24"/>
                <w:lang w:eastAsia="en-US"/>
              </w:rPr>
              <w:t xml:space="preserve">на закупівлю </w:t>
            </w:r>
            <w:r w:rsidR="00F91911" w:rsidRPr="00F91911">
              <w:rPr>
                <w:rFonts w:ascii="Times New Roman" w:eastAsia="SimSun" w:hAnsi="Times New Roman" w:cs="Times New Roman"/>
                <w:b/>
                <w:bCs/>
                <w:sz w:val="24"/>
                <w:szCs w:val="24"/>
              </w:rPr>
              <w:t>85140000-2 Послуги у сфері охорони здоров’я різні (ДК 021:2015:8514600-4 Послуги банків крові, послуги з постачання компонентів та препаратів виготовлених з донорської крові, зокрема: Плазма свіжозаморожена (метод ценрифугування); Плазма свіжозаморожена лейкофільтрована (методом аферезу); Еритроцити; Тромбоцити (концентрат тромбоцитів) аферез - на апараті TRIMA; Кріопреципітат заморожений)</w:t>
            </w:r>
          </w:p>
        </w:tc>
      </w:tr>
      <w:tr w:rsidR="0047582B" w14:paraId="26972AEB" w14:textId="77777777">
        <w:trPr>
          <w:trHeight w:val="1119"/>
        </w:trPr>
        <w:tc>
          <w:tcPr>
            <w:tcW w:w="705" w:type="dxa"/>
          </w:tcPr>
          <w:p w14:paraId="3C1BCDBB" w14:textId="77777777" w:rsidR="0047582B" w:rsidRDefault="000135B1">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14:paraId="11B04272" w14:textId="77777777" w:rsidR="0047582B" w:rsidRDefault="000135B1">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7087" w:type="dxa"/>
          </w:tcPr>
          <w:p w14:paraId="31F1DC24" w14:textId="77777777" w:rsidR="0047582B" w:rsidRDefault="000135B1">
            <w:pPr>
              <w:pStyle w:val="21"/>
              <w:tabs>
                <w:tab w:val="left" w:pos="426"/>
              </w:tabs>
              <w:ind w:left="33" w:firstLine="0"/>
              <w:jc w:val="left"/>
              <w:rPr>
                <w:rFonts w:eastAsia="Times New Roman"/>
                <w:szCs w:val="24"/>
                <w:lang w:eastAsia="uk-UA"/>
              </w:rPr>
            </w:pPr>
            <w:r>
              <w:rPr>
                <w:rFonts w:eastAsia="Times New Roman"/>
                <w:szCs w:val="24"/>
                <w:lang w:eastAsia="uk-UA"/>
              </w:rPr>
              <w:t>Поділ предмета закупівлі на окремі частини (лоти) не передбачений</w:t>
            </w:r>
          </w:p>
        </w:tc>
      </w:tr>
      <w:tr w:rsidR="0047582B" w14:paraId="431537C2" w14:textId="77777777">
        <w:trPr>
          <w:trHeight w:val="274"/>
        </w:trPr>
        <w:tc>
          <w:tcPr>
            <w:tcW w:w="705" w:type="dxa"/>
          </w:tcPr>
          <w:p w14:paraId="10564B0C" w14:textId="77777777" w:rsidR="0047582B" w:rsidRDefault="000135B1">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14:paraId="5989BE62" w14:textId="77777777" w:rsidR="0047582B" w:rsidRDefault="000135B1">
            <w:pPr>
              <w:widowControl w:val="0"/>
              <w:spacing w:after="0" w:line="240" w:lineRule="auto"/>
              <w:rPr>
                <w:rFonts w:ascii="Times New Roman" w:eastAsia="Times New Roman" w:hAnsi="Times New Roman" w:cs="Times New Roman"/>
                <w:color w:val="000000"/>
                <w:sz w:val="24"/>
                <w:szCs w:val="24"/>
                <w:highlight w:val="magenta"/>
              </w:rPr>
            </w:pPr>
            <w:r>
              <w:rPr>
                <w:rFonts w:ascii="Times New Roman" w:hAnsi="Times New Roman" w:cs="Times New Roman"/>
                <w:color w:val="000000"/>
                <w:sz w:val="24"/>
                <w:szCs w:val="24"/>
              </w:rPr>
              <w:t>місце, кількість, обсяг поставки товарів, виконання робіт або надання послуг</w:t>
            </w:r>
          </w:p>
        </w:tc>
        <w:tc>
          <w:tcPr>
            <w:tcW w:w="7087" w:type="dxa"/>
          </w:tcPr>
          <w:p w14:paraId="4EE2E58D" w14:textId="52A42F3C" w:rsidR="0047582B" w:rsidRPr="000037E9" w:rsidRDefault="000135B1" w:rsidP="000037E9">
            <w:pPr>
              <w:spacing w:after="0" w:line="240" w:lineRule="auto"/>
              <w:jc w:val="both"/>
            </w:pPr>
            <w:r>
              <w:rPr>
                <w:rFonts w:ascii="Times New Roman" w:hAnsi="Times New Roman" w:cs="Times New Roman"/>
                <w:b/>
                <w:sz w:val="24"/>
                <w:szCs w:val="24"/>
              </w:rPr>
              <w:t xml:space="preserve">Місце надання послуг: </w:t>
            </w:r>
            <w:r>
              <w:rPr>
                <w:rFonts w:ascii="Times New Roman" w:hAnsi="Times New Roman" w:cs="Times New Roman"/>
                <w:i/>
                <w:sz w:val="24"/>
                <w:szCs w:val="24"/>
              </w:rPr>
              <w:t>м.Миколаїв, вул.</w:t>
            </w:r>
            <w:r w:rsidR="000037E9">
              <w:rPr>
                <w:rFonts w:ascii="Times New Roman" w:hAnsi="Times New Roman" w:cs="Times New Roman"/>
                <w:i/>
                <w:sz w:val="24"/>
                <w:szCs w:val="24"/>
              </w:rPr>
              <w:t xml:space="preserve"> Київська,3</w:t>
            </w:r>
            <w:r>
              <w:rPr>
                <w:rFonts w:ascii="Times New Roman" w:hAnsi="Times New Roman" w:cs="Times New Roman"/>
                <w:i/>
                <w:sz w:val="24"/>
                <w:szCs w:val="24"/>
              </w:rPr>
              <w:t xml:space="preserve">  </w:t>
            </w:r>
          </w:p>
          <w:p w14:paraId="718D448F" w14:textId="77777777" w:rsidR="0047582B" w:rsidRDefault="000135B1">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Обсяг поставки: згідно тендерної документації</w:t>
            </w:r>
          </w:p>
          <w:p w14:paraId="538C2932" w14:textId="77777777" w:rsidR="0047582B" w:rsidRDefault="0047582B">
            <w:pPr>
              <w:spacing w:after="0" w:line="240" w:lineRule="auto"/>
              <w:rPr>
                <w:rFonts w:ascii="Times New Roman" w:eastAsia="Times New Roman" w:hAnsi="Times New Roman" w:cs="Times New Roman"/>
                <w:b/>
                <w:sz w:val="24"/>
                <w:szCs w:val="24"/>
                <w:lang w:eastAsia="ru-RU"/>
              </w:rPr>
            </w:pPr>
          </w:p>
        </w:tc>
      </w:tr>
      <w:tr w:rsidR="0047582B" w14:paraId="58DB9FAF" w14:textId="77777777">
        <w:trPr>
          <w:trHeight w:val="405"/>
        </w:trPr>
        <w:tc>
          <w:tcPr>
            <w:tcW w:w="705" w:type="dxa"/>
          </w:tcPr>
          <w:p w14:paraId="2008EA17" w14:textId="77777777" w:rsidR="0047582B" w:rsidRDefault="000135B1">
            <w:pPr>
              <w:widowControl w:val="0"/>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4.4</w:t>
            </w:r>
          </w:p>
        </w:tc>
        <w:tc>
          <w:tcPr>
            <w:tcW w:w="2835" w:type="dxa"/>
          </w:tcPr>
          <w:p w14:paraId="11093B51" w14:textId="77777777" w:rsidR="0047582B" w:rsidRDefault="000135B1">
            <w:pPr>
              <w:widowControl w:val="0"/>
              <w:spacing w:after="0" w:line="240" w:lineRule="auto"/>
              <w:rPr>
                <w:rFonts w:ascii="Times New Roman" w:hAnsi="Times New Roman" w:cs="Times New Roman"/>
                <w:color w:val="000000"/>
                <w:sz w:val="24"/>
                <w:szCs w:val="24"/>
              </w:rPr>
            </w:pPr>
            <w:r>
              <w:rPr>
                <w:rFonts w:ascii="Times New Roman" w:hAnsi="Times New Roman" w:cs="Times New Roman"/>
                <w:sz w:val="24"/>
                <w:szCs w:val="24"/>
              </w:rPr>
              <w:t>очікувана вартість закупівлі</w:t>
            </w:r>
          </w:p>
        </w:tc>
        <w:tc>
          <w:tcPr>
            <w:tcW w:w="7087" w:type="dxa"/>
          </w:tcPr>
          <w:p w14:paraId="2A35466D" w14:textId="18894A2F" w:rsidR="0047582B" w:rsidRDefault="000135B1">
            <w:pPr>
              <w:pStyle w:val="21"/>
              <w:tabs>
                <w:tab w:val="left" w:pos="426"/>
              </w:tabs>
              <w:ind w:left="0" w:firstLine="0"/>
              <w:rPr>
                <w:rFonts w:eastAsia="Times New Roman"/>
                <w:i/>
                <w:szCs w:val="24"/>
              </w:rPr>
            </w:pPr>
            <w:r>
              <w:rPr>
                <w:rFonts w:eastAsia="Times New Roman"/>
                <w:b/>
                <w:i/>
                <w:szCs w:val="24"/>
                <w:lang w:eastAsia="uk-UA"/>
              </w:rPr>
              <w:t xml:space="preserve">Загальна вартість – </w:t>
            </w:r>
            <w:r w:rsidR="000037E9" w:rsidRPr="000037E9">
              <w:rPr>
                <w:rFonts w:eastAsia="Times New Roman"/>
                <w:b/>
                <w:bCs/>
                <w:color w:val="000000"/>
                <w:szCs w:val="24"/>
                <w:lang w:eastAsia="ru-RU"/>
              </w:rPr>
              <w:t>142 813 грн 85 коп</w:t>
            </w:r>
            <w:r>
              <w:rPr>
                <w:rFonts w:eastAsia="Times New Roman"/>
                <w:b/>
                <w:bCs/>
                <w:color w:val="000000"/>
                <w:szCs w:val="24"/>
                <w:lang w:eastAsia="ru-RU"/>
              </w:rPr>
              <w:t xml:space="preserve"> </w:t>
            </w:r>
            <w:r w:rsidR="006F25EE">
              <w:rPr>
                <w:rFonts w:eastAsia="Times New Roman"/>
                <w:b/>
                <w:bCs/>
                <w:color w:val="000000"/>
                <w:szCs w:val="24"/>
                <w:lang w:eastAsia="ru-RU"/>
              </w:rPr>
              <w:t>бе</w:t>
            </w:r>
            <w:r>
              <w:rPr>
                <w:rFonts w:eastAsia="Times New Roman"/>
                <w:b/>
                <w:bCs/>
                <w:color w:val="000000"/>
                <w:szCs w:val="24"/>
                <w:lang w:eastAsia="ru-RU"/>
              </w:rPr>
              <w:t>з ПДВ.</w:t>
            </w:r>
          </w:p>
        </w:tc>
      </w:tr>
      <w:tr w:rsidR="0047582B" w14:paraId="34D40414" w14:textId="77777777">
        <w:trPr>
          <w:trHeight w:val="645"/>
        </w:trPr>
        <w:tc>
          <w:tcPr>
            <w:tcW w:w="705" w:type="dxa"/>
          </w:tcPr>
          <w:p w14:paraId="7C89DF7A" w14:textId="77777777" w:rsidR="0047582B" w:rsidRDefault="000135B1">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4.5</w:t>
            </w:r>
          </w:p>
        </w:tc>
        <w:tc>
          <w:tcPr>
            <w:tcW w:w="2835" w:type="dxa"/>
          </w:tcPr>
          <w:p w14:paraId="504F4288" w14:textId="77777777" w:rsidR="0047582B" w:rsidRDefault="000135B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7087" w:type="dxa"/>
            <w:vAlign w:val="center"/>
          </w:tcPr>
          <w:p w14:paraId="0BB834F3" w14:textId="77777777" w:rsidR="0047582B" w:rsidRDefault="000135B1">
            <w:pPr>
              <w:widowControl w:val="0"/>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 xml:space="preserve">З </w:t>
            </w:r>
            <w:r w:rsidR="00680A6F">
              <w:rPr>
                <w:rFonts w:ascii="Times New Roman" w:hAnsi="Times New Roman" w:cs="Times New Roman"/>
                <w:sz w:val="24"/>
                <w:szCs w:val="24"/>
              </w:rPr>
              <w:t xml:space="preserve">01.01.2024 року </w:t>
            </w:r>
            <w:r>
              <w:rPr>
                <w:rFonts w:ascii="Times New Roman" w:hAnsi="Times New Roman" w:cs="Times New Roman"/>
                <w:sz w:val="24"/>
                <w:szCs w:val="24"/>
              </w:rPr>
              <w:t>до 31.12.202</w:t>
            </w:r>
            <w:r w:rsidR="006F25EE">
              <w:rPr>
                <w:rFonts w:ascii="Times New Roman" w:hAnsi="Times New Roman" w:cs="Times New Roman"/>
                <w:sz w:val="24"/>
                <w:szCs w:val="24"/>
              </w:rPr>
              <w:t>4</w:t>
            </w:r>
            <w:r>
              <w:rPr>
                <w:rFonts w:ascii="Times New Roman" w:hAnsi="Times New Roman" w:cs="Times New Roman"/>
                <w:sz w:val="24"/>
                <w:szCs w:val="24"/>
              </w:rPr>
              <w:t xml:space="preserve"> року</w:t>
            </w:r>
          </w:p>
        </w:tc>
      </w:tr>
      <w:tr w:rsidR="0047582B" w14:paraId="0C3878B5" w14:textId="77777777">
        <w:trPr>
          <w:trHeight w:val="841"/>
        </w:trPr>
        <w:tc>
          <w:tcPr>
            <w:tcW w:w="705" w:type="dxa"/>
          </w:tcPr>
          <w:p w14:paraId="44AD36C7" w14:textId="77777777" w:rsidR="0047582B" w:rsidRDefault="000135B1">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14:paraId="441B3D05" w14:textId="77777777" w:rsidR="0047582B" w:rsidRDefault="000135B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p>
        </w:tc>
        <w:tc>
          <w:tcPr>
            <w:tcW w:w="7087" w:type="dxa"/>
          </w:tcPr>
          <w:p w14:paraId="6400C2A7" w14:textId="77777777" w:rsidR="0047582B" w:rsidRDefault="000135B1">
            <w:pPr>
              <w:widowControl w:val="0"/>
              <w:spacing w:after="0" w:line="240" w:lineRule="auto"/>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47582B" w14:paraId="77338A88" w14:textId="77777777">
        <w:trPr>
          <w:trHeight w:val="995"/>
        </w:trPr>
        <w:tc>
          <w:tcPr>
            <w:tcW w:w="705" w:type="dxa"/>
          </w:tcPr>
          <w:p w14:paraId="6D7B6AC7" w14:textId="77777777" w:rsidR="0047582B" w:rsidRDefault="000135B1">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14:paraId="32BC48E2" w14:textId="77777777" w:rsidR="0047582B" w:rsidRDefault="000135B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p>
        </w:tc>
        <w:tc>
          <w:tcPr>
            <w:tcW w:w="7087" w:type="dxa"/>
          </w:tcPr>
          <w:p w14:paraId="7C44D1DA" w14:textId="77777777" w:rsidR="0047582B" w:rsidRDefault="000135B1">
            <w:pPr>
              <w:widowControl w:val="0"/>
              <w:spacing w:after="0" w:line="240" w:lineRule="auto"/>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sidR="008A73B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47582B" w14:paraId="2CFECB49" w14:textId="77777777">
        <w:trPr>
          <w:trHeight w:val="1119"/>
        </w:trPr>
        <w:tc>
          <w:tcPr>
            <w:tcW w:w="705" w:type="dxa"/>
          </w:tcPr>
          <w:p w14:paraId="0F568ACE" w14:textId="77777777" w:rsidR="0047582B" w:rsidRDefault="000135B1">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14:paraId="0617BD02" w14:textId="77777777" w:rsidR="0047582B" w:rsidRDefault="000135B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7087" w:type="dxa"/>
          </w:tcPr>
          <w:p w14:paraId="57BAA3BB" w14:textId="77777777" w:rsidR="0047582B" w:rsidRDefault="000135B1">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2E282B01" w14:textId="77777777" w:rsidR="0047582B" w:rsidRDefault="000135B1">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560698AF" w14:textId="77777777" w:rsidR="0047582B" w:rsidRDefault="000135B1">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561C4AD0" w14:textId="77777777" w:rsidR="0047582B" w:rsidRDefault="000135B1">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166EF438" w14:textId="77777777" w:rsidR="0047582B" w:rsidRDefault="000135B1">
            <w:pPr>
              <w:widowControl w:val="0"/>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399BB5FA" w14:textId="77777777" w:rsidR="0047582B" w:rsidRDefault="000135B1">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25A1030D" w14:textId="77777777" w:rsidR="0047582B" w:rsidRDefault="000135B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вимогі,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47582B" w14:paraId="5F48845C" w14:textId="77777777">
        <w:trPr>
          <w:trHeight w:val="576"/>
        </w:trPr>
        <w:tc>
          <w:tcPr>
            <w:tcW w:w="10627" w:type="dxa"/>
            <w:gridSpan w:val="3"/>
            <w:shd w:val="clear" w:color="auto" w:fill="FBE4D5" w:themeFill="accent2" w:themeFillTint="33"/>
            <w:vAlign w:val="center"/>
          </w:tcPr>
          <w:p w14:paraId="45C986E3" w14:textId="77777777" w:rsidR="0047582B" w:rsidRDefault="000135B1">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2. ПОРЯДОК УНЕСЕННЯ ЗМІН ТА НАДАННЯ РОЗ’ЯСНЕНЬ ДО ТЕНДЕРНОЇ ДОКУМЕНТАЦІЇ</w:t>
            </w:r>
          </w:p>
        </w:tc>
      </w:tr>
      <w:tr w:rsidR="0047582B" w14:paraId="7C19EDD0" w14:textId="77777777">
        <w:trPr>
          <w:trHeight w:val="413"/>
        </w:trPr>
        <w:tc>
          <w:tcPr>
            <w:tcW w:w="705" w:type="dxa"/>
          </w:tcPr>
          <w:p w14:paraId="7C0AABB7" w14:textId="77777777" w:rsidR="0047582B" w:rsidRDefault="000135B1">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14:paraId="406A73B5" w14:textId="77777777" w:rsidR="0047582B" w:rsidRDefault="000135B1">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7087" w:type="dxa"/>
          </w:tcPr>
          <w:p w14:paraId="4EE5B3B4" w14:textId="77777777" w:rsidR="0047582B" w:rsidRDefault="000135B1">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5D2BEF22" w14:textId="77777777" w:rsidR="0047582B" w:rsidRDefault="000135B1">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7981D705" w14:textId="77777777" w:rsidR="0047582B" w:rsidRDefault="000135B1">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w:t>
            </w:r>
            <w:r>
              <w:rPr>
                <w:rFonts w:ascii="Times New Roman" w:eastAsia="Times New Roman" w:hAnsi="Times New Roman" w:cs="Times New Roman"/>
                <w:sz w:val="24"/>
                <w:szCs w:val="24"/>
                <w:highlight w:val="white"/>
              </w:rPr>
              <w:lastRenderedPageBreak/>
              <w:t>електронній системі закупівель.</w:t>
            </w:r>
          </w:p>
          <w:p w14:paraId="0522DBB2" w14:textId="77777777" w:rsidR="0047582B" w:rsidRDefault="000135B1">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2552FF54" w14:textId="77777777" w:rsidR="0047582B" w:rsidRDefault="000135B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sz w:val="24"/>
                <w:szCs w:val="24"/>
                <w:highlight w:val="white"/>
              </w:rPr>
              <w:t>не менш як на чотири дні.</w:t>
            </w:r>
          </w:p>
        </w:tc>
      </w:tr>
      <w:tr w:rsidR="0047582B" w14:paraId="7DBC1453" w14:textId="77777777">
        <w:trPr>
          <w:trHeight w:val="1119"/>
        </w:trPr>
        <w:tc>
          <w:tcPr>
            <w:tcW w:w="705" w:type="dxa"/>
          </w:tcPr>
          <w:p w14:paraId="09C53C87" w14:textId="77777777" w:rsidR="0047582B" w:rsidRDefault="000135B1">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6EAFB32C" w14:textId="77777777" w:rsidR="0047582B" w:rsidRDefault="000135B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7087" w:type="dxa"/>
          </w:tcPr>
          <w:p w14:paraId="65799EA9" w14:textId="77777777" w:rsidR="0047582B" w:rsidRDefault="000135B1">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05C8A705" w14:textId="65EFB1C8" w:rsidR="0047582B" w:rsidRDefault="000135B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sz w:val="24"/>
                <w:szCs w:val="24"/>
                <w:highlight w:val="white"/>
              </w:rPr>
              <w:t>у вигляді нової редакції тендерної документації додатково до початкової редакції тендерної документації.</w:t>
            </w:r>
            <w:r w:rsidR="000037E9">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 зчитувальному форматі розміщуються в електронній системі закупівель протягом одного дня з дати прийняття рішення про їх внесення.</w:t>
            </w:r>
          </w:p>
        </w:tc>
      </w:tr>
      <w:tr w:rsidR="0047582B" w14:paraId="3745B161" w14:textId="77777777">
        <w:trPr>
          <w:trHeight w:val="480"/>
        </w:trPr>
        <w:tc>
          <w:tcPr>
            <w:tcW w:w="10627" w:type="dxa"/>
            <w:gridSpan w:val="3"/>
            <w:shd w:val="clear" w:color="auto" w:fill="FBE4D5" w:themeFill="accent2" w:themeFillTint="33"/>
            <w:vAlign w:val="center"/>
          </w:tcPr>
          <w:p w14:paraId="3364A61F" w14:textId="77777777" w:rsidR="0047582B" w:rsidRDefault="000135B1">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3. </w:t>
            </w:r>
            <w:r>
              <w:rPr>
                <w:rFonts w:ascii="Times New Roman" w:eastAsia="Times New Roman" w:hAnsi="Times New Roman" w:cs="Times New Roman"/>
                <w:b/>
                <w:color w:val="000000"/>
                <w:sz w:val="24"/>
                <w:szCs w:val="24"/>
                <w:shd w:val="clear" w:color="auto" w:fill="FBE4D5" w:themeFill="accent2" w:themeFillTint="33"/>
              </w:rPr>
              <w:t>ІНСТРУКЦІЯ З ПІДГОТОВКИ ТЕНДЕРНОЇ ПРОПОЗИЦІЇ</w:t>
            </w:r>
          </w:p>
        </w:tc>
      </w:tr>
      <w:tr w:rsidR="0047582B" w14:paraId="49866273" w14:textId="77777777">
        <w:trPr>
          <w:trHeight w:val="1119"/>
        </w:trPr>
        <w:tc>
          <w:tcPr>
            <w:tcW w:w="705" w:type="dxa"/>
          </w:tcPr>
          <w:p w14:paraId="07B29FF9" w14:textId="77777777" w:rsidR="0047582B" w:rsidRDefault="000135B1">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14:paraId="6AAFBCBE" w14:textId="77777777" w:rsidR="0047582B" w:rsidRDefault="000135B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7087" w:type="dxa"/>
            <w:vAlign w:val="center"/>
          </w:tcPr>
          <w:p w14:paraId="72E8A215" w14:textId="77777777" w:rsidR="0047582B" w:rsidRDefault="000135B1">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619EF065" w14:textId="77777777" w:rsidR="0047582B" w:rsidRDefault="000135B1">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14:paraId="29793AC5" w14:textId="77777777" w:rsidR="0047582B" w:rsidRDefault="000135B1">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інформацією, що підтверджує відповідність учасника кваліфікаційним (кваліфікаційному) критеріям згідно Додатку №2 до цієї тендерної документації;</w:t>
            </w:r>
          </w:p>
          <w:p w14:paraId="2AD05682" w14:textId="77777777" w:rsidR="0047582B" w:rsidRDefault="000135B1">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інформацією щодо відсутності підстав, установлених у пункті 44 Особливостей згідно Додатку №2 до цієї тендерної документації;</w:t>
            </w:r>
          </w:p>
          <w:p w14:paraId="159382E2" w14:textId="77777777" w:rsidR="0047582B" w:rsidRDefault="000135B1">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іншими документами, передбаченими Додатком №1,2,6 до тендерної документації;</w:t>
            </w:r>
          </w:p>
          <w:p w14:paraId="5710E0C8" w14:textId="77777777" w:rsidR="0047582B" w:rsidRDefault="000135B1">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інформацію про необхідні технічні, якісні та кількісні характеристики предмета закупівлі згідно Додатку №4 до тендерної документації;</w:t>
            </w:r>
          </w:p>
          <w:p w14:paraId="3D8C39D7" w14:textId="77777777" w:rsidR="0047582B" w:rsidRDefault="000135B1">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інформацію про маркування, протоколи випробувань або сертифікати, що підтверджують відповідність предмета закупівлі встановленим замовником вимогам (у разі встановлення даної вимоги в Додатку 2) згідно Додатку №4 до тендерної документації;</w:t>
            </w:r>
          </w:p>
          <w:p w14:paraId="4793B722" w14:textId="77777777" w:rsidR="0047582B" w:rsidRDefault="000135B1">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lastRenderedPageBreak/>
              <w:t>проект договору, підготовленого відповідно Додатку №3  до тендерної документації та/або лист погодження з умовами договору;</w:t>
            </w:r>
          </w:p>
          <w:p w14:paraId="08E57EE1" w14:textId="77777777" w:rsidR="0047582B" w:rsidRDefault="000135B1">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тендерна пропозиція, підготовлена відповідно Додатку №5 до тендерної документації;</w:t>
            </w:r>
          </w:p>
          <w:p w14:paraId="674123F3" w14:textId="77777777" w:rsidR="0047582B" w:rsidRDefault="000135B1">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іншою інформацією та документами (у разі наявності), відповідно до вимог цієї тендерної документації та додатків до неї.</w:t>
            </w:r>
          </w:p>
          <w:p w14:paraId="490D138B" w14:textId="77777777" w:rsidR="0047582B" w:rsidRDefault="000135B1">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Рекомендується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14:paraId="15B3956A" w14:textId="77777777" w:rsidR="0047582B" w:rsidRDefault="000135B1">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встановлені в Додатку 1 (для переможця).</w:t>
            </w:r>
          </w:p>
          <w:p w14:paraId="2577B5C9" w14:textId="77777777" w:rsidR="0047582B" w:rsidRDefault="000135B1">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7C85B549" w14:textId="77777777" w:rsidR="0047582B" w:rsidRDefault="000135B1">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Опис та приклади формальних несуттєвих помилок.</w:t>
            </w:r>
          </w:p>
          <w:p w14:paraId="3088A67C" w14:textId="77777777" w:rsidR="0047582B" w:rsidRDefault="000135B1">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0567AB5B" w14:textId="77777777" w:rsidR="0047582B" w:rsidRDefault="000135B1">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75258065" w14:textId="77777777" w:rsidR="0047582B" w:rsidRDefault="000135B1">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Опис формальних помилок:</w:t>
            </w:r>
          </w:p>
          <w:p w14:paraId="3ABBA7B1" w14:textId="77777777" w:rsidR="0047582B" w:rsidRDefault="000135B1">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1.</w:t>
            </w:r>
            <w:r>
              <w:rPr>
                <w:rFonts w:ascii="Times New Roman" w:eastAsia="Times New Roman" w:hAnsi="Times New Roman" w:cs="Times New Roman"/>
                <w:i/>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4C1CF4A9" w14:textId="77777777" w:rsidR="0047582B" w:rsidRDefault="000135B1">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ab/>
              <w:t>уживання великої літери;</w:t>
            </w:r>
          </w:p>
          <w:p w14:paraId="0DE2DC8D" w14:textId="77777777" w:rsidR="0047582B" w:rsidRDefault="000135B1">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ab/>
              <w:t>уживання розділових знаків та відмінювання слів у реченні;</w:t>
            </w:r>
          </w:p>
          <w:p w14:paraId="5333C8F1" w14:textId="77777777" w:rsidR="0047582B" w:rsidRDefault="000135B1">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ab/>
              <w:t>використання слова або мовного звороту, запозичених з іншої мови;</w:t>
            </w:r>
          </w:p>
          <w:p w14:paraId="04B0967A" w14:textId="77777777" w:rsidR="0047582B" w:rsidRDefault="000135B1">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05898065" w14:textId="77777777" w:rsidR="0047582B" w:rsidRDefault="000135B1">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ab/>
              <w:t>застосування правил переносу частини слова з рядка в рядок;</w:t>
            </w:r>
          </w:p>
          <w:p w14:paraId="070F4D68" w14:textId="77777777" w:rsidR="0047582B" w:rsidRDefault="000135B1">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ab/>
              <w:t>написання слів разом та/або окремо, та/або через дефіс;</w:t>
            </w:r>
          </w:p>
          <w:p w14:paraId="7119306C" w14:textId="77777777" w:rsidR="0047582B" w:rsidRDefault="000135B1">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6E638E6D" w14:textId="77777777" w:rsidR="0047582B" w:rsidRDefault="000135B1">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2.</w:t>
            </w:r>
            <w:r>
              <w:rPr>
                <w:rFonts w:ascii="Times New Roman" w:eastAsia="Times New Roman" w:hAnsi="Times New Roman" w:cs="Times New Roman"/>
                <w:i/>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w:t>
            </w:r>
            <w:r>
              <w:rPr>
                <w:rFonts w:ascii="Times New Roman" w:eastAsia="Times New Roman" w:hAnsi="Times New Roman" w:cs="Times New Roman"/>
                <w:i/>
                <w:sz w:val="24"/>
                <w:szCs w:val="24"/>
              </w:rPr>
              <w:lastRenderedPageBreak/>
              <w:t>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7C5BDAB7" w14:textId="77777777" w:rsidR="0047582B" w:rsidRDefault="000135B1">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3.</w:t>
            </w:r>
            <w:r>
              <w:rPr>
                <w:rFonts w:ascii="Times New Roman" w:eastAsia="Times New Roman" w:hAnsi="Times New Roman" w:cs="Times New Roman"/>
                <w:i/>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6AE286B4" w14:textId="77777777" w:rsidR="0047582B" w:rsidRDefault="000135B1">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4.</w:t>
            </w:r>
            <w:r>
              <w:rPr>
                <w:rFonts w:ascii="Times New Roman" w:eastAsia="Times New Roman" w:hAnsi="Times New Roman" w:cs="Times New Roman"/>
                <w:i/>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0F569AB5" w14:textId="77777777" w:rsidR="0047582B" w:rsidRDefault="000135B1">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5.</w:t>
            </w:r>
            <w:r>
              <w:rPr>
                <w:rFonts w:ascii="Times New Roman" w:eastAsia="Times New Roman" w:hAnsi="Times New Roman" w:cs="Times New Roman"/>
                <w:i/>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0879DA37" w14:textId="77777777" w:rsidR="0047582B" w:rsidRDefault="000135B1">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6.</w:t>
            </w:r>
            <w:r>
              <w:rPr>
                <w:rFonts w:ascii="Times New Roman" w:eastAsia="Times New Roman" w:hAnsi="Times New Roman" w:cs="Times New Roman"/>
                <w:i/>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5B515E5" w14:textId="77777777" w:rsidR="0047582B" w:rsidRDefault="000135B1">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7.</w:t>
            </w:r>
            <w:r>
              <w:rPr>
                <w:rFonts w:ascii="Times New Roman" w:eastAsia="Times New Roman" w:hAnsi="Times New Roman" w:cs="Times New Roman"/>
                <w:i/>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F15C895" w14:textId="77777777" w:rsidR="0047582B" w:rsidRDefault="000135B1">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8.</w:t>
            </w:r>
            <w:r>
              <w:rPr>
                <w:rFonts w:ascii="Times New Roman" w:eastAsia="Times New Roman" w:hAnsi="Times New Roman" w:cs="Times New Roman"/>
                <w:i/>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11BCE688" w14:textId="77777777" w:rsidR="0047582B" w:rsidRDefault="000135B1">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9.</w:t>
            </w:r>
            <w:r>
              <w:rPr>
                <w:rFonts w:ascii="Times New Roman" w:eastAsia="Times New Roman" w:hAnsi="Times New Roman" w:cs="Times New Roman"/>
                <w:i/>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16E4A030" w14:textId="77777777" w:rsidR="0047582B" w:rsidRDefault="000135B1">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10.</w:t>
            </w:r>
            <w:r>
              <w:rPr>
                <w:rFonts w:ascii="Times New Roman" w:eastAsia="Times New Roman" w:hAnsi="Times New Roman" w:cs="Times New Roman"/>
                <w:i/>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BE20E6E" w14:textId="77777777" w:rsidR="0047582B" w:rsidRDefault="000135B1">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11.</w:t>
            </w:r>
            <w:r>
              <w:rPr>
                <w:rFonts w:ascii="Times New Roman" w:eastAsia="Times New Roman" w:hAnsi="Times New Roman" w:cs="Times New Roman"/>
                <w:i/>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A506642" w14:textId="77777777" w:rsidR="0047582B" w:rsidRDefault="000135B1">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12.</w:t>
            </w:r>
            <w:r>
              <w:rPr>
                <w:rFonts w:ascii="Times New Roman" w:eastAsia="Times New Roman" w:hAnsi="Times New Roman" w:cs="Times New Roman"/>
                <w:i/>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96FB2B7" w14:textId="77777777" w:rsidR="0047582B" w:rsidRDefault="000135B1">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Приклади формальних помилок:</w:t>
            </w:r>
          </w:p>
          <w:p w14:paraId="5D27EDEC" w14:textId="77777777" w:rsidR="0047582B" w:rsidRDefault="000135B1">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5FDF4F99" w14:textId="77777777" w:rsidR="0047582B" w:rsidRDefault="000135B1">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«м. Київ» замість «м. Київ»;</w:t>
            </w:r>
          </w:p>
          <w:p w14:paraId="14FD8AC2" w14:textId="77777777" w:rsidR="0047582B" w:rsidRDefault="000135B1">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lastRenderedPageBreak/>
              <w:t>- «поряд -ок» замість «поря – док»;</w:t>
            </w:r>
          </w:p>
          <w:p w14:paraId="5DC0F6B6" w14:textId="77777777" w:rsidR="0047582B" w:rsidRDefault="000135B1">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«ненадається» замість «не надається»»;</w:t>
            </w:r>
          </w:p>
          <w:p w14:paraId="4EC593D6" w14:textId="77777777" w:rsidR="0047582B" w:rsidRDefault="000135B1">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«______________№_____________» замість «14.08.2020 №320/13/14-01»</w:t>
            </w:r>
          </w:p>
          <w:p w14:paraId="0CC54BEB" w14:textId="77777777" w:rsidR="0047582B" w:rsidRDefault="000135B1">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учасник розмістив (завантажив) документ у форматі «JPG» замість  документа у форматі «pdf» (PortableDocumentFormat)». </w:t>
            </w:r>
          </w:p>
          <w:p w14:paraId="07FE1B51" w14:textId="77777777" w:rsidR="0047582B" w:rsidRDefault="000135B1">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A6A9498" w14:textId="77777777" w:rsidR="0047582B" w:rsidRDefault="000135B1">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14:paraId="25D35E77" w14:textId="77777777" w:rsidR="0047582B" w:rsidRDefault="000135B1">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1) документи мають бути чіткими та розбірливими для читання;</w:t>
            </w:r>
          </w:p>
          <w:p w14:paraId="38DBCD81" w14:textId="77777777" w:rsidR="0047582B" w:rsidRDefault="000135B1">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2) тендерна пропозиція учасника повинна бути підписана  електронним підписом (КЕП/УЕП);</w:t>
            </w:r>
          </w:p>
          <w:p w14:paraId="63679245" w14:textId="77777777" w:rsidR="0047582B" w:rsidRDefault="000135B1">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17635B0D" w14:textId="77777777" w:rsidR="0047582B" w:rsidRDefault="000135B1">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59A8D079" w14:textId="77777777" w:rsidR="0047582B" w:rsidRDefault="000135B1">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3C528820" w14:textId="77777777" w:rsidR="0047582B" w:rsidRDefault="000135B1">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У випадку відсутності даної інформації або у випадку не накладення учасником КЕП/УЕП відповідно до умов тендерної документації учасник вважається таким, що не відповідає встановленим абзацом першим частини третьої статті 22 Закону вимогам до учасника відповідно до законодавства та його пропозицію буде відхилено на підставі абзацу 3 пункту 1 частини 1 статті 31 Закону.</w:t>
            </w:r>
          </w:p>
          <w:p w14:paraId="453D091E" w14:textId="77777777" w:rsidR="0047582B" w:rsidRDefault="000135B1">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Всі документи тендерної пропозиції  подаються в електронному </w:t>
            </w:r>
            <w:r>
              <w:rPr>
                <w:rFonts w:ascii="Times New Roman" w:eastAsia="Times New Roman" w:hAnsi="Times New Roman" w:cs="Times New Roman"/>
                <w:i/>
                <w:sz w:val="24"/>
                <w:szCs w:val="24"/>
              </w:rPr>
              <w:lastRenderedPageBreak/>
              <w:t xml:space="preserve">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5193A767" w14:textId="77777777" w:rsidR="0047582B" w:rsidRDefault="000135B1">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14:paraId="2889FCA7" w14:textId="77777777" w:rsidR="0047582B" w:rsidRDefault="000135B1">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(у разі здійснення закупівлі за лотами). </w:t>
            </w:r>
          </w:p>
          <w:p w14:paraId="50AE4B2A" w14:textId="77777777" w:rsidR="0047582B" w:rsidRDefault="000135B1">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i/>
                <w:sz w:val="24"/>
                <w:szCs w:val="24"/>
              </w:rPr>
              <w:t>У випадку подання учасником більше однієї тендерної пропозиції (у тому числі до визначеної в тендерній документації частини предмета закупівлі (лота) (у разі здійснення закупівлі за лотами), учасник вважається таким,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tc>
      </w:tr>
      <w:tr w:rsidR="0047582B" w14:paraId="0F1F9425" w14:textId="77777777">
        <w:trPr>
          <w:trHeight w:val="633"/>
        </w:trPr>
        <w:tc>
          <w:tcPr>
            <w:tcW w:w="705" w:type="dxa"/>
          </w:tcPr>
          <w:p w14:paraId="437BA799" w14:textId="77777777" w:rsidR="0047582B" w:rsidRDefault="000135B1">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79D97FE8" w14:textId="77777777" w:rsidR="0047582B" w:rsidRDefault="000135B1">
            <w:pPr>
              <w:widowControl w:val="0"/>
              <w:spacing w:after="0" w:line="240" w:lineRule="auto"/>
              <w:rPr>
                <w:rFonts w:ascii="Times New Roman" w:eastAsia="Times New Roman" w:hAnsi="Times New Roman" w:cs="Times New Roman"/>
                <w:sz w:val="24"/>
                <w:szCs w:val="24"/>
              </w:rPr>
            </w:pPr>
            <w:bookmarkStart w:id="0" w:name="_heading=h.tyjcwt" w:colFirst="0" w:colLast="0"/>
            <w:bookmarkEnd w:id="0"/>
            <w:r>
              <w:rPr>
                <w:rFonts w:ascii="Times New Roman" w:eastAsia="Times New Roman" w:hAnsi="Times New Roman" w:cs="Times New Roman"/>
                <w:b/>
                <w:color w:val="000000"/>
                <w:sz w:val="24"/>
                <w:szCs w:val="24"/>
              </w:rPr>
              <w:t>Забезпечення тендерної пропозиції</w:t>
            </w:r>
          </w:p>
        </w:tc>
        <w:tc>
          <w:tcPr>
            <w:tcW w:w="7087" w:type="dxa"/>
            <w:vAlign w:val="center"/>
          </w:tcPr>
          <w:p w14:paraId="280CD3A1" w14:textId="77777777" w:rsidR="0047582B" w:rsidRDefault="000135B1">
            <w:pPr>
              <w:widowControl w:val="0"/>
              <w:spacing w:after="0" w:line="240" w:lineRule="auto"/>
              <w:ind w:right="120"/>
              <w:jc w:val="both"/>
              <w:rPr>
                <w:rFonts w:ascii="Times New Roman" w:eastAsia="Times New Roman" w:hAnsi="Times New Roman" w:cs="Times New Roman"/>
                <w:color w:val="FF0000"/>
                <w:sz w:val="24"/>
                <w:szCs w:val="24"/>
                <w:highlight w:val="yellow"/>
              </w:rPr>
            </w:pPr>
            <w:r>
              <w:rPr>
                <w:rFonts w:ascii="Times New Roman" w:eastAsia="Times New Roman" w:hAnsi="Times New Roman" w:cs="Times New Roman"/>
                <w:color w:val="000000" w:themeColor="text1"/>
                <w:sz w:val="24"/>
                <w:szCs w:val="24"/>
              </w:rPr>
              <w:t>Забезпечення тендерної пропозиції  не вимагається.</w:t>
            </w:r>
            <w:bookmarkStart w:id="1" w:name="_heading=h.3dy6vkm" w:colFirst="0" w:colLast="0"/>
            <w:bookmarkStart w:id="2" w:name="_heading=h.qh3irfvunfcq" w:colFirst="0" w:colLast="0"/>
            <w:bookmarkEnd w:id="1"/>
            <w:bookmarkEnd w:id="2"/>
          </w:p>
        </w:tc>
      </w:tr>
      <w:tr w:rsidR="0047582B" w14:paraId="58FBBF55" w14:textId="77777777">
        <w:trPr>
          <w:trHeight w:val="1119"/>
        </w:trPr>
        <w:tc>
          <w:tcPr>
            <w:tcW w:w="705" w:type="dxa"/>
          </w:tcPr>
          <w:p w14:paraId="4982FBF3" w14:textId="77777777" w:rsidR="0047582B" w:rsidRDefault="000135B1">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41086F12" w14:textId="77777777" w:rsidR="0047582B" w:rsidRDefault="000135B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7087" w:type="dxa"/>
            <w:vAlign w:val="center"/>
          </w:tcPr>
          <w:p w14:paraId="7B99DE8D" w14:textId="77777777" w:rsidR="0047582B" w:rsidRDefault="000135B1">
            <w:pPr>
              <w:widowControl w:val="0"/>
              <w:spacing w:after="0" w:line="240" w:lineRule="auto"/>
              <w:ind w:right="120"/>
              <w:jc w:val="both"/>
              <w:rPr>
                <w:rFonts w:ascii="Times New Roman" w:eastAsia="Times New Roman" w:hAnsi="Times New Roman" w:cs="Times New Roman"/>
                <w:color w:val="FF0000"/>
                <w:sz w:val="24"/>
                <w:szCs w:val="24"/>
                <w:highlight w:val="yellow"/>
              </w:rPr>
            </w:pPr>
            <w:r>
              <w:rPr>
                <w:rFonts w:ascii="Times New Roman" w:eastAsia="Times New Roman" w:hAnsi="Times New Roman" w:cs="Times New Roman"/>
                <w:color w:val="000000" w:themeColor="text1"/>
                <w:sz w:val="24"/>
                <w:szCs w:val="24"/>
              </w:rPr>
              <w:t>Не передбачається.</w:t>
            </w:r>
          </w:p>
        </w:tc>
      </w:tr>
      <w:tr w:rsidR="0047582B" w14:paraId="47EF5242" w14:textId="77777777">
        <w:trPr>
          <w:trHeight w:val="560"/>
        </w:trPr>
        <w:tc>
          <w:tcPr>
            <w:tcW w:w="705" w:type="dxa"/>
          </w:tcPr>
          <w:p w14:paraId="4CE80050" w14:textId="77777777" w:rsidR="0047582B" w:rsidRDefault="000135B1">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7B60CE22" w14:textId="77777777" w:rsidR="0047582B" w:rsidRDefault="000135B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7087" w:type="dxa"/>
            <w:vAlign w:val="center"/>
          </w:tcPr>
          <w:p w14:paraId="4BD0DCB8" w14:textId="77777777" w:rsidR="0047582B" w:rsidRDefault="000135B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Pr>
                <w:rFonts w:ascii="Times New Roman" w:eastAsia="Times New Roman" w:hAnsi="Times New Roman" w:cs="Times New Roman"/>
                <w:b/>
                <w:i/>
                <w:sz w:val="24"/>
                <w:szCs w:val="24"/>
                <w:u w:val="single"/>
              </w:rPr>
              <w:t>протягом 120 (сто двадцять)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14:paraId="26B06E1D" w14:textId="77777777" w:rsidR="0047582B" w:rsidRDefault="000135B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597D1E42" w14:textId="77777777" w:rsidR="0047582B" w:rsidRDefault="000135B1">
            <w:pPr>
              <w:widowControl w:val="0"/>
              <w:spacing w:after="0" w:line="240" w:lineRule="auto"/>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2FFEAE02" w14:textId="77777777" w:rsidR="0047582B" w:rsidRDefault="000135B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58664902" w14:textId="77777777" w:rsidR="0047582B" w:rsidRDefault="000135B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14:paraId="670BBA1A" w14:textId="77777777" w:rsidR="0047582B" w:rsidRDefault="000135B1">
            <w:pPr>
              <w:widowControl w:val="0"/>
              <w:spacing w:after="0" w:line="240"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47582B" w14:paraId="2B6B375F" w14:textId="77777777">
        <w:trPr>
          <w:trHeight w:val="699"/>
        </w:trPr>
        <w:tc>
          <w:tcPr>
            <w:tcW w:w="705" w:type="dxa"/>
          </w:tcPr>
          <w:p w14:paraId="43338D83" w14:textId="77777777" w:rsidR="0047582B" w:rsidRDefault="000135B1">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2BC8A4C5" w14:textId="77777777" w:rsidR="0047582B" w:rsidRDefault="000135B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відповідно до п.44, 47 Особливостей</w:t>
            </w:r>
          </w:p>
        </w:tc>
        <w:tc>
          <w:tcPr>
            <w:tcW w:w="7087" w:type="dxa"/>
            <w:vAlign w:val="center"/>
          </w:tcPr>
          <w:p w14:paraId="4B65ECA9" w14:textId="77777777" w:rsidR="0047582B" w:rsidRDefault="000135B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встановлює один або декілька кваліфікаційних критеріїв відповідно до інформація від учасника процедури закупівлі про його відповідність кваліфікаційним (кваліфікаційному) критеріям, наявність/відсутність підстав для відмови в участі у відкритих торгах, встановлених пунктом 44 Особливостей.</w:t>
            </w:r>
          </w:p>
          <w:p w14:paraId="2034FA18" w14:textId="77777777" w:rsidR="0047582B" w:rsidRDefault="000135B1">
            <w:pPr>
              <w:widowControl w:val="0"/>
              <w:spacing w:after="0" w:line="240"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Інформацію, щодо підтвердження відсутності підстав для відмови в участі у процедурі закупівлі, визначені Законом з урахуванням Особливостей у відповідності до вимог, учасник надає відповідно до вимог викладених у Додатку 2 тендерної документації.</w:t>
            </w:r>
          </w:p>
        </w:tc>
      </w:tr>
      <w:tr w:rsidR="0047582B" w14:paraId="6E48BF80" w14:textId="77777777">
        <w:trPr>
          <w:trHeight w:val="1119"/>
        </w:trPr>
        <w:tc>
          <w:tcPr>
            <w:tcW w:w="705" w:type="dxa"/>
          </w:tcPr>
          <w:p w14:paraId="4B380A62" w14:textId="77777777" w:rsidR="0047582B" w:rsidRDefault="000135B1">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14:paraId="3FF32765" w14:textId="77777777" w:rsidR="0047582B" w:rsidRDefault="000135B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7087" w:type="dxa"/>
            <w:vAlign w:val="center"/>
          </w:tcPr>
          <w:p w14:paraId="6E3B26B4" w14:textId="77777777" w:rsidR="0047582B" w:rsidRDefault="000135B1">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8">
              <w:r>
                <w:rPr>
                  <w:rFonts w:ascii="Times New Roman" w:eastAsia="Times New Roman" w:hAnsi="Times New Roman" w:cs="Times New Roman"/>
                  <w:sz w:val="24"/>
                  <w:szCs w:val="24"/>
                </w:rPr>
                <w:t xml:space="preserve"> пунктом третім </w:t>
              </w:r>
            </w:hyperlink>
            <w:hyperlink r:id="rId9">
              <w:r>
                <w:rPr>
                  <w:rFonts w:ascii="Times New Roman" w:eastAsia="Times New Roman" w:hAnsi="Times New Roman" w:cs="Times New Roman"/>
                  <w:sz w:val="24"/>
                  <w:szCs w:val="24"/>
                  <w:u w:val="single"/>
                </w:rPr>
                <w:t>частиною другою</w:t>
              </w:r>
            </w:hyperlink>
            <w:r>
              <w:rPr>
                <w:rFonts w:ascii="Times New Roman" w:eastAsia="Times New Roman" w:hAnsi="Times New Roman" w:cs="Times New Roman"/>
                <w:sz w:val="24"/>
                <w:szCs w:val="24"/>
              </w:rPr>
              <w:t xml:space="preserve"> статті 22 Закону зазначено в </w:t>
            </w:r>
            <w:r>
              <w:rPr>
                <w:rFonts w:ascii="Times New Roman" w:eastAsia="Times New Roman" w:hAnsi="Times New Roman" w:cs="Times New Roman"/>
                <w:b/>
                <w:i/>
                <w:sz w:val="24"/>
                <w:szCs w:val="24"/>
              </w:rPr>
              <w:t>Додатку 4</w:t>
            </w:r>
            <w:r>
              <w:rPr>
                <w:rFonts w:ascii="Times New Roman" w:eastAsia="Times New Roman" w:hAnsi="Times New Roman" w:cs="Times New Roman"/>
                <w:sz w:val="24"/>
                <w:szCs w:val="24"/>
              </w:rPr>
              <w:t>до цієї тендерної документації.</w:t>
            </w:r>
          </w:p>
        </w:tc>
      </w:tr>
      <w:tr w:rsidR="0047582B" w14:paraId="16C827E8" w14:textId="77777777">
        <w:trPr>
          <w:trHeight w:val="1119"/>
        </w:trPr>
        <w:tc>
          <w:tcPr>
            <w:tcW w:w="705" w:type="dxa"/>
          </w:tcPr>
          <w:p w14:paraId="77E771EE" w14:textId="77777777" w:rsidR="0047582B" w:rsidRDefault="000135B1">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2835" w:type="dxa"/>
          </w:tcPr>
          <w:p w14:paraId="050AAEFA" w14:textId="77777777" w:rsidR="0047582B" w:rsidRDefault="000135B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themeColor="text1"/>
                <w:sz w:val="24"/>
                <w:szCs w:val="24"/>
              </w:rPr>
              <w:t>Інформація про субпідрядника /співвиконавця (у випадку закупівлі робіт чи послуг)</w:t>
            </w:r>
          </w:p>
        </w:tc>
        <w:tc>
          <w:tcPr>
            <w:tcW w:w="7087" w:type="dxa"/>
            <w:vAlign w:val="center"/>
          </w:tcPr>
          <w:p w14:paraId="05E75583" w14:textId="77777777" w:rsidR="0047582B" w:rsidRDefault="000135B1">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У</w:t>
            </w:r>
            <w:r>
              <w:rPr>
                <w:rFonts w:ascii="Times New Roman" w:eastAsia="Times New Roman" w:hAnsi="Times New Roman" w:cs="Times New Roman"/>
                <w:color w:val="000000"/>
                <w:sz w:val="24"/>
                <w:szCs w:val="24"/>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w:t>
            </w:r>
            <w:r>
              <w:rPr>
                <w:rFonts w:ascii="Times New Roman" w:eastAsia="Times New Roman" w:hAnsi="Times New Roman" w:cs="Times New Roman"/>
                <w:color w:val="000000" w:themeColor="text1"/>
                <w:sz w:val="24"/>
                <w:szCs w:val="24"/>
                <w:highlight w:val="white"/>
              </w:rPr>
              <w:t>до виконання робіт чи послуг як субпідрядника/співвиконавця у</w:t>
            </w:r>
            <w:r>
              <w:rPr>
                <w:rFonts w:ascii="Times New Roman" w:eastAsia="Times New Roman" w:hAnsi="Times New Roman" w:cs="Times New Roman"/>
                <w:color w:val="000000"/>
                <w:sz w:val="24"/>
                <w:szCs w:val="24"/>
                <w:highlight w:val="white"/>
              </w:rPr>
              <w:t xml:space="preserve"> обсязі не менше ніж 20 відсотків від вартості договору про закупівлю </w:t>
            </w:r>
            <w:r>
              <w:rPr>
                <w:rFonts w:ascii="Times New Roman" w:eastAsia="Times New Roman" w:hAnsi="Times New Roman" w:cs="Times New Roman"/>
                <w:i/>
                <w:color w:val="000000"/>
                <w:sz w:val="24"/>
                <w:szCs w:val="24"/>
                <w:highlight w:val="white"/>
              </w:rPr>
              <w:t>(надається у разі залучення).</w:t>
            </w:r>
          </w:p>
        </w:tc>
      </w:tr>
      <w:tr w:rsidR="0047582B" w14:paraId="1979196E" w14:textId="77777777">
        <w:trPr>
          <w:trHeight w:val="841"/>
        </w:trPr>
        <w:tc>
          <w:tcPr>
            <w:tcW w:w="705" w:type="dxa"/>
          </w:tcPr>
          <w:p w14:paraId="17AFB44B" w14:textId="77777777" w:rsidR="0047582B" w:rsidRDefault="000135B1">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14:paraId="4AA45FE3" w14:textId="77777777" w:rsidR="0047582B" w:rsidRDefault="000135B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7087" w:type="dxa"/>
            <w:vAlign w:val="center"/>
          </w:tcPr>
          <w:p w14:paraId="1EFF5B9D" w14:textId="77777777" w:rsidR="0047582B" w:rsidRDefault="000135B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p w14:paraId="456A48D6" w14:textId="77777777" w:rsidR="0047582B" w:rsidRDefault="0047582B">
            <w:pPr>
              <w:widowControl w:val="0"/>
              <w:spacing w:after="0" w:line="240" w:lineRule="auto"/>
              <w:jc w:val="both"/>
              <w:rPr>
                <w:rFonts w:ascii="Times New Roman" w:eastAsia="Times New Roman" w:hAnsi="Times New Roman" w:cs="Times New Roman"/>
                <w:sz w:val="24"/>
                <w:szCs w:val="24"/>
              </w:rPr>
            </w:pPr>
          </w:p>
        </w:tc>
      </w:tr>
      <w:tr w:rsidR="0047582B" w14:paraId="57F93155" w14:textId="77777777">
        <w:trPr>
          <w:trHeight w:val="442"/>
        </w:trPr>
        <w:tc>
          <w:tcPr>
            <w:tcW w:w="10627" w:type="dxa"/>
            <w:gridSpan w:val="3"/>
            <w:shd w:val="clear" w:color="auto" w:fill="FBE4D5" w:themeFill="accent2" w:themeFillTint="33"/>
            <w:vAlign w:val="center"/>
          </w:tcPr>
          <w:p w14:paraId="55D142B6" w14:textId="77777777" w:rsidR="0047582B" w:rsidRDefault="000135B1">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47582B" w14:paraId="23026941" w14:textId="77777777">
        <w:trPr>
          <w:trHeight w:val="1119"/>
        </w:trPr>
        <w:tc>
          <w:tcPr>
            <w:tcW w:w="705" w:type="dxa"/>
          </w:tcPr>
          <w:p w14:paraId="0DE67554" w14:textId="77777777" w:rsidR="0047582B" w:rsidRDefault="000135B1">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5D2FDD1F" w14:textId="77777777" w:rsidR="0047582B" w:rsidRDefault="000135B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7087" w:type="dxa"/>
            <w:vAlign w:val="center"/>
          </w:tcPr>
          <w:p w14:paraId="1042E4A7" w14:textId="13811A09" w:rsidR="0047582B" w:rsidRDefault="000135B1">
            <w:pPr>
              <w:widowControl w:val="0"/>
              <w:spacing w:after="0" w:line="240" w:lineRule="auto"/>
              <w:ind w:left="4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Кінцевий строк подання тендерних пропозицій зазначено в електронному оголошенні про проведення торгів та має бути не менше ніж 7 днів з моменту публікації оголошення про проведення закупівлі</w:t>
            </w:r>
            <w:r w:rsidR="000037E9">
              <w:rPr>
                <w:rFonts w:ascii="Times New Roman" w:eastAsia="Times New Roman" w:hAnsi="Times New Roman" w:cs="Times New Roman"/>
                <w:color w:val="000000"/>
                <w:sz w:val="24"/>
                <w:szCs w:val="24"/>
              </w:rPr>
              <w:t xml:space="preserve"> </w:t>
            </w:r>
            <w:r w:rsidR="000037E9" w:rsidRPr="000037E9">
              <w:rPr>
                <w:rFonts w:ascii="Times New Roman" w:eastAsia="Times New Roman" w:hAnsi="Times New Roman" w:cs="Times New Roman"/>
                <w:b/>
                <w:bCs/>
                <w:color w:val="000000"/>
                <w:sz w:val="24"/>
                <w:szCs w:val="24"/>
              </w:rPr>
              <w:t>2</w:t>
            </w:r>
            <w:r w:rsidR="003C7E8F">
              <w:rPr>
                <w:rFonts w:ascii="Times New Roman" w:eastAsia="Times New Roman" w:hAnsi="Times New Roman" w:cs="Times New Roman"/>
                <w:b/>
                <w:bCs/>
                <w:color w:val="000000"/>
                <w:sz w:val="24"/>
                <w:szCs w:val="24"/>
                <w:lang w:val="ru-RU"/>
              </w:rPr>
              <w:t>3</w:t>
            </w:r>
            <w:bookmarkStart w:id="3" w:name="_GoBack"/>
            <w:bookmarkEnd w:id="3"/>
            <w:r w:rsidR="000037E9" w:rsidRPr="000037E9">
              <w:rPr>
                <w:rFonts w:ascii="Times New Roman" w:eastAsia="Times New Roman" w:hAnsi="Times New Roman" w:cs="Times New Roman"/>
                <w:b/>
                <w:bCs/>
                <w:color w:val="000000"/>
                <w:sz w:val="24"/>
                <w:szCs w:val="24"/>
              </w:rPr>
              <w:t>.12.2023</w:t>
            </w:r>
            <w:r>
              <w:rPr>
                <w:rFonts w:ascii="Times New Roman" w:eastAsia="Times New Roman" w:hAnsi="Times New Roman" w:cs="Times New Roman"/>
                <w:color w:val="000000"/>
                <w:sz w:val="24"/>
                <w:szCs w:val="24"/>
              </w:rPr>
              <w:t>.</w:t>
            </w:r>
          </w:p>
          <w:p w14:paraId="714A8DD7" w14:textId="77777777" w:rsidR="0047582B" w:rsidRDefault="000135B1">
            <w:pPr>
              <w:widowControl w:val="0"/>
              <w:spacing w:after="0" w:line="240" w:lineRule="auto"/>
              <w:ind w:left="4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Отримана тендерна пропозиція вноситься автоматично до реєстру отриманих тендерних пропозицій.</w:t>
            </w:r>
          </w:p>
          <w:p w14:paraId="543073A1" w14:textId="77777777" w:rsidR="0047582B" w:rsidRDefault="000135B1">
            <w:pPr>
              <w:widowControl w:val="0"/>
              <w:spacing w:after="0" w:line="240" w:lineRule="auto"/>
              <w:ind w:left="40"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61D0D183" w14:textId="77777777" w:rsidR="0047582B" w:rsidRDefault="000135B1">
            <w:pPr>
              <w:widowControl w:val="0"/>
              <w:spacing w:after="0" w:line="240" w:lineRule="auto"/>
              <w:jc w:val="both"/>
              <w:rPr>
                <w:rFonts w:ascii="Times New Roman" w:eastAsia="Times New Roman" w:hAnsi="Times New Roman" w:cs="Times New Roman"/>
                <w:strike/>
                <w:sz w:val="24"/>
                <w:szCs w:val="24"/>
              </w:rPr>
            </w:pPr>
            <w:r>
              <w:rPr>
                <w:rFonts w:ascii="Times New Roman" w:eastAsia="Times New Roman" w:hAnsi="Times New Roman" w:cs="Times New Roman"/>
                <w:color w:val="000000"/>
                <w:sz w:val="24"/>
                <w:szCs w:val="24"/>
              </w:rPr>
              <w:t>Тендерні пропозиції після закінчення кінцевого строку їх подання не приймаються електронною системою закупівель.</w:t>
            </w:r>
          </w:p>
        </w:tc>
      </w:tr>
      <w:tr w:rsidR="0047582B" w14:paraId="0AF91391" w14:textId="77777777">
        <w:trPr>
          <w:trHeight w:val="768"/>
        </w:trPr>
        <w:tc>
          <w:tcPr>
            <w:tcW w:w="705" w:type="dxa"/>
          </w:tcPr>
          <w:p w14:paraId="2E8CB436" w14:textId="77777777" w:rsidR="0047582B" w:rsidRDefault="000135B1">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66EA4E09" w14:textId="77777777" w:rsidR="0047582B" w:rsidRDefault="000135B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Дата та час розкриття тендерної пропозиції</w:t>
            </w:r>
          </w:p>
        </w:tc>
        <w:tc>
          <w:tcPr>
            <w:tcW w:w="7087" w:type="dxa"/>
            <w:vAlign w:val="center"/>
          </w:tcPr>
          <w:p w14:paraId="45C0A7FB" w14:textId="77777777" w:rsidR="0047582B" w:rsidRDefault="000135B1">
            <w:pPr>
              <w:widowControl w:val="0"/>
              <w:spacing w:after="0" w:line="228" w:lineRule="auto"/>
              <w:jc w:val="both"/>
              <w:rPr>
                <w:rFonts w:ascii="Times New Roman" w:eastAsia="Times New Roman" w:hAnsi="Times New Roman" w:cs="Times New Roman"/>
                <w:sz w:val="24"/>
                <w:szCs w:val="24"/>
              </w:rPr>
            </w:pPr>
            <w:r>
              <w:rPr>
                <w:rFonts w:ascii="Times New Roman" w:hAnsi="Times New Roman"/>
                <w:sz w:val="24"/>
                <w:szCs w:val="24"/>
              </w:rPr>
              <w:t>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47582B" w14:paraId="3EF2DCB0" w14:textId="77777777">
        <w:trPr>
          <w:trHeight w:val="512"/>
        </w:trPr>
        <w:tc>
          <w:tcPr>
            <w:tcW w:w="10627" w:type="dxa"/>
            <w:gridSpan w:val="3"/>
            <w:shd w:val="clear" w:color="auto" w:fill="FBE4D5" w:themeFill="accent2" w:themeFillTint="33"/>
            <w:vAlign w:val="center"/>
          </w:tcPr>
          <w:p w14:paraId="10704AD1" w14:textId="77777777" w:rsidR="0047582B" w:rsidRDefault="000135B1">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47582B" w14:paraId="57D4290E" w14:textId="77777777">
        <w:trPr>
          <w:trHeight w:val="1119"/>
        </w:trPr>
        <w:tc>
          <w:tcPr>
            <w:tcW w:w="705" w:type="dxa"/>
          </w:tcPr>
          <w:p w14:paraId="06091E96" w14:textId="77777777" w:rsidR="0047582B" w:rsidRDefault="000135B1">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26E72162" w14:textId="77777777" w:rsidR="0047582B" w:rsidRDefault="000135B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7087" w:type="dxa"/>
            <w:vAlign w:val="center"/>
          </w:tcPr>
          <w:p w14:paraId="0BF86B9F" w14:textId="77777777" w:rsidR="0047582B" w:rsidRDefault="000135B1">
            <w:pPr>
              <w:widowControl w:val="0"/>
              <w:spacing w:after="0"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 цих особливостей.</w:t>
            </w:r>
          </w:p>
          <w:p w14:paraId="54455D05" w14:textId="77777777" w:rsidR="0047582B" w:rsidRDefault="000135B1">
            <w:pPr>
              <w:widowControl w:val="0"/>
              <w:spacing w:after="0"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проводяться без застосування електронного аукціону.</w:t>
            </w:r>
          </w:p>
          <w:p w14:paraId="040E73BE" w14:textId="77777777" w:rsidR="0047582B" w:rsidRDefault="000135B1">
            <w:pPr>
              <w:widowControl w:val="0"/>
              <w:spacing w:after="0"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Критерії та методика оцінки визначаються відповідно до статті 29 Закону.</w:t>
            </w:r>
          </w:p>
          <w:p w14:paraId="397AFB38" w14:textId="77777777" w:rsidR="0047582B" w:rsidRDefault="000135B1">
            <w:pPr>
              <w:widowControl w:val="0"/>
              <w:spacing w:after="0"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Перелік критеріїв та методика оцінки тендерної пропозиції із зазначенням питомої ваги критерію:</w:t>
            </w:r>
          </w:p>
          <w:p w14:paraId="3E0459DA" w14:textId="77777777" w:rsidR="0047582B" w:rsidRDefault="000135B1">
            <w:pPr>
              <w:widowControl w:val="0"/>
              <w:spacing w:after="0"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14:paraId="47F7D71D" w14:textId="77777777" w:rsidR="0047582B" w:rsidRDefault="000135B1">
            <w:pPr>
              <w:widowControl w:val="0"/>
              <w:spacing w:after="0"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не проводить оцінку такої тендерної пропозиції та визначає таку тендерну пропозицію найбільш економічно вигідною.</w:t>
            </w:r>
          </w:p>
          <w:p w14:paraId="0A0441FD" w14:textId="77777777" w:rsidR="0047582B" w:rsidRDefault="000135B1">
            <w:pPr>
              <w:widowControl w:val="0"/>
              <w:spacing w:after="0"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таку тендерну пропозицію відповідно до вимог статті 29 Закону (положення частин другої, дванадцятої та шістнадцятої статті 29 Закону не застосовуються) з урахуванням </w:t>
            </w:r>
            <w:r>
              <w:rPr>
                <w:rFonts w:ascii="Times New Roman" w:eastAsia="Times New Roman" w:hAnsi="Times New Roman" w:cs="Times New Roman"/>
                <w:sz w:val="24"/>
                <w:szCs w:val="24"/>
              </w:rPr>
              <w:lastRenderedPageBreak/>
              <w:t>положень пункту 40 Особливостей.</w:t>
            </w:r>
          </w:p>
          <w:p w14:paraId="60644134" w14:textId="77777777" w:rsidR="0047582B" w:rsidRDefault="000135B1">
            <w:pPr>
              <w:widowControl w:val="0"/>
              <w:spacing w:after="0"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14:paraId="01264DDF" w14:textId="77777777" w:rsidR="0047582B" w:rsidRDefault="000135B1">
            <w:pPr>
              <w:widowControl w:val="0"/>
              <w:spacing w:after="0"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35861FA8" w14:textId="77777777" w:rsidR="0047582B" w:rsidRDefault="000135B1">
            <w:pPr>
              <w:widowControl w:val="0"/>
              <w:spacing w:after="0"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w:t>
            </w:r>
          </w:p>
          <w:p w14:paraId="757939FC" w14:textId="77777777" w:rsidR="0047582B" w:rsidRDefault="000135B1">
            <w:pPr>
              <w:widowControl w:val="0"/>
              <w:spacing w:after="0"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економічною вигідною пропозицією буде вважатися пропозиція з найнижчою ціною з урахуванням усіх податків та зборів (в тому числі податку на додану вартість (ПДВ), у разі якщо учасник є платником ПДВ або без ПДВ-у разі, якщо Учасник  не є платником ПДВ.</w:t>
            </w:r>
          </w:p>
          <w:p w14:paraId="46B26891" w14:textId="77777777" w:rsidR="0047582B" w:rsidRDefault="000135B1">
            <w:pPr>
              <w:widowControl w:val="0"/>
              <w:spacing w:after="0"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здійснюється щодо предмета закупівлі вцілому.</w:t>
            </w:r>
          </w:p>
          <w:p w14:paraId="45624B6E" w14:textId="77777777" w:rsidR="0047582B" w:rsidRDefault="000135B1">
            <w:pPr>
              <w:widowControl w:val="0"/>
              <w:spacing w:after="0"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66F4A31C" w14:textId="77777777" w:rsidR="0047582B" w:rsidRDefault="000135B1">
            <w:pPr>
              <w:widowControl w:val="0"/>
              <w:spacing w:after="0"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Після оцінки тендерних пропозицій замовник розглядає на відповідність вимогам тендерної документації тендерну пропозицію, яка визначена найбільш економічно вигідною.</w:t>
            </w:r>
          </w:p>
          <w:p w14:paraId="52225571" w14:textId="77777777" w:rsidR="0047582B" w:rsidRDefault="000135B1">
            <w:pPr>
              <w:widowControl w:val="0"/>
              <w:spacing w:after="0"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0A34BBF3" w14:textId="77777777" w:rsidR="0047582B" w:rsidRDefault="000135B1">
            <w:pPr>
              <w:widowControl w:val="0"/>
              <w:spacing w:after="0"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пропозицій, розташованих за результатами їх оцінки, починаючи з найкращої, у порядку та строки, визначені статтею 29 Закону.</w:t>
            </w:r>
          </w:p>
          <w:p w14:paraId="241B2256" w14:textId="77777777" w:rsidR="0047582B" w:rsidRDefault="000135B1">
            <w:pPr>
              <w:widowControl w:val="0"/>
              <w:spacing w:after="0"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та учасники не можуть ініціювати будь-які переговори з питань внесення змін до змісту або ціни поданої тендерної пропозиції.</w:t>
            </w:r>
          </w:p>
          <w:p w14:paraId="4000F48A" w14:textId="77777777" w:rsidR="0047582B" w:rsidRDefault="000135B1">
            <w:pPr>
              <w:widowControl w:val="0"/>
              <w:spacing w:after="0"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Аномально низька ціна тендерної пропозиції (далі — аномально низька ціна) -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7FB22DEB" w14:textId="77777777" w:rsidR="0047582B" w:rsidRDefault="000135B1">
            <w:pPr>
              <w:widowControl w:val="0"/>
              <w:spacing w:after="0"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71987DC4" w14:textId="77777777" w:rsidR="0047582B" w:rsidRDefault="000135B1">
            <w:pPr>
              <w:widowControl w:val="0"/>
              <w:spacing w:after="0"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обґрунтування.</w:t>
            </w:r>
          </w:p>
          <w:p w14:paraId="021DA98A" w14:textId="77777777" w:rsidR="0047582B" w:rsidRDefault="000135B1">
            <w:pPr>
              <w:widowControl w:val="0"/>
              <w:spacing w:after="0"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Обґрунтування аномально низької тендерної пропозиції може містити інформацію про:</w:t>
            </w:r>
          </w:p>
          <w:p w14:paraId="46FDC4CF" w14:textId="77777777" w:rsidR="0047582B" w:rsidRDefault="000135B1">
            <w:pPr>
              <w:widowControl w:val="0"/>
              <w:spacing w:after="0"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10742374" w14:textId="77777777" w:rsidR="0047582B" w:rsidRDefault="000135B1">
            <w:pPr>
              <w:widowControl w:val="0"/>
              <w:spacing w:after="0"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5280D2FC" w14:textId="77777777" w:rsidR="0047582B" w:rsidRDefault="000135B1">
            <w:pPr>
              <w:widowControl w:val="0"/>
              <w:spacing w:after="0"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отримання учасником процедури закупівлі державної допомоги згідно із законодавством.</w:t>
            </w:r>
          </w:p>
          <w:p w14:paraId="332AF014" w14:textId="77777777" w:rsidR="0047582B" w:rsidRDefault="000135B1">
            <w:pPr>
              <w:widowControl w:val="0"/>
              <w:spacing w:after="0"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згідно із Законом з урахуванням Особливостей.</w:t>
            </w:r>
          </w:p>
          <w:p w14:paraId="114903A3" w14:textId="77777777" w:rsidR="0047582B" w:rsidRDefault="000135B1">
            <w:pPr>
              <w:widowControl w:val="0"/>
              <w:spacing w:after="0"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w:t>
            </w:r>
          </w:p>
          <w:p w14:paraId="391D4BEC" w14:textId="77777777" w:rsidR="0047582B" w:rsidRDefault="000135B1">
            <w:pPr>
              <w:widowControl w:val="0"/>
              <w:spacing w:after="0"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отримання достовірної інформації про невідповідність переможця процедури закупівлі вимогам кваліфікаційних критеріїв (якщо такі вимагались), підставам, установленим частиною першою статті 17 цього Закону (крім пункту 13 частини першої статті 17 Закону), або факту зазначення у тендерній пропозиції будь-якої недостовірної інформації, що є суттєвою при визначенні результатів процедури закупівлі, замовник відхиляє тендерну пропозицію такого учасника згідно пункту 41 Особливостей.</w:t>
            </w:r>
          </w:p>
          <w:p w14:paraId="33F6700E" w14:textId="77777777" w:rsidR="0047582B" w:rsidRDefault="000135B1">
            <w:pPr>
              <w:widowControl w:val="0"/>
              <w:spacing w:after="0"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1035A254" w14:textId="77777777" w:rsidR="0047582B" w:rsidRDefault="000135B1">
            <w:pPr>
              <w:widowControl w:val="0"/>
              <w:spacing w:after="0"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74A130CD" w14:textId="77777777" w:rsidR="0047582B" w:rsidRDefault="000135B1">
            <w:pPr>
              <w:widowControl w:val="0"/>
              <w:spacing w:after="0"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66DA22D4" w14:textId="77777777" w:rsidR="0047582B" w:rsidRDefault="000135B1">
            <w:pPr>
              <w:widowControl w:val="0"/>
              <w:spacing w:after="0"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97710AE" w14:textId="77777777" w:rsidR="0047582B" w:rsidRDefault="000135B1">
            <w:pPr>
              <w:widowControl w:val="0"/>
              <w:spacing w:after="0"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w:t>
            </w:r>
            <w:r>
              <w:rPr>
                <w:rFonts w:ascii="Times New Roman" w:eastAsia="Times New Roman" w:hAnsi="Times New Roman" w:cs="Times New Roman"/>
                <w:sz w:val="24"/>
                <w:szCs w:val="24"/>
              </w:rPr>
              <w:lastRenderedPageBreak/>
              <w:t>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47C7D21B" w14:textId="77777777" w:rsidR="0047582B" w:rsidRDefault="000135B1">
            <w:pPr>
              <w:widowControl w:val="0"/>
              <w:spacing w:after="0" w:line="240"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tc>
      </w:tr>
      <w:tr w:rsidR="0047582B" w14:paraId="3CB7047D" w14:textId="77777777">
        <w:trPr>
          <w:trHeight w:val="1119"/>
        </w:trPr>
        <w:tc>
          <w:tcPr>
            <w:tcW w:w="705" w:type="dxa"/>
          </w:tcPr>
          <w:p w14:paraId="0137D05D" w14:textId="77777777" w:rsidR="0047582B" w:rsidRDefault="000135B1">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55411DD5" w14:textId="77777777" w:rsidR="0047582B" w:rsidRDefault="000135B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7087" w:type="dxa"/>
            <w:vAlign w:val="center"/>
          </w:tcPr>
          <w:p w14:paraId="3E224800" w14:textId="77777777" w:rsidR="0047582B" w:rsidRDefault="000135B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14:paraId="44310237" w14:textId="77777777" w:rsidR="0047582B" w:rsidRDefault="000135B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272EC622" w14:textId="77777777" w:rsidR="0047582B" w:rsidRDefault="000135B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4873CB23" w14:textId="77777777" w:rsidR="0047582B" w:rsidRDefault="000135B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1D44CDD1" w14:textId="77777777" w:rsidR="0047582B" w:rsidRDefault="000135B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73988511" w14:textId="77777777" w:rsidR="0047582B" w:rsidRDefault="000135B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Інші умови тендерної документації:</w:t>
            </w:r>
          </w:p>
          <w:p w14:paraId="3D35DB95" w14:textId="77777777" w:rsidR="0047582B" w:rsidRDefault="000135B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5635A716" w14:textId="77777777" w:rsidR="0047582B" w:rsidRDefault="000135B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копію/ії роз'яснення/нь державних органів або не накладення електронного підпису.</w:t>
            </w:r>
          </w:p>
          <w:p w14:paraId="6357ED87" w14:textId="77777777" w:rsidR="0047582B" w:rsidRDefault="000135B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3F403B85" w14:textId="77777777" w:rsidR="0047582B" w:rsidRDefault="000135B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E38313D" w14:textId="77777777" w:rsidR="0047582B" w:rsidRDefault="000135B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Учасники торгів нерезиденти для виконання вимог щодо </w:t>
            </w:r>
            <w:r>
              <w:rPr>
                <w:rFonts w:ascii="Times New Roman" w:eastAsia="Times New Roman" w:hAnsi="Times New Roman" w:cs="Times New Roman"/>
                <w:sz w:val="24"/>
                <w:szCs w:val="24"/>
              </w:rPr>
              <w:lastRenderedPageBreak/>
              <w:t>подання документів, передбачених Додатком  2 до тендерної документації, подають у складі своєї пропозиції, документи, передбачені законодавством країн, де вони зареєстровані.</w:t>
            </w:r>
          </w:p>
          <w:p w14:paraId="6CC5B56B" w14:textId="77777777" w:rsidR="0047582B" w:rsidRDefault="000135B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77CDB5EA" w14:textId="77777777" w:rsidR="0047582B" w:rsidRDefault="000135B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29C8CF84" w14:textId="77777777" w:rsidR="0047582B" w:rsidRDefault="000135B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17CDB806" w14:textId="77777777" w:rsidR="0047582B" w:rsidRDefault="000135B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який подав тендерну пропозицію вважається таким, що згодний з проєктом договору про закупівлю, викладеним в Додатку 3 до цієї тендерної документації та буде дотримуватися умов своєї тендерної пропозиції протягом строку встановленого в п. 4 Розділу 3 до цієї тендерної документації.</w:t>
            </w:r>
          </w:p>
          <w:p w14:paraId="4A197314" w14:textId="77777777" w:rsidR="0047582B" w:rsidRDefault="000135B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4D60A93F" w14:textId="77777777" w:rsidR="0047582B" w:rsidRDefault="000135B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Фактом подання тендерної пропозиції учасник підтверджує, що у попередніх взаємовідносинах між  Учасником та Замовником оперативно-господарську/і санкцію/ії, передбачену/і пунктом 4 частини 1 статті 236 ГКУ, як відмова від встановлення господарських відносин на майбутнє не було застосовано”.</w:t>
            </w:r>
          </w:p>
          <w:p w14:paraId="1049ADB5" w14:textId="77777777" w:rsidR="0047582B" w:rsidRDefault="000135B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Примітка:</w:t>
            </w:r>
          </w:p>
          <w:p w14:paraId="7599A7BB" w14:textId="77777777" w:rsidR="0047582B" w:rsidRDefault="000135B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застосовування зазначеної санкції  Замовник приймає рішення про відмову учаснику в участі у процедурі закупівлі та відхиляє учасника як такого,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14:paraId="22C4ACDE" w14:textId="77777777" w:rsidR="0047582B" w:rsidRDefault="000135B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14:paraId="6E2884E8" w14:textId="77777777" w:rsidR="0047582B" w:rsidRDefault="000135B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подачі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14:paraId="237FA454" w14:textId="77777777" w:rsidR="0047582B" w:rsidRDefault="000135B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03.03.2023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72D001A8" w14:textId="77777777" w:rsidR="0047582B" w:rsidRDefault="000135B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09.04.2023 № 426, оскільки цією постановою заборонено ввезення на митну територію України в митному режимі імпорту товарів з російської федерації;</w:t>
            </w:r>
          </w:p>
          <w:p w14:paraId="30DC6D63" w14:textId="77777777" w:rsidR="0047582B" w:rsidRDefault="000135B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135D4369" w14:textId="77777777" w:rsidR="0047582B" w:rsidRDefault="000135B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бенефіціарними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 </w:t>
            </w:r>
          </w:p>
          <w:p w14:paraId="7BEFE1D1" w14:textId="77777777" w:rsidR="0047582B" w:rsidRDefault="000135B1">
            <w:pPr>
              <w:widowControl w:val="0"/>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У випадку не врахування учасником під час подання тендерної пропозиції, зокрема невідповідність учасника чи товару, зазначеним нормативно-правовим актам, учасник вважатиметься таким, що не відповідає встановленим абзацом 1 частини 3 статті 22 Закону вимогам до учасника відповідно до законодавства, а його тендерна пропозиція підлягатиме відхиленню на підставі абз. 6 підпункту 2 пункту 41 Особливостей</w:t>
            </w:r>
            <w:r>
              <w:rPr>
                <w:rFonts w:ascii="Times New Roman" w:eastAsia="Times New Roman" w:hAnsi="Times New Roman" w:cs="Times New Roman"/>
                <w:i/>
                <w:sz w:val="24"/>
                <w:szCs w:val="24"/>
              </w:rPr>
              <w:t>.</w:t>
            </w:r>
          </w:p>
        </w:tc>
      </w:tr>
      <w:tr w:rsidR="0047582B" w14:paraId="19AB9768" w14:textId="77777777">
        <w:trPr>
          <w:trHeight w:val="1119"/>
        </w:trPr>
        <w:tc>
          <w:tcPr>
            <w:tcW w:w="705" w:type="dxa"/>
          </w:tcPr>
          <w:p w14:paraId="54340919" w14:textId="77777777" w:rsidR="0047582B" w:rsidRDefault="000135B1">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14:paraId="6B4DEE2E" w14:textId="77777777" w:rsidR="0047582B" w:rsidRDefault="000135B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7087" w:type="dxa"/>
            <w:vAlign w:val="center"/>
          </w:tcPr>
          <w:p w14:paraId="27B73C58" w14:textId="77777777" w:rsidR="0047582B" w:rsidRDefault="000135B1">
            <w:pPr>
              <w:widowControl w:val="0"/>
              <w:spacing w:after="0"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14:paraId="3B92C985" w14:textId="77777777" w:rsidR="0047582B" w:rsidRDefault="000135B1">
            <w:pPr>
              <w:widowControl w:val="0"/>
              <w:spacing w:after="0"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1) </w:t>
            </w:r>
            <w:r>
              <w:rPr>
                <w:rFonts w:ascii="Times New Roman" w:eastAsia="Times New Roman" w:hAnsi="Times New Roman" w:cs="Times New Roman"/>
                <w:b/>
                <w:sz w:val="24"/>
                <w:szCs w:val="24"/>
                <w:highlight w:val="white"/>
              </w:rPr>
              <w:t>учасник процедури закупівлі</w:t>
            </w:r>
            <w:r>
              <w:rPr>
                <w:rFonts w:ascii="Times New Roman" w:eastAsia="Times New Roman" w:hAnsi="Times New Roman" w:cs="Times New Roman"/>
                <w:sz w:val="24"/>
                <w:szCs w:val="24"/>
                <w:highlight w:val="white"/>
              </w:rPr>
              <w:t>:</w:t>
            </w:r>
          </w:p>
          <w:p w14:paraId="0949CD16" w14:textId="77777777" w:rsidR="0047582B" w:rsidRDefault="000135B1">
            <w:pPr>
              <w:widowControl w:val="0"/>
              <w:spacing w:after="0"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t>
            </w:r>
            <w:r>
              <w:rPr>
                <w:rFonts w:ascii="Times New Roman" w:hAnsi="Times New Roman" w:cs="Times New Roman"/>
                <w:sz w:val="24"/>
                <w:szCs w:val="24"/>
              </w:rPr>
              <w:t xml:space="preserve"> не надав інформацію щодо </w:t>
            </w:r>
            <w:r>
              <w:rPr>
                <w:rFonts w:ascii="Times New Roman" w:eastAsia="Times New Roman" w:hAnsi="Times New Roman" w:cs="Times New Roman"/>
                <w:sz w:val="24"/>
                <w:szCs w:val="24"/>
              </w:rPr>
              <w:t xml:space="preserve">відповідності учасника пунктів 44, 47 Особливостей, </w:t>
            </w:r>
            <w:r>
              <w:rPr>
                <w:rFonts w:ascii="Times New Roman" w:hAnsi="Times New Roman" w:cs="Times New Roman"/>
                <w:sz w:val="24"/>
                <w:szCs w:val="24"/>
              </w:rPr>
              <w:t xml:space="preserve">у </w:t>
            </w:r>
            <w:r>
              <w:rPr>
                <w:rFonts w:ascii="Times New Roman" w:eastAsia="Times New Roman" w:hAnsi="Times New Roman" w:cs="Times New Roman"/>
                <w:sz w:val="24"/>
                <w:szCs w:val="24"/>
              </w:rPr>
              <w:t>спосіб підтвердження який викладений у додатку № 2 тендерної документації;</w:t>
            </w:r>
          </w:p>
          <w:p w14:paraId="6F4D6954" w14:textId="77777777" w:rsidR="0047582B" w:rsidRDefault="000135B1">
            <w:pPr>
              <w:widowControl w:val="0"/>
              <w:spacing w:after="0"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07CEBF65" w14:textId="77777777" w:rsidR="0047582B" w:rsidRDefault="000135B1">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21912D2E" w14:textId="77777777" w:rsidR="0047582B" w:rsidRDefault="000135B1">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597F0CFC" w14:textId="77777777" w:rsidR="0047582B" w:rsidRDefault="000135B1">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не надав обґрунтування аномально низької ціни тендерної пропозиції протягом строку, визначеного в частині чотирнадцятій </w:t>
            </w:r>
            <w:r>
              <w:rPr>
                <w:rFonts w:ascii="Times New Roman" w:eastAsia="Times New Roman" w:hAnsi="Times New Roman" w:cs="Times New Roman"/>
                <w:sz w:val="24"/>
                <w:szCs w:val="24"/>
                <w:highlight w:val="white"/>
              </w:rPr>
              <w:lastRenderedPageBreak/>
              <w:t>статті 29 Закону;</w:t>
            </w:r>
          </w:p>
          <w:p w14:paraId="7A220020" w14:textId="77777777" w:rsidR="0047582B" w:rsidRDefault="000135B1">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вимог частини другої статті 28 Закону;</w:t>
            </w:r>
          </w:p>
          <w:p w14:paraId="056BD100" w14:textId="77777777" w:rsidR="0047582B" w:rsidRDefault="000135B1">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республіки білорусь, та/або юридичною особою, кінцевим бенефіціарним власником (власником) якої є резидент (резиденти) російської федерації/ республіки білорусь, або фізичною особою (фізичною особою – підприємцем) – резидентом російської федерації/ республіки білорусь, або є суб’єктом господарювання, що здійснює продаж товарів, робіт, послуг походженням з російської федерації/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143DACC4" w14:textId="77777777" w:rsidR="0047582B" w:rsidRDefault="000135B1">
            <w:pPr>
              <w:widowControl w:val="0"/>
              <w:spacing w:after="0"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2) </w:t>
            </w:r>
            <w:r>
              <w:rPr>
                <w:rFonts w:ascii="Times New Roman" w:eastAsia="Times New Roman" w:hAnsi="Times New Roman" w:cs="Times New Roman"/>
                <w:b/>
                <w:sz w:val="24"/>
                <w:szCs w:val="24"/>
                <w:highlight w:val="white"/>
              </w:rPr>
              <w:t>тендерна пропозиція:</w:t>
            </w:r>
          </w:p>
          <w:p w14:paraId="1D19A4C9" w14:textId="77777777" w:rsidR="0047582B" w:rsidRDefault="000135B1">
            <w:pPr>
              <w:widowControl w:val="0"/>
              <w:spacing w:after="0"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14:paraId="7BD374BA" w14:textId="77777777" w:rsidR="0047582B" w:rsidRDefault="000135B1">
            <w:pPr>
              <w:widowControl w:val="0"/>
              <w:spacing w:after="0"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викладена іншою мовою (мовами), ніж мова (мови), що передбачена тендерною документацією;</w:t>
            </w:r>
          </w:p>
          <w:p w14:paraId="7A320F3C" w14:textId="77777777" w:rsidR="0047582B" w:rsidRDefault="000135B1">
            <w:pPr>
              <w:widowControl w:val="0"/>
              <w:spacing w:after="0"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строк дії якої закінчився;</w:t>
            </w:r>
          </w:p>
          <w:p w14:paraId="6D7F60D0" w14:textId="77777777" w:rsidR="0047582B" w:rsidRDefault="000135B1">
            <w:pPr>
              <w:widowControl w:val="0"/>
              <w:spacing w:after="0"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AB1FAAE" w14:textId="77777777" w:rsidR="0047582B" w:rsidRDefault="000135B1">
            <w:pPr>
              <w:widowControl w:val="0"/>
              <w:spacing w:after="0"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14:paraId="28EACD70" w14:textId="77777777" w:rsidR="0047582B" w:rsidRDefault="000135B1">
            <w:pPr>
              <w:widowControl w:val="0"/>
              <w:spacing w:after="0"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highlight w:val="white"/>
              </w:rPr>
              <w:t xml:space="preserve">3) </w:t>
            </w:r>
            <w:r>
              <w:rPr>
                <w:rFonts w:ascii="Times New Roman" w:eastAsia="Times New Roman" w:hAnsi="Times New Roman" w:cs="Times New Roman"/>
                <w:b/>
                <w:sz w:val="24"/>
                <w:szCs w:val="24"/>
                <w:highlight w:val="white"/>
              </w:rPr>
              <w:t>переможець процедури закупівлі:</w:t>
            </w:r>
          </w:p>
          <w:p w14:paraId="52D80E90" w14:textId="77777777" w:rsidR="0047582B" w:rsidRDefault="000135B1">
            <w:pPr>
              <w:widowControl w:val="0"/>
              <w:spacing w:after="0"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14:paraId="45B39217" w14:textId="77777777" w:rsidR="0047582B" w:rsidRDefault="000135B1">
            <w:pPr>
              <w:widowControl w:val="0"/>
              <w:spacing w:after="0"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у спосіб, зазначений в тендерній документації, документи, що підтверджують відсутність підстав, установлених пунктом 44,47 Особливостей;</w:t>
            </w:r>
          </w:p>
          <w:p w14:paraId="14F845CA" w14:textId="77777777" w:rsidR="0047582B" w:rsidRDefault="000135B1">
            <w:pPr>
              <w:widowControl w:val="0"/>
              <w:spacing w:after="0"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у спосіб, зазначений в тендерній документації документи, що підтверджують відсутність підстав, визначених у підпунктах 3,5,6 і 12 та в абзаці чотирнадцятому пункту 47 Особливостей;</w:t>
            </w:r>
          </w:p>
          <w:p w14:paraId="139A0A29" w14:textId="77777777" w:rsidR="0047582B" w:rsidRDefault="000135B1">
            <w:pPr>
              <w:widowControl w:val="0"/>
              <w:spacing w:after="0"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14:paraId="17848E14" w14:textId="77777777" w:rsidR="0047582B" w:rsidRDefault="000135B1">
            <w:pPr>
              <w:widowControl w:val="0"/>
              <w:spacing w:after="0"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виконання договору про закупівлю, якщо таке забезпечення вимагалося замовником;</w:t>
            </w:r>
          </w:p>
          <w:p w14:paraId="534B5E2C" w14:textId="77777777" w:rsidR="0047582B" w:rsidRDefault="000135B1">
            <w:pPr>
              <w:widowControl w:val="0"/>
              <w:spacing w:after="0"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надав недостовірну інформацію, що є суттєвою для визначення </w:t>
            </w:r>
            <w:r>
              <w:rPr>
                <w:rFonts w:ascii="Times New Roman" w:eastAsia="Times New Roman" w:hAnsi="Times New Roman" w:cs="Times New Roman"/>
                <w:sz w:val="24"/>
                <w:szCs w:val="24"/>
                <w:highlight w:val="white"/>
              </w:rPr>
              <w:lastRenderedPageBreak/>
              <w:t>результатів процедури закупівлі, яку замовником виявлено згідно з абзацом другим частини п’ятнадцятої статті 29 Закону.</w:t>
            </w:r>
          </w:p>
          <w:p w14:paraId="0D688DB6" w14:textId="77777777" w:rsidR="0047582B" w:rsidRDefault="000135B1">
            <w:pPr>
              <w:widowControl w:val="0"/>
              <w:spacing w:after="0"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згідно пунктів 44,47 Особливостей.</w:t>
            </w:r>
          </w:p>
          <w:p w14:paraId="7F113CC8" w14:textId="77777777" w:rsidR="0047582B" w:rsidRDefault="000135B1">
            <w:pPr>
              <w:widowControl w:val="0"/>
              <w:spacing w:after="0" w:line="228" w:lineRule="auto"/>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Pr>
                <w:rFonts w:ascii="Times New Roman" w:eastAsia="Times New Roman" w:hAnsi="Times New Roman" w:cs="Times New Roman"/>
                <w:b/>
                <w:sz w:val="24"/>
                <w:szCs w:val="24"/>
                <w:highlight w:val="white"/>
              </w:rPr>
              <w:t>у разі, коли:</w:t>
            </w:r>
          </w:p>
          <w:p w14:paraId="5355B14D" w14:textId="77777777" w:rsidR="0047582B" w:rsidRDefault="000135B1">
            <w:pPr>
              <w:widowControl w:val="0"/>
              <w:spacing w:after="0"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197FBF80" w14:textId="77777777" w:rsidR="0047582B" w:rsidRDefault="000135B1">
            <w:pPr>
              <w:widowControl w:val="0"/>
              <w:spacing w:after="0"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4E253E3" w14:textId="77777777" w:rsidR="0047582B" w:rsidRDefault="000135B1">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09B902C3" w14:textId="77777777" w:rsidR="0047582B" w:rsidRDefault="000135B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sz w:val="24"/>
                <w:szCs w:val="24"/>
                <w:highlight w:val="white"/>
              </w:rPr>
              <w:t xml:space="preserve">не пізніш як через чотири дні </w:t>
            </w:r>
            <w:r>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47582B" w14:paraId="2A169F3B" w14:textId="77777777">
        <w:trPr>
          <w:trHeight w:val="472"/>
        </w:trPr>
        <w:tc>
          <w:tcPr>
            <w:tcW w:w="10627" w:type="dxa"/>
            <w:gridSpan w:val="3"/>
            <w:shd w:val="clear" w:color="auto" w:fill="FBE4D5" w:themeFill="accent2" w:themeFillTint="33"/>
            <w:vAlign w:val="center"/>
          </w:tcPr>
          <w:p w14:paraId="66DC3CD5" w14:textId="77777777" w:rsidR="0047582B" w:rsidRDefault="000135B1">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47582B" w14:paraId="4AC62CB6" w14:textId="77777777">
        <w:trPr>
          <w:trHeight w:val="1119"/>
        </w:trPr>
        <w:tc>
          <w:tcPr>
            <w:tcW w:w="705" w:type="dxa"/>
          </w:tcPr>
          <w:p w14:paraId="40E76AD5" w14:textId="77777777" w:rsidR="0047582B" w:rsidRDefault="000135B1">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08FA4366" w14:textId="77777777" w:rsidR="0047582B" w:rsidRDefault="000135B1">
            <w:pPr>
              <w:widowControl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7087" w:type="dxa"/>
            <w:vAlign w:val="center"/>
          </w:tcPr>
          <w:p w14:paraId="03F8679D" w14:textId="77777777" w:rsidR="0047582B" w:rsidRDefault="000135B1">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Замовник відміняє відкриті торги у разі:</w:t>
            </w:r>
          </w:p>
          <w:p w14:paraId="6BABB76B" w14:textId="77777777" w:rsidR="0047582B" w:rsidRDefault="000135B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14:paraId="35A8655B" w14:textId="77777777" w:rsidR="0047582B" w:rsidRDefault="000135B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184513AD" w14:textId="77777777" w:rsidR="0047582B" w:rsidRDefault="000135B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w:t>
            </w:r>
            <w:r>
              <w:rPr>
                <w:rFonts w:ascii="Times New Roman" w:eastAsia="Times New Roman" w:hAnsi="Times New Roman" w:cs="Times New Roman"/>
                <w:sz w:val="20"/>
                <w:szCs w:val="20"/>
              </w:rPr>
              <w:t>бі</w:t>
            </w:r>
            <w:r>
              <w:rPr>
                <w:rFonts w:ascii="Times New Roman" w:eastAsia="Times New Roman" w:hAnsi="Times New Roman" w:cs="Times New Roman"/>
                <w:sz w:val="24"/>
                <w:szCs w:val="24"/>
              </w:rPr>
              <w:t>т чи послуг;</w:t>
            </w:r>
          </w:p>
          <w:p w14:paraId="2D108F7E" w14:textId="77777777" w:rsidR="0047582B" w:rsidRDefault="000135B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6F5D9EBA" w14:textId="77777777" w:rsidR="0047582B" w:rsidRDefault="000135B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759F2A1F" w14:textId="77777777" w:rsidR="0047582B" w:rsidRDefault="000135B1">
            <w:pPr>
              <w:widowControl w:val="0"/>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Відкриті торги автоматично відміняються електронною системою закупівель у разі:</w:t>
            </w:r>
          </w:p>
          <w:p w14:paraId="761FDE78" w14:textId="77777777" w:rsidR="0047582B" w:rsidRDefault="000135B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14:paraId="3FA6A17F" w14:textId="77777777" w:rsidR="0047582B" w:rsidRDefault="000135B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цими особливостями</w:t>
            </w:r>
            <w:r>
              <w:rPr>
                <w:rFonts w:ascii="Times New Roman" w:eastAsia="Times New Roman" w:hAnsi="Times New Roman" w:cs="Times New Roman"/>
                <w:sz w:val="24"/>
                <w:szCs w:val="24"/>
              </w:rPr>
              <w:t>.</w:t>
            </w:r>
          </w:p>
          <w:p w14:paraId="768E615F" w14:textId="77777777" w:rsidR="0047582B" w:rsidRDefault="000135B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F3A6A5A" w14:textId="77777777" w:rsidR="0047582B" w:rsidRDefault="000135B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14:paraId="0F0EEDD1" w14:textId="77777777" w:rsidR="0047582B" w:rsidRDefault="000135B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47582B" w14:paraId="25E3CDA0" w14:textId="77777777">
        <w:trPr>
          <w:trHeight w:val="1119"/>
        </w:trPr>
        <w:tc>
          <w:tcPr>
            <w:tcW w:w="705" w:type="dxa"/>
          </w:tcPr>
          <w:p w14:paraId="2FAE2E64" w14:textId="77777777" w:rsidR="0047582B" w:rsidRDefault="000135B1">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483677DD" w14:textId="77777777" w:rsidR="0047582B" w:rsidRDefault="000135B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7087" w:type="dxa"/>
            <w:vAlign w:val="center"/>
          </w:tcPr>
          <w:p w14:paraId="6CA12256" w14:textId="77777777" w:rsidR="0047582B" w:rsidRDefault="000135B1">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7CAF4143" w14:textId="77777777" w:rsidR="0047582B" w:rsidRDefault="000135B1">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6A67A9A3" w14:textId="77777777" w:rsidR="0047582B" w:rsidRDefault="000135B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sz w:val="24"/>
                <w:szCs w:val="24"/>
                <w:highlight w:val="white"/>
              </w:rPr>
              <w:t>не може бути укладено раніше ніж через п’ять днів</w:t>
            </w:r>
            <w:r>
              <w:rPr>
                <w:rFonts w:ascii="Times New Roman" w:eastAsia="Times New Roman" w:hAnsi="Times New Roman" w:cs="Times New Roman"/>
                <w:sz w:val="24"/>
                <w:szCs w:val="24"/>
                <w:highlight w:val="white"/>
              </w:rPr>
              <w:t xml:space="preserve"> з дати оприлюднення в електронній системі закупівель повідомлення про намір укласти договір про закупівлю.</w:t>
            </w:r>
          </w:p>
        </w:tc>
      </w:tr>
      <w:tr w:rsidR="0047582B" w14:paraId="2A317C7F" w14:textId="77777777">
        <w:trPr>
          <w:trHeight w:val="1119"/>
        </w:trPr>
        <w:tc>
          <w:tcPr>
            <w:tcW w:w="705" w:type="dxa"/>
          </w:tcPr>
          <w:p w14:paraId="2F542CD2" w14:textId="77777777" w:rsidR="0047582B" w:rsidRDefault="000135B1">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4B4848E2" w14:textId="77777777" w:rsidR="0047582B" w:rsidRDefault="000135B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Проект договору про закупівлю</w:t>
            </w:r>
          </w:p>
        </w:tc>
        <w:tc>
          <w:tcPr>
            <w:tcW w:w="7087" w:type="dxa"/>
            <w:vAlign w:val="center"/>
          </w:tcPr>
          <w:p w14:paraId="2F20E2B7" w14:textId="77777777" w:rsidR="0047582B" w:rsidRDefault="000135B1">
            <w:pPr>
              <w:widowControl w:val="0"/>
              <w:spacing w:after="0" w:line="240" w:lineRule="auto"/>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Проект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14:paraId="1BA64D71" w14:textId="77777777" w:rsidR="0047582B" w:rsidRDefault="000135B1">
            <w:pPr>
              <w:widowControl w:val="0"/>
              <w:spacing w:after="0" w:line="240" w:lineRule="auto"/>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14:paraId="55F59C0D" w14:textId="77777777" w:rsidR="0047582B" w:rsidRDefault="000135B1">
            <w:pPr>
              <w:widowControl w:val="0"/>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14:paraId="4A707ACF" w14:textId="77777777" w:rsidR="0047582B" w:rsidRDefault="000135B1">
            <w:pPr>
              <w:widowControl w:val="0"/>
              <w:numPr>
                <w:ilvl w:val="0"/>
                <w:numId w:val="1"/>
              </w:numPr>
              <w:spacing w:after="0"/>
              <w:ind w:left="458"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14:paraId="58243A1A" w14:textId="77777777" w:rsidR="0047582B" w:rsidRDefault="000135B1">
            <w:pPr>
              <w:widowControl w:val="0"/>
              <w:numPr>
                <w:ilvl w:val="0"/>
                <w:numId w:val="1"/>
              </w:numPr>
              <w:spacing w:after="0"/>
              <w:ind w:left="458" w:firstLine="0"/>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00D5EEA9" w14:textId="77777777" w:rsidR="0047582B" w:rsidRDefault="000135B1">
            <w:pPr>
              <w:widowControl w:val="0"/>
              <w:spacing w:after="0" w:line="240" w:lineRule="auto"/>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абз. 2 підпункту 3  пункту 41 Особливостей.</w:t>
            </w:r>
          </w:p>
        </w:tc>
      </w:tr>
      <w:tr w:rsidR="0047582B" w14:paraId="0B3DE186" w14:textId="77777777">
        <w:trPr>
          <w:trHeight w:val="2255"/>
        </w:trPr>
        <w:tc>
          <w:tcPr>
            <w:tcW w:w="705" w:type="dxa"/>
          </w:tcPr>
          <w:p w14:paraId="4781E955" w14:textId="77777777" w:rsidR="0047582B" w:rsidRDefault="000135B1">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14:paraId="5DE13503" w14:textId="77777777" w:rsidR="0047582B" w:rsidRDefault="000135B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7087" w:type="dxa"/>
            <w:vAlign w:val="center"/>
          </w:tcPr>
          <w:p w14:paraId="23BB8F0E" w14:textId="77777777" w:rsidR="0047582B" w:rsidRDefault="000135B1" w:rsidP="00D57F06">
            <w:pPr>
              <w:widowControl w:val="0"/>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6D6BD331" w14:textId="77777777" w:rsidR="0047582B" w:rsidRDefault="000135B1" w:rsidP="00D57F06">
            <w:pPr>
              <w:widowControl w:val="0"/>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5C91E719" w14:textId="77777777" w:rsidR="0047582B" w:rsidRDefault="000135B1" w:rsidP="00D57F06">
            <w:pPr>
              <w:widowControl w:val="0"/>
              <w:spacing w:after="0" w:line="240" w:lineRule="auto"/>
              <w:jc w:val="both"/>
              <w:rPr>
                <w:rFonts w:ascii="Times New Roman" w:eastAsia="Times New Roman" w:hAnsi="Times New Roman" w:cs="Times New Roman"/>
                <w:color w:val="323232"/>
                <w:sz w:val="24"/>
                <w:szCs w:val="24"/>
              </w:rPr>
            </w:pPr>
            <w:r>
              <w:rPr>
                <w:rFonts w:ascii="Times New Roman" w:eastAsia="Times New Roman" w:hAnsi="Times New Roman" w:cs="Times New Roman"/>
                <w:color w:val="000000" w:themeColor="text1"/>
                <w:sz w:val="24"/>
                <w:szCs w:val="24"/>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кодексів.</w:t>
            </w:r>
          </w:p>
          <w:p w14:paraId="645BA44A" w14:textId="77777777" w:rsidR="0047582B" w:rsidRDefault="000135B1" w:rsidP="00D57F06">
            <w:pPr>
              <w:widowControl w:val="0"/>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Згідно пункту 19 Особливостей </w:t>
            </w:r>
            <w:r>
              <w:rPr>
                <w:rFonts w:ascii="Times New Roman" w:hAnsi="Times New Roman"/>
                <w:color w:val="000000"/>
                <w:sz w:val="24"/>
                <w:szCs w:val="24"/>
                <w:lang w:eastAsia="en-US"/>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2ABA8E8A" w14:textId="77777777" w:rsidR="0047582B" w:rsidRDefault="000135B1" w:rsidP="00D57F06">
            <w:pPr>
              <w:spacing w:after="0" w:line="240" w:lineRule="auto"/>
              <w:ind w:firstLine="567"/>
              <w:jc w:val="both"/>
              <w:rPr>
                <w:rFonts w:ascii="Times New Roman" w:hAnsi="Times New Roman"/>
                <w:color w:val="000000"/>
                <w:sz w:val="24"/>
                <w:szCs w:val="24"/>
                <w:lang w:eastAsia="en-US"/>
              </w:rPr>
            </w:pPr>
            <w:r>
              <w:rPr>
                <w:rFonts w:ascii="Times New Roman" w:hAnsi="Times New Roman"/>
                <w:color w:val="000000"/>
                <w:sz w:val="24"/>
                <w:szCs w:val="24"/>
                <w:lang w:eastAsia="en-US"/>
              </w:rPr>
              <w:t>1) зменшення обсягів закупівлі, зокрема з урахуванням фактичного обсягу видатків замовника;</w:t>
            </w:r>
          </w:p>
          <w:p w14:paraId="51FB0DF0" w14:textId="77777777" w:rsidR="0047582B" w:rsidRDefault="000135B1" w:rsidP="00D57F06">
            <w:pPr>
              <w:spacing w:after="0" w:line="240" w:lineRule="auto"/>
              <w:ind w:firstLine="567"/>
              <w:jc w:val="both"/>
              <w:rPr>
                <w:rFonts w:ascii="Times New Roman" w:hAnsi="Times New Roman"/>
                <w:color w:val="000000"/>
                <w:sz w:val="24"/>
                <w:szCs w:val="24"/>
                <w:lang w:eastAsia="en-US"/>
              </w:rPr>
            </w:pPr>
            <w:r>
              <w:rPr>
                <w:rFonts w:ascii="Times New Roman" w:hAnsi="Times New Roman"/>
                <w:color w:val="000000"/>
                <w:sz w:val="24"/>
                <w:szCs w:val="24"/>
                <w:lang w:eastAsia="en-US"/>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75286CE" w14:textId="77777777" w:rsidR="0047582B" w:rsidRDefault="000135B1" w:rsidP="00D57F06">
            <w:pPr>
              <w:spacing w:after="0" w:line="240" w:lineRule="auto"/>
              <w:ind w:firstLine="567"/>
              <w:jc w:val="both"/>
              <w:rPr>
                <w:rFonts w:ascii="Times New Roman" w:hAnsi="Times New Roman"/>
                <w:color w:val="000000"/>
                <w:sz w:val="24"/>
                <w:szCs w:val="24"/>
                <w:lang w:eastAsia="en-US"/>
              </w:rPr>
            </w:pPr>
            <w:r>
              <w:rPr>
                <w:rFonts w:ascii="Times New Roman" w:hAnsi="Times New Roman"/>
                <w:color w:val="000000"/>
                <w:sz w:val="24"/>
                <w:szCs w:val="24"/>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14:paraId="240A65C7" w14:textId="77777777" w:rsidR="0047582B" w:rsidRDefault="000135B1" w:rsidP="00D57F06">
            <w:pPr>
              <w:spacing w:after="0" w:line="240" w:lineRule="auto"/>
              <w:ind w:firstLine="567"/>
              <w:jc w:val="both"/>
              <w:rPr>
                <w:rFonts w:ascii="Times New Roman" w:hAnsi="Times New Roman"/>
                <w:color w:val="000000"/>
                <w:sz w:val="24"/>
                <w:szCs w:val="24"/>
                <w:lang w:eastAsia="en-US"/>
              </w:rPr>
            </w:pPr>
            <w:r>
              <w:rPr>
                <w:rFonts w:ascii="Times New Roman" w:hAnsi="Times New Roman"/>
                <w:color w:val="000000"/>
                <w:sz w:val="24"/>
                <w:szCs w:val="24"/>
                <w:lang w:eastAsia="en-US"/>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DEF4E12" w14:textId="77777777" w:rsidR="0047582B" w:rsidRDefault="000135B1" w:rsidP="00D57F06">
            <w:pPr>
              <w:spacing w:after="0" w:line="240" w:lineRule="auto"/>
              <w:ind w:firstLine="567"/>
              <w:jc w:val="both"/>
              <w:rPr>
                <w:rFonts w:ascii="Times New Roman" w:hAnsi="Times New Roman"/>
                <w:color w:val="000000"/>
                <w:sz w:val="24"/>
                <w:szCs w:val="24"/>
                <w:lang w:eastAsia="en-US"/>
              </w:rPr>
            </w:pPr>
            <w:r>
              <w:rPr>
                <w:rFonts w:ascii="Times New Roman" w:hAnsi="Times New Roman"/>
                <w:color w:val="000000"/>
                <w:sz w:val="24"/>
                <w:szCs w:val="24"/>
                <w:lang w:eastAsia="en-US"/>
              </w:rPr>
              <w:t>5) погодження зміни ціни в договорі про закупівлю в бік зменшення (без зміни кількості (обсягу) та якості товарів, робіт і послуг);</w:t>
            </w:r>
          </w:p>
          <w:p w14:paraId="2092ED05" w14:textId="77777777" w:rsidR="0047582B" w:rsidRDefault="000135B1" w:rsidP="00D57F06">
            <w:pPr>
              <w:spacing w:after="0" w:line="240" w:lineRule="auto"/>
              <w:ind w:firstLine="567"/>
              <w:jc w:val="both"/>
              <w:rPr>
                <w:rFonts w:ascii="Times New Roman" w:hAnsi="Times New Roman"/>
                <w:color w:val="000000"/>
                <w:sz w:val="24"/>
                <w:szCs w:val="24"/>
                <w:lang w:eastAsia="en-US"/>
              </w:rPr>
            </w:pPr>
            <w:r>
              <w:rPr>
                <w:rFonts w:ascii="Times New Roman" w:hAnsi="Times New Roman"/>
                <w:color w:val="000000"/>
                <w:sz w:val="24"/>
                <w:szCs w:val="24"/>
                <w:lang w:eastAsia="en-US"/>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14:paraId="3F9BA28C" w14:textId="77777777" w:rsidR="0047582B" w:rsidRDefault="000135B1" w:rsidP="00D57F06">
            <w:pPr>
              <w:spacing w:after="0" w:line="240" w:lineRule="auto"/>
              <w:ind w:firstLine="567"/>
              <w:jc w:val="both"/>
              <w:rPr>
                <w:rFonts w:ascii="Times New Roman" w:hAnsi="Times New Roman"/>
                <w:color w:val="000000"/>
                <w:sz w:val="24"/>
                <w:szCs w:val="24"/>
                <w:lang w:eastAsia="en-US"/>
              </w:rPr>
            </w:pPr>
            <w:r>
              <w:rPr>
                <w:rFonts w:ascii="Times New Roman" w:hAnsi="Times New Roman"/>
                <w:color w:val="000000"/>
                <w:sz w:val="24"/>
                <w:szCs w:val="24"/>
                <w:lang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w:t>
            </w:r>
            <w:r>
              <w:rPr>
                <w:rFonts w:ascii="Times New Roman" w:hAnsi="Times New Roman"/>
                <w:color w:val="000000"/>
                <w:sz w:val="24"/>
                <w:szCs w:val="24"/>
                <w:lang w:eastAsia="en-US"/>
              </w:rPr>
              <w:lastRenderedPageBreak/>
              <w:t>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50B7A482" w14:textId="77777777" w:rsidR="0047582B" w:rsidRDefault="000135B1" w:rsidP="00D57F06">
            <w:pPr>
              <w:spacing w:after="0" w:line="240" w:lineRule="auto"/>
              <w:ind w:firstLine="567"/>
              <w:jc w:val="both"/>
              <w:rPr>
                <w:rFonts w:ascii="Times New Roman" w:hAnsi="Times New Roman"/>
                <w:color w:val="000000"/>
                <w:sz w:val="24"/>
                <w:szCs w:val="24"/>
                <w:lang w:eastAsia="en-US"/>
              </w:rPr>
            </w:pPr>
            <w:r>
              <w:rPr>
                <w:rFonts w:ascii="Times New Roman" w:hAnsi="Times New Roman"/>
                <w:color w:val="000000"/>
                <w:sz w:val="24"/>
                <w:szCs w:val="24"/>
                <w:lang w:eastAsia="en-US"/>
              </w:rPr>
              <w:t>8) зміни умов у зв’язку із застосуванням положень частини шостої статті 41 Закону.</w:t>
            </w:r>
          </w:p>
          <w:p w14:paraId="302EEC4A" w14:textId="77777777" w:rsidR="0047582B" w:rsidRDefault="000135B1" w:rsidP="00D57F06">
            <w:pPr>
              <w:ind w:firstLineChars="250" w:firstLine="600"/>
              <w:jc w:val="both"/>
              <w:rPr>
                <w:highlight w:val="yellow"/>
              </w:rPr>
            </w:pPr>
            <w:r>
              <w:rPr>
                <w:rFonts w:ascii="Times New Roman" w:hAnsi="Times New Roman" w:cs="Times New Roman"/>
                <w:color w:val="000000"/>
                <w:sz w:val="24"/>
                <w:szCs w:val="24"/>
                <w:lang w:eastAsia="en-US"/>
              </w:rPr>
              <w:t>9)</w:t>
            </w:r>
            <w:r>
              <w:rPr>
                <w:rFonts w:ascii="Times New Roman" w:hAnsi="Times New Roman" w:cs="Times New Roman"/>
                <w:sz w:val="24"/>
                <w:szCs w:val="24"/>
              </w:rPr>
              <w:t>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w:t>
            </w:r>
            <w:hyperlink r:id="rId10" w:tgtFrame="_blank" w:history="1">
              <w:r>
                <w:rPr>
                  <w:rStyle w:val="a3"/>
                  <w:rFonts w:ascii="Times New Roman" w:hAnsi="Times New Roman" w:cs="Times New Roman"/>
                  <w:color w:val="auto"/>
                  <w:sz w:val="24"/>
                  <w:szCs w:val="24"/>
                  <w:u w:val="none"/>
                </w:rPr>
                <w:t>№ 382</w:t>
              </w:r>
            </w:hyperlink>
            <w:r>
              <w:rPr>
                <w:rFonts w:ascii="Times New Roman" w:hAnsi="Times New Roman" w:cs="Times New Roman"/>
                <w:sz w:val="24"/>
                <w:szCs w:val="24"/>
              </w:rPr>
              <w:t>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132B9D4A" w14:textId="77777777" w:rsidR="0047582B" w:rsidRDefault="000135B1" w:rsidP="00D57F06">
            <w:pPr>
              <w:spacing w:after="0" w:line="240" w:lineRule="auto"/>
              <w:ind w:firstLine="567"/>
              <w:jc w:val="both"/>
              <w:rPr>
                <w:rFonts w:ascii="Times New Roman" w:hAnsi="Times New Roman"/>
                <w:color w:val="000000"/>
                <w:sz w:val="28"/>
                <w:szCs w:val="28"/>
                <w:shd w:val="solid" w:color="FFFFFF" w:fill="FFFFFF"/>
                <w:lang w:eastAsia="en-US"/>
              </w:rPr>
            </w:pPr>
            <w:r>
              <w:rPr>
                <w:rFonts w:ascii="Times New Roman" w:hAnsi="Times New Roman"/>
                <w:color w:val="000000"/>
                <w:sz w:val="24"/>
                <w:szCs w:val="24"/>
                <w:lang w:eastAsia="en-US"/>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tc>
      </w:tr>
      <w:tr w:rsidR="0047582B" w14:paraId="4C16E18C" w14:textId="77777777">
        <w:trPr>
          <w:trHeight w:val="1119"/>
        </w:trPr>
        <w:tc>
          <w:tcPr>
            <w:tcW w:w="705" w:type="dxa"/>
          </w:tcPr>
          <w:p w14:paraId="600189A6" w14:textId="77777777" w:rsidR="0047582B" w:rsidRDefault="000135B1">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14:paraId="360A9972" w14:textId="77777777" w:rsidR="0047582B" w:rsidRDefault="000135B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Дії замовника при відмові переможця торгів підписати договір про закупівлю</w:t>
            </w:r>
          </w:p>
        </w:tc>
        <w:tc>
          <w:tcPr>
            <w:tcW w:w="7087" w:type="dxa"/>
            <w:vAlign w:val="center"/>
          </w:tcPr>
          <w:p w14:paraId="4FAD72B8" w14:textId="77777777" w:rsidR="0047582B" w:rsidRDefault="000135B1">
            <w:pPr>
              <w:widowControl w:val="0"/>
              <w:spacing w:after="0" w:line="240"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У разі відмови переможця процедури закупівлі від підписання договору про закупівлю відповідно до вимог тендерної документації, неукладення договору про закупівлю або ненадання замовнику підписаного договору про закупівлю у строк, визначений Законом, замовник відхиляє тендерну пропозицію такого учасника, визначає переможця процедури закупівлі, строк дії тендерної пропозиції яких ще не минув, та приймає рішення про намір укласти договір про закупівлю у порядку та на умовах, визначених статтею 33 Закону.</w:t>
            </w:r>
          </w:p>
        </w:tc>
      </w:tr>
      <w:tr w:rsidR="0047582B" w14:paraId="45D3F926" w14:textId="77777777">
        <w:trPr>
          <w:trHeight w:val="934"/>
        </w:trPr>
        <w:tc>
          <w:tcPr>
            <w:tcW w:w="705" w:type="dxa"/>
          </w:tcPr>
          <w:p w14:paraId="24D7967F" w14:textId="77777777" w:rsidR="0047582B" w:rsidRDefault="000135B1">
            <w:pPr>
              <w:widowControl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14:paraId="7DB5496B" w14:textId="77777777" w:rsidR="0047582B" w:rsidRDefault="000135B1">
            <w:pPr>
              <w:widowControl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7087" w:type="dxa"/>
            <w:vAlign w:val="center"/>
          </w:tcPr>
          <w:p w14:paraId="2ECE926C" w14:textId="77777777" w:rsidR="0047582B" w:rsidRDefault="000135B1">
            <w:pPr>
              <w:widowControl w:val="0"/>
              <w:spacing w:after="0" w:line="240" w:lineRule="auto"/>
              <w:ind w:right="120"/>
              <w:jc w:val="both"/>
              <w:rPr>
                <w:rFonts w:ascii="Times New Roman" w:eastAsia="Times New Roman" w:hAnsi="Times New Roman" w:cs="Times New Roman"/>
                <w:color w:val="FF0000"/>
                <w:sz w:val="24"/>
                <w:szCs w:val="24"/>
                <w:highlight w:val="yellow"/>
              </w:rPr>
            </w:pPr>
            <w:r>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tc>
      </w:tr>
    </w:tbl>
    <w:p w14:paraId="7009FE51" w14:textId="77777777" w:rsidR="0047582B" w:rsidRDefault="000135B1">
      <w:pPr>
        <w:widowControl w:val="0"/>
        <w:spacing w:after="0" w:line="240" w:lineRule="auto"/>
        <w:jc w:val="both"/>
        <w:rPr>
          <w:rFonts w:ascii="Times New Roman" w:eastAsia="Times New Roman" w:hAnsi="Times New Roman" w:cs="Times New Roman"/>
          <w:sz w:val="24"/>
          <w:szCs w:val="24"/>
          <w:highlight w:val="green"/>
        </w:rPr>
      </w:pPr>
      <w:bookmarkStart w:id="4" w:name="_heading=h.2s8eyo1" w:colFirst="0" w:colLast="0"/>
      <w:bookmarkEnd w:id="4"/>
      <w:r>
        <w:rPr>
          <w:rFonts w:ascii="Times New Roman" w:eastAsia="Times New Roman" w:hAnsi="Times New Roman" w:cs="Times New Roman"/>
          <w:sz w:val="24"/>
          <w:szCs w:val="24"/>
          <w:highlight w:val="green"/>
        </w:rPr>
        <w:br w:type="textWrapping" w:clear="all"/>
      </w:r>
    </w:p>
    <w:sectPr w:rsidR="0047582B">
      <w:headerReference w:type="default" r:id="rId11"/>
      <w:footerReference w:type="default" r:id="rId12"/>
      <w:pgSz w:w="11906" w:h="16838"/>
      <w:pgMar w:top="709" w:right="850" w:bottom="426" w:left="851"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C16218" w14:textId="77777777" w:rsidR="008755CB" w:rsidRDefault="008755CB">
      <w:pPr>
        <w:spacing w:line="240" w:lineRule="auto"/>
      </w:pPr>
      <w:r>
        <w:separator/>
      </w:r>
    </w:p>
  </w:endnote>
  <w:endnote w:type="continuationSeparator" w:id="0">
    <w:p w14:paraId="2FDF0229" w14:textId="77777777" w:rsidR="008755CB" w:rsidRDefault="008755C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DengXian Light">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750BEB" w14:textId="77777777" w:rsidR="0047582B" w:rsidRDefault="0047582B">
    <w:pPr>
      <w:tabs>
        <w:tab w:val="center" w:pos="4819"/>
        <w:tab w:val="right" w:pos="9639"/>
      </w:tabs>
      <w:jc w:val="center"/>
      <w:rPr>
        <w:rFonts w:ascii="Times New Roman" w:hAnsi="Times New Roman" w:cs="Times New Roman"/>
        <w:sz w:val="20"/>
        <w:szCs w:val="20"/>
        <w:lang w:eastAsia="en-US"/>
      </w:rPr>
    </w:pPr>
  </w:p>
  <w:p w14:paraId="43570EA3" w14:textId="77777777" w:rsidR="0047582B" w:rsidRDefault="0047582B">
    <w:pPr>
      <w:tabs>
        <w:tab w:val="center" w:pos="4819"/>
        <w:tab w:val="right" w:pos="9639"/>
      </w:tabs>
      <w:jc w:val="center"/>
      <w:rPr>
        <w:rFonts w:ascii="Times New Roman" w:hAnsi="Times New Roman" w:cs="Times New Roman"/>
        <w:sz w:val="20"/>
        <w:szCs w:val="20"/>
        <w:lang w:eastAsia="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796FEA" w14:textId="77777777" w:rsidR="008755CB" w:rsidRDefault="008755CB">
      <w:pPr>
        <w:spacing w:after="0"/>
      </w:pPr>
      <w:r>
        <w:separator/>
      </w:r>
    </w:p>
  </w:footnote>
  <w:footnote w:type="continuationSeparator" w:id="0">
    <w:p w14:paraId="5594626C" w14:textId="77777777" w:rsidR="008755CB" w:rsidRDefault="008755C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1DFFBA" w14:textId="77777777" w:rsidR="0047582B" w:rsidRDefault="000135B1">
    <w:pPr>
      <w:pStyle w:val="a7"/>
      <w:tabs>
        <w:tab w:val="center" w:pos="7513"/>
      </w:tabs>
    </w:pPr>
    <w:r>
      <w:tab/>
    </w:r>
    <w:r>
      <w:tab/>
    </w:r>
  </w:p>
  <w:p w14:paraId="3BE8488E" w14:textId="77777777" w:rsidR="0047582B" w:rsidRDefault="0047582B">
    <w:pPr>
      <w:pStyle w:val="a7"/>
      <w:tabs>
        <w:tab w:val="center" w:pos="7513"/>
      </w:tabs>
    </w:pPr>
  </w:p>
  <w:p w14:paraId="59343C16" w14:textId="77777777" w:rsidR="0047582B" w:rsidRDefault="0047582B">
    <w:pPr>
      <w:pStyle w:val="a7"/>
      <w:rPr>
        <w:rFonts w:ascii="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F36892"/>
    <w:multiLevelType w:val="multilevel"/>
    <w:tmpl w:val="35F36892"/>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203D"/>
    <w:rsid w:val="000037E9"/>
    <w:rsid w:val="00006043"/>
    <w:rsid w:val="00007D16"/>
    <w:rsid w:val="00011A03"/>
    <w:rsid w:val="000133D0"/>
    <w:rsid w:val="000135B1"/>
    <w:rsid w:val="000147CF"/>
    <w:rsid w:val="00014BBF"/>
    <w:rsid w:val="0001665E"/>
    <w:rsid w:val="00016A33"/>
    <w:rsid w:val="00021D84"/>
    <w:rsid w:val="000227FC"/>
    <w:rsid w:val="00025E5D"/>
    <w:rsid w:val="00025F58"/>
    <w:rsid w:val="000272F6"/>
    <w:rsid w:val="0002774C"/>
    <w:rsid w:val="00030D60"/>
    <w:rsid w:val="00034289"/>
    <w:rsid w:val="00035963"/>
    <w:rsid w:val="00037F54"/>
    <w:rsid w:val="00042402"/>
    <w:rsid w:val="00055B05"/>
    <w:rsid w:val="00056F9F"/>
    <w:rsid w:val="00062461"/>
    <w:rsid w:val="00066BD5"/>
    <w:rsid w:val="000701FA"/>
    <w:rsid w:val="0007029F"/>
    <w:rsid w:val="00075AE9"/>
    <w:rsid w:val="00082429"/>
    <w:rsid w:val="00086646"/>
    <w:rsid w:val="00095729"/>
    <w:rsid w:val="000B4DA6"/>
    <w:rsid w:val="000B7F6D"/>
    <w:rsid w:val="000C0015"/>
    <w:rsid w:val="000C0DF4"/>
    <w:rsid w:val="000C2DD8"/>
    <w:rsid w:val="000D439E"/>
    <w:rsid w:val="000E07B9"/>
    <w:rsid w:val="000F270B"/>
    <w:rsid w:val="000F69AB"/>
    <w:rsid w:val="000F7BFA"/>
    <w:rsid w:val="0010133E"/>
    <w:rsid w:val="00101A0C"/>
    <w:rsid w:val="00101AB8"/>
    <w:rsid w:val="00105A7C"/>
    <w:rsid w:val="001071FF"/>
    <w:rsid w:val="0011152C"/>
    <w:rsid w:val="001119B3"/>
    <w:rsid w:val="00112E4C"/>
    <w:rsid w:val="001134EE"/>
    <w:rsid w:val="001174E3"/>
    <w:rsid w:val="00120942"/>
    <w:rsid w:val="001250FF"/>
    <w:rsid w:val="00126AD8"/>
    <w:rsid w:val="00126B40"/>
    <w:rsid w:val="00126E37"/>
    <w:rsid w:val="001274FC"/>
    <w:rsid w:val="00130139"/>
    <w:rsid w:val="00133531"/>
    <w:rsid w:val="00141330"/>
    <w:rsid w:val="001434F6"/>
    <w:rsid w:val="00143C00"/>
    <w:rsid w:val="00145A40"/>
    <w:rsid w:val="00146711"/>
    <w:rsid w:val="00146A2F"/>
    <w:rsid w:val="001528A7"/>
    <w:rsid w:val="00154344"/>
    <w:rsid w:val="00154D90"/>
    <w:rsid w:val="0015648E"/>
    <w:rsid w:val="00160E59"/>
    <w:rsid w:val="001644E7"/>
    <w:rsid w:val="00166782"/>
    <w:rsid w:val="001717A9"/>
    <w:rsid w:val="00176F28"/>
    <w:rsid w:val="00180F59"/>
    <w:rsid w:val="001827DB"/>
    <w:rsid w:val="00185A8C"/>
    <w:rsid w:val="00187C8B"/>
    <w:rsid w:val="00190C1A"/>
    <w:rsid w:val="001922C1"/>
    <w:rsid w:val="00195FEC"/>
    <w:rsid w:val="001A350A"/>
    <w:rsid w:val="001A5547"/>
    <w:rsid w:val="001B40BC"/>
    <w:rsid w:val="001C0428"/>
    <w:rsid w:val="001D5789"/>
    <w:rsid w:val="001D670B"/>
    <w:rsid w:val="001E6113"/>
    <w:rsid w:val="001E7409"/>
    <w:rsid w:val="001F7A32"/>
    <w:rsid w:val="0020135E"/>
    <w:rsid w:val="0020629F"/>
    <w:rsid w:val="00207BA0"/>
    <w:rsid w:val="00213771"/>
    <w:rsid w:val="00220F86"/>
    <w:rsid w:val="00224E99"/>
    <w:rsid w:val="00226CD2"/>
    <w:rsid w:val="00235C9D"/>
    <w:rsid w:val="00240C20"/>
    <w:rsid w:val="00241CEB"/>
    <w:rsid w:val="0025127A"/>
    <w:rsid w:val="00270A85"/>
    <w:rsid w:val="00272F7C"/>
    <w:rsid w:val="00276128"/>
    <w:rsid w:val="00281201"/>
    <w:rsid w:val="0028210C"/>
    <w:rsid w:val="002852F4"/>
    <w:rsid w:val="00295919"/>
    <w:rsid w:val="002A1CD1"/>
    <w:rsid w:val="002B1C2A"/>
    <w:rsid w:val="002B53C0"/>
    <w:rsid w:val="002B7A53"/>
    <w:rsid w:val="002B7E1B"/>
    <w:rsid w:val="002C2EAF"/>
    <w:rsid w:val="002C351A"/>
    <w:rsid w:val="002C6245"/>
    <w:rsid w:val="002D090E"/>
    <w:rsid w:val="002D11D5"/>
    <w:rsid w:val="002F5F14"/>
    <w:rsid w:val="0030304D"/>
    <w:rsid w:val="003033DE"/>
    <w:rsid w:val="00303ED4"/>
    <w:rsid w:val="00304F25"/>
    <w:rsid w:val="0030624C"/>
    <w:rsid w:val="00315D4D"/>
    <w:rsid w:val="00320D35"/>
    <w:rsid w:val="003237BC"/>
    <w:rsid w:val="00323CFC"/>
    <w:rsid w:val="00324342"/>
    <w:rsid w:val="003261C3"/>
    <w:rsid w:val="00331082"/>
    <w:rsid w:val="00341975"/>
    <w:rsid w:val="00350207"/>
    <w:rsid w:val="0035166C"/>
    <w:rsid w:val="003546B0"/>
    <w:rsid w:val="00355376"/>
    <w:rsid w:val="00356E9C"/>
    <w:rsid w:val="00363A8B"/>
    <w:rsid w:val="00364168"/>
    <w:rsid w:val="003705F7"/>
    <w:rsid w:val="00373AB0"/>
    <w:rsid w:val="00377D05"/>
    <w:rsid w:val="00381DEF"/>
    <w:rsid w:val="0038373B"/>
    <w:rsid w:val="0039400E"/>
    <w:rsid w:val="003965AA"/>
    <w:rsid w:val="003A272E"/>
    <w:rsid w:val="003A442A"/>
    <w:rsid w:val="003A5C74"/>
    <w:rsid w:val="003B402B"/>
    <w:rsid w:val="003B46B1"/>
    <w:rsid w:val="003C2C6F"/>
    <w:rsid w:val="003C5E68"/>
    <w:rsid w:val="003C7E8F"/>
    <w:rsid w:val="003D004A"/>
    <w:rsid w:val="003D2FC2"/>
    <w:rsid w:val="003D46C8"/>
    <w:rsid w:val="003D5D61"/>
    <w:rsid w:val="003E6CEE"/>
    <w:rsid w:val="003F0DD9"/>
    <w:rsid w:val="003F7BC6"/>
    <w:rsid w:val="003F7D5C"/>
    <w:rsid w:val="00402745"/>
    <w:rsid w:val="0040728B"/>
    <w:rsid w:val="00420100"/>
    <w:rsid w:val="00421AA8"/>
    <w:rsid w:val="00423FD2"/>
    <w:rsid w:val="00426B5B"/>
    <w:rsid w:val="00430632"/>
    <w:rsid w:val="00436D47"/>
    <w:rsid w:val="0044195C"/>
    <w:rsid w:val="0045211E"/>
    <w:rsid w:val="00453043"/>
    <w:rsid w:val="00471A47"/>
    <w:rsid w:val="0047282E"/>
    <w:rsid w:val="00472F27"/>
    <w:rsid w:val="0047582B"/>
    <w:rsid w:val="00477271"/>
    <w:rsid w:val="00481A91"/>
    <w:rsid w:val="00485F86"/>
    <w:rsid w:val="004877B9"/>
    <w:rsid w:val="004920EE"/>
    <w:rsid w:val="00494291"/>
    <w:rsid w:val="004A2C42"/>
    <w:rsid w:val="004A3777"/>
    <w:rsid w:val="004B1E76"/>
    <w:rsid w:val="004B32F0"/>
    <w:rsid w:val="004B533B"/>
    <w:rsid w:val="004B7186"/>
    <w:rsid w:val="004C1FBE"/>
    <w:rsid w:val="004D0172"/>
    <w:rsid w:val="004D1397"/>
    <w:rsid w:val="004D2FF5"/>
    <w:rsid w:val="004D45EB"/>
    <w:rsid w:val="004D6F5A"/>
    <w:rsid w:val="004F6683"/>
    <w:rsid w:val="00503777"/>
    <w:rsid w:val="005048B6"/>
    <w:rsid w:val="0052130F"/>
    <w:rsid w:val="00523303"/>
    <w:rsid w:val="00531A98"/>
    <w:rsid w:val="005331B7"/>
    <w:rsid w:val="005362D0"/>
    <w:rsid w:val="00542CB9"/>
    <w:rsid w:val="00545851"/>
    <w:rsid w:val="00546384"/>
    <w:rsid w:val="00552A92"/>
    <w:rsid w:val="005663A1"/>
    <w:rsid w:val="005751D7"/>
    <w:rsid w:val="00575D2B"/>
    <w:rsid w:val="00576D90"/>
    <w:rsid w:val="00581729"/>
    <w:rsid w:val="005857B9"/>
    <w:rsid w:val="0058735E"/>
    <w:rsid w:val="00591E69"/>
    <w:rsid w:val="00592B73"/>
    <w:rsid w:val="00594585"/>
    <w:rsid w:val="0059514F"/>
    <w:rsid w:val="005B1D40"/>
    <w:rsid w:val="005B489B"/>
    <w:rsid w:val="005B6927"/>
    <w:rsid w:val="005C459A"/>
    <w:rsid w:val="005C59CC"/>
    <w:rsid w:val="005C602D"/>
    <w:rsid w:val="005D06CF"/>
    <w:rsid w:val="005D3474"/>
    <w:rsid w:val="005D588D"/>
    <w:rsid w:val="005E15FE"/>
    <w:rsid w:val="005E46AF"/>
    <w:rsid w:val="005E67CD"/>
    <w:rsid w:val="005E7C29"/>
    <w:rsid w:val="005F65ED"/>
    <w:rsid w:val="00600112"/>
    <w:rsid w:val="006004D7"/>
    <w:rsid w:val="00600AFD"/>
    <w:rsid w:val="006034B4"/>
    <w:rsid w:val="00606CBD"/>
    <w:rsid w:val="00606FFC"/>
    <w:rsid w:val="006164E8"/>
    <w:rsid w:val="00626729"/>
    <w:rsid w:val="00632F6D"/>
    <w:rsid w:val="00646ED7"/>
    <w:rsid w:val="00647316"/>
    <w:rsid w:val="00650AB1"/>
    <w:rsid w:val="006548CE"/>
    <w:rsid w:val="00654A6B"/>
    <w:rsid w:val="00656DB2"/>
    <w:rsid w:val="00660138"/>
    <w:rsid w:val="00665709"/>
    <w:rsid w:val="006755EA"/>
    <w:rsid w:val="006771D0"/>
    <w:rsid w:val="00680A6F"/>
    <w:rsid w:val="00683841"/>
    <w:rsid w:val="00684D81"/>
    <w:rsid w:val="006875F7"/>
    <w:rsid w:val="0069049B"/>
    <w:rsid w:val="0069279F"/>
    <w:rsid w:val="006A196B"/>
    <w:rsid w:val="006A4F4E"/>
    <w:rsid w:val="006B79A3"/>
    <w:rsid w:val="006C34D9"/>
    <w:rsid w:val="006D30BE"/>
    <w:rsid w:val="006D3368"/>
    <w:rsid w:val="006E070A"/>
    <w:rsid w:val="006E1514"/>
    <w:rsid w:val="006E2020"/>
    <w:rsid w:val="006E4FAD"/>
    <w:rsid w:val="006F223B"/>
    <w:rsid w:val="006F25EE"/>
    <w:rsid w:val="006F50EA"/>
    <w:rsid w:val="006F7025"/>
    <w:rsid w:val="00700A57"/>
    <w:rsid w:val="00705B6F"/>
    <w:rsid w:val="00710D88"/>
    <w:rsid w:val="0072328E"/>
    <w:rsid w:val="00723455"/>
    <w:rsid w:val="007252A0"/>
    <w:rsid w:val="00725B40"/>
    <w:rsid w:val="00725C41"/>
    <w:rsid w:val="007365A0"/>
    <w:rsid w:val="007437BD"/>
    <w:rsid w:val="00743940"/>
    <w:rsid w:val="007442F5"/>
    <w:rsid w:val="00753495"/>
    <w:rsid w:val="00754CA4"/>
    <w:rsid w:val="00762D88"/>
    <w:rsid w:val="00772F0A"/>
    <w:rsid w:val="0077570A"/>
    <w:rsid w:val="00775CF1"/>
    <w:rsid w:val="00783FF0"/>
    <w:rsid w:val="007918CD"/>
    <w:rsid w:val="007A4B92"/>
    <w:rsid w:val="007A736E"/>
    <w:rsid w:val="007B0703"/>
    <w:rsid w:val="007B2E4C"/>
    <w:rsid w:val="007C553A"/>
    <w:rsid w:val="007C5779"/>
    <w:rsid w:val="007D18C1"/>
    <w:rsid w:val="007D4016"/>
    <w:rsid w:val="007D4EEC"/>
    <w:rsid w:val="007D6DE4"/>
    <w:rsid w:val="007E20B4"/>
    <w:rsid w:val="007E2BC2"/>
    <w:rsid w:val="007E3AEF"/>
    <w:rsid w:val="007E5F46"/>
    <w:rsid w:val="007E6485"/>
    <w:rsid w:val="007E7A65"/>
    <w:rsid w:val="007F2FD9"/>
    <w:rsid w:val="007F3D07"/>
    <w:rsid w:val="00800379"/>
    <w:rsid w:val="00801CBF"/>
    <w:rsid w:val="008072ED"/>
    <w:rsid w:val="0081289C"/>
    <w:rsid w:val="008149B2"/>
    <w:rsid w:val="00816360"/>
    <w:rsid w:val="00816E9C"/>
    <w:rsid w:val="008420BC"/>
    <w:rsid w:val="00842C55"/>
    <w:rsid w:val="0084756F"/>
    <w:rsid w:val="00854574"/>
    <w:rsid w:val="00855B9C"/>
    <w:rsid w:val="00857C0D"/>
    <w:rsid w:val="00860203"/>
    <w:rsid w:val="00867146"/>
    <w:rsid w:val="00870C3B"/>
    <w:rsid w:val="00872348"/>
    <w:rsid w:val="008755CB"/>
    <w:rsid w:val="00880606"/>
    <w:rsid w:val="008832B9"/>
    <w:rsid w:val="00892597"/>
    <w:rsid w:val="008A24FA"/>
    <w:rsid w:val="008A4250"/>
    <w:rsid w:val="008A73B4"/>
    <w:rsid w:val="008B2405"/>
    <w:rsid w:val="008B6FEC"/>
    <w:rsid w:val="008C22F5"/>
    <w:rsid w:val="008C4250"/>
    <w:rsid w:val="008C47BF"/>
    <w:rsid w:val="008C7E8D"/>
    <w:rsid w:val="008D06BE"/>
    <w:rsid w:val="008E1B2C"/>
    <w:rsid w:val="008E4A77"/>
    <w:rsid w:val="008E71BF"/>
    <w:rsid w:val="008F3333"/>
    <w:rsid w:val="008F4834"/>
    <w:rsid w:val="009045A3"/>
    <w:rsid w:val="009058AA"/>
    <w:rsid w:val="00923A2E"/>
    <w:rsid w:val="00923B58"/>
    <w:rsid w:val="0092444D"/>
    <w:rsid w:val="00930A63"/>
    <w:rsid w:val="00931A5F"/>
    <w:rsid w:val="00937AFA"/>
    <w:rsid w:val="009429DE"/>
    <w:rsid w:val="00953334"/>
    <w:rsid w:val="00957B2B"/>
    <w:rsid w:val="00960DB7"/>
    <w:rsid w:val="00975282"/>
    <w:rsid w:val="00976DAA"/>
    <w:rsid w:val="00980B36"/>
    <w:rsid w:val="009824B2"/>
    <w:rsid w:val="00982D1E"/>
    <w:rsid w:val="009867C4"/>
    <w:rsid w:val="009935FF"/>
    <w:rsid w:val="009A1776"/>
    <w:rsid w:val="009A7E1A"/>
    <w:rsid w:val="009B0629"/>
    <w:rsid w:val="009B5EA0"/>
    <w:rsid w:val="009C4365"/>
    <w:rsid w:val="009E09A2"/>
    <w:rsid w:val="009F0724"/>
    <w:rsid w:val="009F3252"/>
    <w:rsid w:val="009F3310"/>
    <w:rsid w:val="009F6864"/>
    <w:rsid w:val="009F703A"/>
    <w:rsid w:val="00A029A2"/>
    <w:rsid w:val="00A0490F"/>
    <w:rsid w:val="00A055E7"/>
    <w:rsid w:val="00A064C0"/>
    <w:rsid w:val="00A076F1"/>
    <w:rsid w:val="00A1048B"/>
    <w:rsid w:val="00A132C5"/>
    <w:rsid w:val="00A14CD6"/>
    <w:rsid w:val="00A14D66"/>
    <w:rsid w:val="00A1592D"/>
    <w:rsid w:val="00A16520"/>
    <w:rsid w:val="00A21BD2"/>
    <w:rsid w:val="00A4630C"/>
    <w:rsid w:val="00A5036C"/>
    <w:rsid w:val="00A51FD7"/>
    <w:rsid w:val="00A55D0B"/>
    <w:rsid w:val="00A579FC"/>
    <w:rsid w:val="00A60366"/>
    <w:rsid w:val="00A606D3"/>
    <w:rsid w:val="00A6151C"/>
    <w:rsid w:val="00A62C0B"/>
    <w:rsid w:val="00A67E12"/>
    <w:rsid w:val="00A700E7"/>
    <w:rsid w:val="00A720C1"/>
    <w:rsid w:val="00A80CE3"/>
    <w:rsid w:val="00AA56FA"/>
    <w:rsid w:val="00AB2764"/>
    <w:rsid w:val="00AB2B8B"/>
    <w:rsid w:val="00AC5477"/>
    <w:rsid w:val="00AE3332"/>
    <w:rsid w:val="00AE3AAF"/>
    <w:rsid w:val="00AE54F8"/>
    <w:rsid w:val="00AF2B25"/>
    <w:rsid w:val="00AF4B45"/>
    <w:rsid w:val="00AF5343"/>
    <w:rsid w:val="00AF7637"/>
    <w:rsid w:val="00AF7978"/>
    <w:rsid w:val="00B023B6"/>
    <w:rsid w:val="00B1291E"/>
    <w:rsid w:val="00B14C89"/>
    <w:rsid w:val="00B2351A"/>
    <w:rsid w:val="00B250B3"/>
    <w:rsid w:val="00B320E9"/>
    <w:rsid w:val="00B4664D"/>
    <w:rsid w:val="00B5262E"/>
    <w:rsid w:val="00B6052D"/>
    <w:rsid w:val="00B65017"/>
    <w:rsid w:val="00B72CC2"/>
    <w:rsid w:val="00B81EE7"/>
    <w:rsid w:val="00B82A13"/>
    <w:rsid w:val="00B82E0C"/>
    <w:rsid w:val="00B8544C"/>
    <w:rsid w:val="00B86FDD"/>
    <w:rsid w:val="00B870A7"/>
    <w:rsid w:val="00B9018B"/>
    <w:rsid w:val="00B9203D"/>
    <w:rsid w:val="00B94D84"/>
    <w:rsid w:val="00B95EE4"/>
    <w:rsid w:val="00B960BD"/>
    <w:rsid w:val="00BA1887"/>
    <w:rsid w:val="00BA3817"/>
    <w:rsid w:val="00BA43D5"/>
    <w:rsid w:val="00BB1BA8"/>
    <w:rsid w:val="00BB50C6"/>
    <w:rsid w:val="00BB6C67"/>
    <w:rsid w:val="00BC01AF"/>
    <w:rsid w:val="00BC3FC9"/>
    <w:rsid w:val="00BD0AF4"/>
    <w:rsid w:val="00BD1D57"/>
    <w:rsid w:val="00BD68D4"/>
    <w:rsid w:val="00BE415B"/>
    <w:rsid w:val="00BE5DEF"/>
    <w:rsid w:val="00BE76C3"/>
    <w:rsid w:val="00BF62D4"/>
    <w:rsid w:val="00C02417"/>
    <w:rsid w:val="00C02688"/>
    <w:rsid w:val="00C02D53"/>
    <w:rsid w:val="00C06508"/>
    <w:rsid w:val="00C10111"/>
    <w:rsid w:val="00C13046"/>
    <w:rsid w:val="00C269A5"/>
    <w:rsid w:val="00C3418A"/>
    <w:rsid w:val="00C34B88"/>
    <w:rsid w:val="00C416FD"/>
    <w:rsid w:val="00C521BC"/>
    <w:rsid w:val="00C52970"/>
    <w:rsid w:val="00C6682A"/>
    <w:rsid w:val="00C72250"/>
    <w:rsid w:val="00C73BFF"/>
    <w:rsid w:val="00C8053E"/>
    <w:rsid w:val="00C82F19"/>
    <w:rsid w:val="00C86115"/>
    <w:rsid w:val="00C87768"/>
    <w:rsid w:val="00C901A2"/>
    <w:rsid w:val="00CB334F"/>
    <w:rsid w:val="00CB39F6"/>
    <w:rsid w:val="00CB4652"/>
    <w:rsid w:val="00CC7290"/>
    <w:rsid w:val="00CD0D59"/>
    <w:rsid w:val="00CE3041"/>
    <w:rsid w:val="00CE7CC9"/>
    <w:rsid w:val="00D00FE5"/>
    <w:rsid w:val="00D01FDD"/>
    <w:rsid w:val="00D1009D"/>
    <w:rsid w:val="00D107D2"/>
    <w:rsid w:val="00D1310B"/>
    <w:rsid w:val="00D14E66"/>
    <w:rsid w:val="00D159C2"/>
    <w:rsid w:val="00D1665A"/>
    <w:rsid w:val="00D1764B"/>
    <w:rsid w:val="00D22238"/>
    <w:rsid w:val="00D26B8B"/>
    <w:rsid w:val="00D27A8F"/>
    <w:rsid w:val="00D30E3F"/>
    <w:rsid w:val="00D3421D"/>
    <w:rsid w:val="00D3467A"/>
    <w:rsid w:val="00D36B1F"/>
    <w:rsid w:val="00D36CF6"/>
    <w:rsid w:val="00D45D16"/>
    <w:rsid w:val="00D57F06"/>
    <w:rsid w:val="00D602A3"/>
    <w:rsid w:val="00D602F1"/>
    <w:rsid w:val="00D61D04"/>
    <w:rsid w:val="00D64602"/>
    <w:rsid w:val="00D657AB"/>
    <w:rsid w:val="00D66E1B"/>
    <w:rsid w:val="00D71CA7"/>
    <w:rsid w:val="00D73760"/>
    <w:rsid w:val="00D760CF"/>
    <w:rsid w:val="00D77D1B"/>
    <w:rsid w:val="00D8381F"/>
    <w:rsid w:val="00DA7D84"/>
    <w:rsid w:val="00DB2248"/>
    <w:rsid w:val="00DB2AD9"/>
    <w:rsid w:val="00DB2CD0"/>
    <w:rsid w:val="00DB5346"/>
    <w:rsid w:val="00DE15AF"/>
    <w:rsid w:val="00DE19C3"/>
    <w:rsid w:val="00DE39C0"/>
    <w:rsid w:val="00DE557E"/>
    <w:rsid w:val="00DF1A2C"/>
    <w:rsid w:val="00DF37BA"/>
    <w:rsid w:val="00E008DB"/>
    <w:rsid w:val="00E0483D"/>
    <w:rsid w:val="00E12BD2"/>
    <w:rsid w:val="00E13B7A"/>
    <w:rsid w:val="00E16C67"/>
    <w:rsid w:val="00E267C0"/>
    <w:rsid w:val="00E268D7"/>
    <w:rsid w:val="00E305F7"/>
    <w:rsid w:val="00E369EE"/>
    <w:rsid w:val="00E44B4A"/>
    <w:rsid w:val="00E475AC"/>
    <w:rsid w:val="00E47F8F"/>
    <w:rsid w:val="00E500F6"/>
    <w:rsid w:val="00E51735"/>
    <w:rsid w:val="00E55F1F"/>
    <w:rsid w:val="00E60D1C"/>
    <w:rsid w:val="00E64B59"/>
    <w:rsid w:val="00E679E8"/>
    <w:rsid w:val="00E71FE9"/>
    <w:rsid w:val="00E72711"/>
    <w:rsid w:val="00E80C09"/>
    <w:rsid w:val="00E8719D"/>
    <w:rsid w:val="00E9116F"/>
    <w:rsid w:val="00E936B5"/>
    <w:rsid w:val="00E94811"/>
    <w:rsid w:val="00EB0C9B"/>
    <w:rsid w:val="00EE5EC4"/>
    <w:rsid w:val="00F00767"/>
    <w:rsid w:val="00F12DAF"/>
    <w:rsid w:val="00F13C62"/>
    <w:rsid w:val="00F275CB"/>
    <w:rsid w:val="00F3152F"/>
    <w:rsid w:val="00F34E40"/>
    <w:rsid w:val="00F37D74"/>
    <w:rsid w:val="00F40849"/>
    <w:rsid w:val="00F462ED"/>
    <w:rsid w:val="00F52359"/>
    <w:rsid w:val="00F6082F"/>
    <w:rsid w:val="00F60837"/>
    <w:rsid w:val="00F6599D"/>
    <w:rsid w:val="00F74FDF"/>
    <w:rsid w:val="00F77266"/>
    <w:rsid w:val="00F80219"/>
    <w:rsid w:val="00F8447A"/>
    <w:rsid w:val="00F848C4"/>
    <w:rsid w:val="00F91911"/>
    <w:rsid w:val="00F91EC5"/>
    <w:rsid w:val="00F956E3"/>
    <w:rsid w:val="00FA2994"/>
    <w:rsid w:val="00FA5C78"/>
    <w:rsid w:val="00FB27A6"/>
    <w:rsid w:val="00FB69EE"/>
    <w:rsid w:val="00FB781E"/>
    <w:rsid w:val="00FD3CD6"/>
    <w:rsid w:val="00FD3DFD"/>
    <w:rsid w:val="00FE05BD"/>
    <w:rsid w:val="00FE26D8"/>
    <w:rsid w:val="00FE732D"/>
    <w:rsid w:val="00FF289B"/>
    <w:rsid w:val="00FF58C1"/>
    <w:rsid w:val="2F97435A"/>
    <w:rsid w:val="3DB06B9E"/>
    <w:rsid w:val="42892E9C"/>
    <w:rsid w:val="4EEA5B05"/>
  </w:rsids>
  <m:mathPr>
    <m:mathFont m:val="Cambria Math"/>
    <m:brkBin m:val="before"/>
    <m:brkBinSub m:val="--"/>
    <m:smallFrac/>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C9A09"/>
  <w15:docId w15:val="{4CCBCD0B-1288-4FC6-96E7-3EECC71B3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lsdException w:name="heading 2" w:uiPriority="0"/>
    <w:lsdException w:name="heading 3" w:uiPriority="0"/>
    <w:lsdException w:name="heading 4" w:uiPriority="0"/>
    <w:lsdException w:name="heading 5" w:uiPriority="0"/>
    <w:lsdException w:name="heading 6" w:uiPriority="0"/>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sz w:val="22"/>
      <w:szCs w:val="22"/>
      <w:lang w:val="uk-UA" w:eastAsia="uk-UA"/>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qFormat/>
    <w:rPr>
      <w:color w:val="0563C1" w:themeColor="hyperlink"/>
      <w:u w:val="single"/>
    </w:rPr>
  </w:style>
  <w:style w:type="character" w:styleId="a4">
    <w:name w:val="Strong"/>
    <w:uiPriority w:val="22"/>
    <w:qFormat/>
    <w:rPr>
      <w:b/>
      <w:bCs/>
    </w:rPr>
  </w:style>
  <w:style w:type="paragraph" w:styleId="a5">
    <w:name w:val="Balloon Text"/>
    <w:basedOn w:val="a"/>
    <w:link w:val="a6"/>
    <w:uiPriority w:val="99"/>
    <w:semiHidden/>
    <w:unhideWhenUsed/>
    <w:qFormat/>
    <w:pPr>
      <w:spacing w:after="0" w:line="240" w:lineRule="auto"/>
    </w:pPr>
    <w:rPr>
      <w:rFonts w:ascii="Segoe UI" w:hAnsi="Segoe UI" w:cs="Segoe UI"/>
      <w:sz w:val="18"/>
      <w:szCs w:val="18"/>
    </w:rPr>
  </w:style>
  <w:style w:type="paragraph" w:styleId="a7">
    <w:name w:val="header"/>
    <w:basedOn w:val="a"/>
    <w:link w:val="a8"/>
    <w:unhideWhenUsed/>
    <w:pPr>
      <w:tabs>
        <w:tab w:val="center" w:pos="4819"/>
        <w:tab w:val="right" w:pos="9639"/>
      </w:tabs>
      <w:spacing w:after="0" w:line="240" w:lineRule="auto"/>
    </w:pPr>
  </w:style>
  <w:style w:type="paragraph" w:styleId="a9">
    <w:name w:val="Title"/>
    <w:basedOn w:val="a"/>
    <w:next w:val="a"/>
    <w:qFormat/>
    <w:pPr>
      <w:keepNext/>
      <w:keepLines/>
      <w:spacing w:before="480" w:after="120"/>
    </w:pPr>
    <w:rPr>
      <w:b/>
      <w:sz w:val="72"/>
      <w:szCs w:val="72"/>
    </w:rPr>
  </w:style>
  <w:style w:type="paragraph" w:styleId="aa">
    <w:name w:val="footer"/>
    <w:basedOn w:val="a"/>
    <w:link w:val="ab"/>
    <w:uiPriority w:val="99"/>
    <w:unhideWhenUsed/>
    <w:pPr>
      <w:tabs>
        <w:tab w:val="center" w:pos="4819"/>
        <w:tab w:val="right" w:pos="9639"/>
      </w:tabs>
      <w:spacing w:after="0" w:line="240" w:lineRule="auto"/>
    </w:pPr>
  </w:style>
  <w:style w:type="paragraph" w:styleId="ac">
    <w:name w:val="Normal (Web)"/>
    <w:basedOn w:val="a"/>
    <w:link w:val="ad"/>
    <w:uiPriority w:val="99"/>
    <w:qFormat/>
    <w:pPr>
      <w:spacing w:before="100" w:beforeAutospacing="1" w:after="100" w:afterAutospacing="1" w:line="240" w:lineRule="auto"/>
    </w:pPr>
    <w:rPr>
      <w:rFonts w:ascii="Times New Roman" w:eastAsia="Times New Roman" w:hAnsi="Times New Roman" w:cs="Times New Roman"/>
      <w:sz w:val="24"/>
      <w:szCs w:val="24"/>
    </w:rPr>
  </w:style>
  <w:style w:type="paragraph" w:styleId="ae">
    <w:name w:val="Subtitle"/>
    <w:basedOn w:val="a"/>
    <w:next w:val="a"/>
    <w:pPr>
      <w:keepNext/>
      <w:keepLines/>
      <w:spacing w:before="360" w:after="80"/>
    </w:pPr>
    <w:rPr>
      <w:rFonts w:ascii="Georgia" w:eastAsia="Georgia" w:hAnsi="Georgia" w:cs="Georgia"/>
      <w:i/>
      <w:color w:val="666666"/>
      <w:sz w:val="48"/>
      <w:szCs w:val="48"/>
    </w:rPr>
  </w:style>
  <w:style w:type="table" w:styleId="af">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qFormat/>
    <w:tblPr>
      <w:tblCellMar>
        <w:top w:w="0" w:type="dxa"/>
        <w:left w:w="0" w:type="dxa"/>
        <w:bottom w:w="0" w:type="dxa"/>
        <w:right w:w="0" w:type="dxa"/>
      </w:tblCellMar>
    </w:tblPr>
  </w:style>
  <w:style w:type="paragraph" w:styleId="af0">
    <w:name w:val="List Paragraph"/>
    <w:basedOn w:val="a"/>
    <w:uiPriority w:val="34"/>
    <w:qFormat/>
    <w:pPr>
      <w:ind w:left="720"/>
      <w:contextualSpacing/>
    </w:pPr>
  </w:style>
  <w:style w:type="character" w:customStyle="1" w:styleId="10">
    <w:name w:val="Незакрита згадка1"/>
    <w:basedOn w:val="a0"/>
    <w:uiPriority w:val="99"/>
    <w:semiHidden/>
    <w:unhideWhenUsed/>
    <w:qFormat/>
    <w:rPr>
      <w:color w:val="605E5C"/>
      <w:shd w:val="clear" w:color="auto" w:fill="E1DFDD"/>
    </w:rPr>
  </w:style>
  <w:style w:type="character" w:customStyle="1" w:styleId="a6">
    <w:name w:val="Текст выноски Знак"/>
    <w:basedOn w:val="a0"/>
    <w:link w:val="a5"/>
    <w:uiPriority w:val="99"/>
    <w:semiHidden/>
    <w:qFormat/>
    <w:rPr>
      <w:rFonts w:ascii="Segoe UI" w:hAnsi="Segoe UI" w:cs="Segoe UI"/>
      <w:sz w:val="18"/>
      <w:szCs w:val="18"/>
    </w:rPr>
  </w:style>
  <w:style w:type="character" w:customStyle="1" w:styleId="qowt-font2-timesnewroman">
    <w:name w:val="qowt-font2-timesnewroman"/>
    <w:uiPriority w:val="99"/>
    <w:qFormat/>
    <w:rPr>
      <w:rFonts w:cs="Times New Roman"/>
    </w:rPr>
  </w:style>
  <w:style w:type="paragraph" w:customStyle="1" w:styleId="tj">
    <w:name w:val="tj"/>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2">
    <w:name w:val="rvps2"/>
    <w:basedOn w:val="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Style23">
    <w:name w:val="_Style 23"/>
    <w:basedOn w:val="TableNormal"/>
    <w:qFormat/>
    <w:tblPr>
      <w:tblCellMar>
        <w:left w:w="108" w:type="dxa"/>
        <w:right w:w="108" w:type="dxa"/>
      </w:tblCellMar>
    </w:tblPr>
  </w:style>
  <w:style w:type="table" w:customStyle="1" w:styleId="Style24">
    <w:name w:val="_Style 24"/>
    <w:basedOn w:val="TableNormal"/>
    <w:tblPr>
      <w:tblCellMar>
        <w:left w:w="108" w:type="dxa"/>
        <w:right w:w="108" w:type="dxa"/>
      </w:tblCellMar>
    </w:tblPr>
  </w:style>
  <w:style w:type="character" w:customStyle="1" w:styleId="ad">
    <w:name w:val="Обычный (Интернет) Знак"/>
    <w:link w:val="ac"/>
    <w:rPr>
      <w:rFonts w:ascii="Times New Roman" w:eastAsia="Times New Roman" w:hAnsi="Times New Roman" w:cs="Times New Roman"/>
      <w:sz w:val="24"/>
      <w:szCs w:val="24"/>
    </w:rPr>
  </w:style>
  <w:style w:type="character" w:customStyle="1" w:styleId="a8">
    <w:name w:val="Верхний колонтитул Знак"/>
    <w:basedOn w:val="a0"/>
    <w:link w:val="a7"/>
    <w:qFormat/>
  </w:style>
  <w:style w:type="character" w:customStyle="1" w:styleId="ab">
    <w:name w:val="Нижний колонтитул Знак"/>
    <w:basedOn w:val="a0"/>
    <w:link w:val="aa"/>
    <w:uiPriority w:val="99"/>
  </w:style>
  <w:style w:type="paragraph" w:customStyle="1" w:styleId="11">
    <w:name w:val="Абзац списку1"/>
    <w:basedOn w:val="a"/>
    <w:pPr>
      <w:spacing w:after="0" w:line="240" w:lineRule="auto"/>
      <w:ind w:left="720" w:firstLine="567"/>
      <w:contextualSpacing/>
      <w:jc w:val="both"/>
    </w:pPr>
    <w:rPr>
      <w:rFonts w:ascii="Times New Roman" w:eastAsia="Times New Roman" w:hAnsi="Times New Roman" w:cs="Times New Roman"/>
      <w:sz w:val="24"/>
      <w:lang w:eastAsia="en-US"/>
    </w:rPr>
  </w:style>
  <w:style w:type="character" w:customStyle="1" w:styleId="h-vertical-middle">
    <w:name w:val="h-vertical-middle"/>
    <w:qFormat/>
  </w:style>
  <w:style w:type="paragraph" w:customStyle="1" w:styleId="20">
    <w:name w:val="Абзац списку2"/>
    <w:basedOn w:val="a"/>
    <w:qFormat/>
    <w:pPr>
      <w:spacing w:after="0" w:line="240" w:lineRule="auto"/>
      <w:ind w:left="720" w:firstLine="567"/>
      <w:contextualSpacing/>
      <w:jc w:val="both"/>
    </w:pPr>
    <w:rPr>
      <w:rFonts w:ascii="Times New Roman" w:eastAsia="Times New Roman" w:hAnsi="Times New Roman" w:cs="Times New Roman"/>
      <w:sz w:val="24"/>
      <w:lang w:eastAsia="en-US"/>
    </w:rPr>
  </w:style>
  <w:style w:type="paragraph" w:customStyle="1" w:styleId="12">
    <w:name w:val="Абзац списка1"/>
    <w:basedOn w:val="a"/>
    <w:uiPriority w:val="34"/>
    <w:qFormat/>
    <w:pPr>
      <w:spacing w:after="0" w:line="240" w:lineRule="auto"/>
      <w:ind w:left="720" w:firstLine="567"/>
      <w:contextualSpacing/>
      <w:jc w:val="both"/>
    </w:pPr>
    <w:rPr>
      <w:rFonts w:ascii="Times New Roman" w:hAnsi="Times New Roman" w:cs="Times New Roman"/>
      <w:sz w:val="24"/>
      <w:lang w:eastAsia="en-US"/>
    </w:rPr>
  </w:style>
  <w:style w:type="paragraph" w:customStyle="1" w:styleId="21">
    <w:name w:val="Абзац списка2"/>
    <w:basedOn w:val="a"/>
    <w:uiPriority w:val="34"/>
    <w:qFormat/>
    <w:pPr>
      <w:spacing w:after="0" w:line="240" w:lineRule="auto"/>
      <w:ind w:left="720" w:firstLine="567"/>
      <w:contextualSpacing/>
      <w:jc w:val="both"/>
    </w:pPr>
    <w:rPr>
      <w:rFonts w:ascii="Times New Roman" w:hAnsi="Times New Roman" w:cs="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zakon.rada.gov.ua/laws/show/382-2023-%D0%BF" TargetMode="Externa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20</Pages>
  <Words>8228</Words>
  <Characters>46904</Characters>
  <Application>Microsoft Office Word</Application>
  <DocSecurity>0</DocSecurity>
  <Lines>390</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55022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Ольга</cp:lastModifiedBy>
  <cp:revision>13</cp:revision>
  <cp:lastPrinted>2023-02-14T08:49:00Z</cp:lastPrinted>
  <dcterms:created xsi:type="dcterms:W3CDTF">2023-11-24T15:21:00Z</dcterms:created>
  <dcterms:modified xsi:type="dcterms:W3CDTF">2023-12-15T09:51:00Z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1049-12.2.0.13306</vt:lpwstr>
  </property>
  <property fmtid="{D5CDD505-2E9C-101B-9397-08002B2CF9AE}" pid="3" name="ICV">
    <vt:lpwstr>B110EA822663488A8062A1ED0E301893_13</vt:lpwstr>
  </property>
</Properties>
</file>