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9C" w:rsidRPr="00E57211" w:rsidRDefault="00E8419C" w:rsidP="00E8419C">
      <w:pPr>
        <w:pStyle w:val="20"/>
        <w:keepNext/>
        <w:keepLines/>
        <w:spacing w:before="0" w:after="0" w:line="240" w:lineRule="auto"/>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ДОДАТОК № 4</w:t>
      </w:r>
    </w:p>
    <w:p w:rsidR="00E8419C" w:rsidRPr="00E57211" w:rsidRDefault="00E8419C" w:rsidP="00E8419C">
      <w:pPr>
        <w:pStyle w:val="20"/>
        <w:keepNext/>
        <w:keepLines/>
        <w:spacing w:before="0" w:after="0" w:line="240" w:lineRule="auto"/>
        <w:ind w:firstLine="284"/>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 тендерної документації</w:t>
      </w:r>
    </w:p>
    <w:p w:rsidR="00E8419C" w:rsidRPr="00E57211" w:rsidRDefault="00E8419C" w:rsidP="00E8419C">
      <w:pPr>
        <w:rPr>
          <w:rFonts w:eastAsiaTheme="minorHAnsi"/>
          <w:b/>
          <w:bCs/>
          <w:lang w:val="uk-UA" w:eastAsia="uk-UA"/>
        </w:rPr>
      </w:pPr>
    </w:p>
    <w:p w:rsidR="00E8419C" w:rsidRPr="00E57211" w:rsidRDefault="00E8419C" w:rsidP="00E8419C">
      <w:pPr>
        <w:jc w:val="center"/>
        <w:rPr>
          <w:b/>
          <w:bCs/>
          <w:lang w:val="uk-UA" w:eastAsia="uk-UA"/>
        </w:rPr>
      </w:pPr>
      <w:r w:rsidRPr="00E57211">
        <w:rPr>
          <w:b/>
          <w:bCs/>
          <w:lang w:val="uk-UA" w:eastAsia="uk-UA"/>
        </w:rPr>
        <w:t xml:space="preserve">ІНФОРМАЦІЯ ПРО НЕОБХІДНІ ТЕХНІЧНІ, </w:t>
      </w:r>
    </w:p>
    <w:p w:rsidR="00E8419C" w:rsidRPr="00E57211" w:rsidRDefault="00E8419C" w:rsidP="00E8419C">
      <w:pPr>
        <w:jc w:val="center"/>
        <w:rPr>
          <w:b/>
          <w:bCs/>
          <w:lang w:val="uk-UA" w:eastAsia="uk-UA"/>
        </w:rPr>
      </w:pPr>
      <w:r w:rsidRPr="00E57211">
        <w:rPr>
          <w:b/>
          <w:bCs/>
          <w:lang w:val="uk-UA" w:eastAsia="uk-UA"/>
        </w:rPr>
        <w:t xml:space="preserve">ЯКІСНІ ТА КІЛЬКІСНІ ХАРАКТЕРИСТИКИ ПРЕДМЕТА ЗАКУПІВЛІ </w:t>
      </w:r>
    </w:p>
    <w:p w:rsidR="00E8419C" w:rsidRPr="00E57211" w:rsidRDefault="00E8419C" w:rsidP="00E8419C">
      <w:pPr>
        <w:ind w:firstLine="284"/>
        <w:jc w:val="both"/>
        <w:rPr>
          <w:i/>
          <w:sz w:val="20"/>
          <w:szCs w:val="20"/>
          <w:lang w:val="uk-UA"/>
        </w:rPr>
      </w:pPr>
    </w:p>
    <w:p w:rsidR="00E8419C" w:rsidRPr="00E57211" w:rsidRDefault="00E8419C" w:rsidP="00E8419C">
      <w:pPr>
        <w:ind w:firstLine="284"/>
        <w:jc w:val="center"/>
        <w:rPr>
          <w:b/>
          <w:shd w:val="clear" w:color="auto" w:fill="FFFFFF"/>
          <w:lang w:val="uk-UA"/>
        </w:rPr>
      </w:pPr>
      <w:r w:rsidRPr="00E57211">
        <w:rPr>
          <w:b/>
          <w:shd w:val="clear" w:color="auto" w:fill="FFFFFF"/>
          <w:lang w:val="uk-UA"/>
        </w:rPr>
        <w:t>ТЕХНІЧНА СПЕЦИФІКАЦІЯ</w:t>
      </w:r>
    </w:p>
    <w:p w:rsidR="00E8419C" w:rsidRPr="00E57211" w:rsidRDefault="00E8419C" w:rsidP="00E8419C">
      <w:pPr>
        <w:ind w:firstLine="284"/>
        <w:jc w:val="center"/>
        <w:rPr>
          <w:b/>
          <w:shd w:val="clear" w:color="auto" w:fill="FFFFFF"/>
          <w:lang w:val="uk-UA"/>
        </w:rPr>
      </w:pPr>
    </w:p>
    <w:p w:rsidR="00E8419C" w:rsidRPr="00E57211" w:rsidRDefault="00E8419C" w:rsidP="00E8419C">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 закладах освіти Деснянського району міста Києва та централізованій бухгалтерії Управління освіти повинні відповідати наступним технічним, кількісним та якісним вимогам Замовника:</w:t>
      </w:r>
    </w:p>
    <w:p w:rsidR="00E8419C" w:rsidRPr="00E57211" w:rsidRDefault="00E8419C" w:rsidP="00E8419C">
      <w:pPr>
        <w:tabs>
          <w:tab w:val="left" w:pos="996"/>
        </w:tabs>
        <w:ind w:left="-709" w:firstLine="567"/>
        <w:jc w:val="both"/>
        <w:rPr>
          <w:sz w:val="28"/>
          <w:lang w:val="uk-UA" w:eastAsia="en-US"/>
        </w:rPr>
      </w:pPr>
    </w:p>
    <w:tbl>
      <w:tblPr>
        <w:tblStyle w:val="1"/>
        <w:tblW w:w="10348" w:type="dxa"/>
        <w:tblInd w:w="-5" w:type="dxa"/>
        <w:tblLook w:val="04A0" w:firstRow="1" w:lastRow="0" w:firstColumn="1" w:lastColumn="0" w:noHBand="0" w:noVBand="1"/>
      </w:tblPr>
      <w:tblGrid>
        <w:gridCol w:w="4381"/>
        <w:gridCol w:w="1451"/>
        <w:gridCol w:w="4516"/>
      </w:tblGrid>
      <w:tr w:rsidR="00E8419C" w:rsidRPr="00E57211" w:rsidTr="006423C7">
        <w:trPr>
          <w:trHeight w:val="20"/>
        </w:trPr>
        <w:tc>
          <w:tcPr>
            <w:tcW w:w="4381" w:type="dxa"/>
            <w:tcBorders>
              <w:top w:val="single" w:sz="4" w:space="0" w:color="auto"/>
              <w:left w:val="single" w:sz="4" w:space="0" w:color="auto"/>
              <w:bottom w:val="single" w:sz="4" w:space="0" w:color="auto"/>
              <w:right w:val="single" w:sz="4" w:space="0" w:color="auto"/>
            </w:tcBorders>
            <w:vAlign w:val="center"/>
            <w:hideMark/>
          </w:tcPr>
          <w:p w:rsidR="00E8419C" w:rsidRPr="00E57211" w:rsidRDefault="00E8419C" w:rsidP="006423C7">
            <w:pPr>
              <w:jc w:val="center"/>
              <w:rPr>
                <w:b/>
                <w:bCs/>
                <w:lang w:val="uk-UA"/>
              </w:rPr>
            </w:pPr>
            <w:r w:rsidRPr="00E57211">
              <w:rPr>
                <w:b/>
                <w:bCs/>
                <w:lang w:val="uk-UA"/>
              </w:rPr>
              <w:t>Назва/вид послуги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E8419C" w:rsidRPr="00E57211" w:rsidRDefault="00E8419C" w:rsidP="006423C7">
            <w:pPr>
              <w:jc w:val="center"/>
              <w:rPr>
                <w:b/>
                <w:bCs/>
                <w:lang w:val="uk-UA"/>
              </w:rPr>
            </w:pPr>
            <w:r w:rsidRPr="00E57211">
              <w:rPr>
                <w:b/>
                <w:bCs/>
                <w:lang w:val="uk-UA"/>
              </w:rPr>
              <w:t>Кількість</w:t>
            </w:r>
          </w:p>
        </w:tc>
        <w:tc>
          <w:tcPr>
            <w:tcW w:w="4516" w:type="dxa"/>
            <w:tcBorders>
              <w:top w:val="single" w:sz="4" w:space="0" w:color="auto"/>
              <w:left w:val="single" w:sz="4" w:space="0" w:color="auto"/>
              <w:bottom w:val="single" w:sz="4" w:space="0" w:color="auto"/>
              <w:right w:val="single" w:sz="4" w:space="0" w:color="auto"/>
            </w:tcBorders>
            <w:vAlign w:val="center"/>
            <w:hideMark/>
          </w:tcPr>
          <w:p w:rsidR="00E8419C" w:rsidRPr="00E57211" w:rsidRDefault="00E8419C" w:rsidP="006423C7">
            <w:pPr>
              <w:jc w:val="center"/>
              <w:rPr>
                <w:b/>
                <w:bCs/>
                <w:lang w:val="uk-UA"/>
              </w:rPr>
            </w:pPr>
            <w:r w:rsidRPr="00E57211">
              <w:rPr>
                <w:b/>
                <w:bCs/>
                <w:lang w:val="uk-UA"/>
              </w:rPr>
              <w:t>Опис</w:t>
            </w:r>
          </w:p>
        </w:tc>
      </w:tr>
      <w:tr w:rsidR="00E8419C" w:rsidRPr="009E06BE" w:rsidTr="006423C7">
        <w:trPr>
          <w:trHeight w:val="20"/>
        </w:trPr>
        <w:tc>
          <w:tcPr>
            <w:tcW w:w="4381" w:type="dxa"/>
            <w:tcBorders>
              <w:top w:val="single" w:sz="4" w:space="0" w:color="auto"/>
              <w:left w:val="single" w:sz="4" w:space="0" w:color="auto"/>
              <w:bottom w:val="single" w:sz="4" w:space="0" w:color="auto"/>
              <w:right w:val="single" w:sz="4" w:space="0" w:color="auto"/>
            </w:tcBorders>
            <w:hideMark/>
          </w:tcPr>
          <w:p w:rsidR="00E8419C" w:rsidRPr="00E57211" w:rsidRDefault="00E8419C" w:rsidP="006423C7">
            <w:pPr>
              <w:rPr>
                <w:lang w:val="uk-UA"/>
              </w:rPr>
            </w:pPr>
            <w:r w:rsidRPr="00E57211">
              <w:rPr>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451" w:type="dxa"/>
            <w:tcBorders>
              <w:top w:val="single" w:sz="4" w:space="0" w:color="auto"/>
              <w:left w:val="single" w:sz="4" w:space="0" w:color="auto"/>
              <w:bottom w:val="single" w:sz="4" w:space="0" w:color="auto"/>
              <w:right w:val="single" w:sz="4" w:space="0" w:color="auto"/>
            </w:tcBorders>
          </w:tcPr>
          <w:p w:rsidR="00E8419C" w:rsidRPr="00E57211" w:rsidRDefault="00E8419C" w:rsidP="006423C7">
            <w:pPr>
              <w:jc w:val="center"/>
              <w:rPr>
                <w:lang w:val="uk-UA"/>
              </w:rPr>
            </w:pPr>
          </w:p>
          <w:p w:rsidR="00E8419C" w:rsidRPr="00E57211" w:rsidRDefault="00E8419C" w:rsidP="006423C7">
            <w:pPr>
              <w:rPr>
                <w:lang w:val="uk-UA"/>
              </w:rPr>
            </w:pPr>
            <w:r w:rsidRPr="00E57211">
              <w:rPr>
                <w:lang w:val="uk-UA"/>
              </w:rPr>
              <w:t>65 послуг</w:t>
            </w:r>
          </w:p>
        </w:tc>
        <w:tc>
          <w:tcPr>
            <w:tcW w:w="4516" w:type="dxa"/>
            <w:tcBorders>
              <w:top w:val="single" w:sz="4" w:space="0" w:color="auto"/>
              <w:left w:val="single" w:sz="4" w:space="0" w:color="auto"/>
              <w:bottom w:val="single" w:sz="4" w:space="0" w:color="auto"/>
              <w:right w:val="single" w:sz="4" w:space="0" w:color="auto"/>
            </w:tcBorders>
          </w:tcPr>
          <w:p w:rsidR="00E8419C" w:rsidRPr="00E57211" w:rsidRDefault="00E8419C" w:rsidP="006423C7">
            <w:pPr>
              <w:rPr>
                <w:lang w:val="uk-UA"/>
              </w:rPr>
            </w:pPr>
            <w:r w:rsidRPr="00E57211">
              <w:rPr>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E8419C" w:rsidRPr="009E06BE" w:rsidTr="006423C7">
        <w:trPr>
          <w:trHeight w:val="20"/>
        </w:trPr>
        <w:tc>
          <w:tcPr>
            <w:tcW w:w="4381" w:type="dxa"/>
            <w:tcBorders>
              <w:top w:val="single" w:sz="4" w:space="0" w:color="auto"/>
              <w:left w:val="single" w:sz="4" w:space="0" w:color="auto"/>
              <w:bottom w:val="single" w:sz="4" w:space="0" w:color="auto"/>
              <w:right w:val="single" w:sz="4" w:space="0" w:color="auto"/>
            </w:tcBorders>
          </w:tcPr>
          <w:p w:rsidR="00E8419C" w:rsidRPr="00E57211" w:rsidRDefault="00E8419C" w:rsidP="006423C7">
            <w:pPr>
              <w:rPr>
                <w:lang w:val="uk-UA"/>
              </w:rPr>
            </w:pPr>
            <w:r w:rsidRPr="00E57211">
              <w:rPr>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451" w:type="dxa"/>
            <w:tcBorders>
              <w:top w:val="single" w:sz="4" w:space="0" w:color="auto"/>
              <w:left w:val="single" w:sz="4" w:space="0" w:color="auto"/>
              <w:bottom w:val="single" w:sz="4" w:space="0" w:color="auto"/>
              <w:right w:val="single" w:sz="4" w:space="0" w:color="auto"/>
            </w:tcBorders>
          </w:tcPr>
          <w:p w:rsidR="00E8419C" w:rsidRPr="00E57211" w:rsidRDefault="00E8419C" w:rsidP="006423C7">
            <w:pPr>
              <w:jc w:val="center"/>
              <w:rPr>
                <w:lang w:val="uk-UA"/>
              </w:rPr>
            </w:pPr>
          </w:p>
          <w:p w:rsidR="00E8419C" w:rsidRPr="00E57211" w:rsidRDefault="00E8419C" w:rsidP="006423C7">
            <w:pPr>
              <w:jc w:val="center"/>
              <w:rPr>
                <w:lang w:val="uk-UA"/>
              </w:rPr>
            </w:pPr>
            <w:r w:rsidRPr="00E57211">
              <w:rPr>
                <w:lang w:val="uk-UA"/>
              </w:rPr>
              <w:t>3 послуги</w:t>
            </w:r>
          </w:p>
        </w:tc>
        <w:tc>
          <w:tcPr>
            <w:tcW w:w="4516" w:type="dxa"/>
            <w:tcBorders>
              <w:top w:val="single" w:sz="4" w:space="0" w:color="auto"/>
              <w:left w:val="single" w:sz="4" w:space="0" w:color="auto"/>
              <w:bottom w:val="single" w:sz="4" w:space="0" w:color="auto"/>
              <w:right w:val="single" w:sz="4" w:space="0" w:color="auto"/>
            </w:tcBorders>
            <w:hideMark/>
          </w:tcPr>
          <w:p w:rsidR="00E8419C" w:rsidRPr="00E57211" w:rsidRDefault="00E8419C" w:rsidP="006423C7">
            <w:pPr>
              <w:rPr>
                <w:lang w:val="uk-UA"/>
              </w:rPr>
            </w:pPr>
            <w:r w:rsidRPr="00E57211">
              <w:rPr>
                <w:lang w:val="uk-UA"/>
              </w:rPr>
              <w:t xml:space="preserve">Обслуговування (технічна підтримка), зберігання даних, оновлення і забезпечення онлайн доступу до програмного комплексу </w:t>
            </w:r>
          </w:p>
          <w:p w:rsidR="00E8419C" w:rsidRPr="00E57211" w:rsidRDefault="00E8419C" w:rsidP="006423C7">
            <w:pPr>
              <w:rPr>
                <w:lang w:val="uk-UA"/>
              </w:rPr>
            </w:pPr>
            <w:r w:rsidRPr="00E57211">
              <w:rPr>
                <w:lang w:val="uk-UA"/>
              </w:rPr>
              <w:t xml:space="preserve">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rsidR="00E8419C" w:rsidRPr="00E57211" w:rsidRDefault="00E8419C" w:rsidP="00E8419C">
      <w:pPr>
        <w:tabs>
          <w:tab w:val="left" w:pos="996"/>
        </w:tabs>
        <w:jc w:val="both"/>
        <w:rPr>
          <w:sz w:val="28"/>
          <w:lang w:val="uk-UA" w:eastAsia="en-US"/>
        </w:rPr>
      </w:pPr>
    </w:p>
    <w:p w:rsidR="00E8419C" w:rsidRPr="00E57211" w:rsidRDefault="00E8419C" w:rsidP="00E8419C">
      <w:pPr>
        <w:tabs>
          <w:tab w:val="left" w:pos="996"/>
        </w:tabs>
        <w:ind w:firstLine="567"/>
        <w:jc w:val="both"/>
        <w:rPr>
          <w:sz w:val="22"/>
          <w:lang w:val="uk-UA" w:eastAsia="en-US"/>
        </w:rPr>
      </w:pPr>
      <w:r w:rsidRPr="00E57211">
        <w:rPr>
          <w:sz w:val="22"/>
          <w:lang w:val="uk-UA" w:eastAsia="en-US"/>
        </w:rPr>
        <w:t>Програмне забезпечення (програмний комплекс) (далі – ПЗ (ПК)) повинно бути придатним для налагодження централізованого обліку в Замовника та підзвітних організаціях. ПЗ (ПК) повинно відповідати Національним положенням (стандартам) бухгалтерського обліку в державному секторі, наказам Державної казначейської служби України та відповідному податковому законодавству.</w:t>
      </w:r>
    </w:p>
    <w:p w:rsidR="00E8419C" w:rsidRPr="00E57211" w:rsidRDefault="00E8419C" w:rsidP="00E8419C">
      <w:pPr>
        <w:tabs>
          <w:tab w:val="left" w:pos="996"/>
        </w:tabs>
        <w:ind w:firstLine="567"/>
        <w:jc w:val="both"/>
        <w:rPr>
          <w:sz w:val="22"/>
          <w:lang w:val="uk-UA" w:eastAsia="en-US"/>
        </w:rPr>
      </w:pPr>
      <w:r w:rsidRPr="00E57211">
        <w:rPr>
          <w:sz w:val="22"/>
          <w:lang w:val="uk-UA" w:eastAsia="en-US"/>
        </w:rPr>
        <w:t>Порядок роботи ПЗ (ПК)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w:t>
      </w:r>
    </w:p>
    <w:p w:rsidR="00E8419C" w:rsidRPr="00E57211" w:rsidRDefault="00E8419C" w:rsidP="00E8419C">
      <w:pPr>
        <w:tabs>
          <w:tab w:val="left" w:pos="996"/>
        </w:tabs>
        <w:ind w:firstLine="567"/>
        <w:jc w:val="both"/>
        <w:rPr>
          <w:sz w:val="22"/>
          <w:lang w:val="uk-UA" w:eastAsia="en-US"/>
        </w:rPr>
      </w:pPr>
      <w:r w:rsidRPr="00E57211">
        <w:rPr>
          <w:sz w:val="22"/>
          <w:lang w:val="uk-UA" w:eastAsia="en-US"/>
        </w:rPr>
        <w:t>Технічні, функціональні та якісні характеристики ПЗ (ПК)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E8419C" w:rsidRPr="00E57211" w:rsidRDefault="00E8419C" w:rsidP="00E8419C">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включають:</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xml:space="preserve">1.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ведення складу в програмі;</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rsidR="00E8419C" w:rsidRPr="00E57211" w:rsidRDefault="00E8419C" w:rsidP="00E8419C">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rsidR="00E8419C" w:rsidRPr="00E57211" w:rsidRDefault="00E8419C" w:rsidP="00E8419C">
      <w:pPr>
        <w:tabs>
          <w:tab w:val="left" w:pos="996"/>
        </w:tabs>
        <w:ind w:firstLine="567"/>
        <w:jc w:val="both"/>
        <w:rPr>
          <w:sz w:val="22"/>
          <w:szCs w:val="22"/>
          <w:lang w:val="uk-UA" w:eastAsia="en-US"/>
        </w:rPr>
      </w:pPr>
      <w:r w:rsidRPr="00E57211">
        <w:rPr>
          <w:sz w:val="22"/>
          <w:lang w:val="uk-UA" w:eastAsia="en-US"/>
        </w:rPr>
        <w:t xml:space="preserve">2. </w:t>
      </w:r>
      <w:r w:rsidRPr="00E57211">
        <w:rPr>
          <w:sz w:val="22"/>
          <w:szCs w:val="22"/>
          <w:lang w:val="uk-UA" w:eastAsia="en-US"/>
        </w:rPr>
        <w:t>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p>
    <w:p w:rsidR="00E8419C" w:rsidRPr="00E57211" w:rsidRDefault="00E8419C" w:rsidP="00E8419C">
      <w:pPr>
        <w:tabs>
          <w:tab w:val="left" w:pos="996"/>
        </w:tabs>
        <w:ind w:firstLine="567"/>
        <w:jc w:val="both"/>
        <w:rPr>
          <w:sz w:val="22"/>
          <w:lang w:val="uk-UA" w:eastAsia="en-US"/>
        </w:rPr>
      </w:pPr>
      <w:r w:rsidRPr="00E57211">
        <w:rPr>
          <w:sz w:val="22"/>
          <w:szCs w:val="22"/>
          <w:lang w:val="uk-UA" w:eastAsia="en-US"/>
        </w:rPr>
        <w:t xml:space="preserve">3.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w:t>
      </w:r>
      <w:r w:rsidRPr="00E57211">
        <w:rPr>
          <w:sz w:val="22"/>
          <w:szCs w:val="22"/>
          <w:lang w:val="uk-UA" w:eastAsia="en-US"/>
        </w:rPr>
        <w:lastRenderedPageBreak/>
        <w:t xml:space="preserve">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 </w:t>
      </w:r>
      <w:r w:rsidRPr="00E57211">
        <w:rPr>
          <w:i/>
          <w:sz w:val="22"/>
          <w:szCs w:val="22"/>
          <w:lang w:val="uk-UA" w:eastAsia="en-US"/>
        </w:rPr>
        <w:t>Надати в складі тендерної пропозиції навчальний план по підготовці персоналу, який буде задіяний в роботі з програмою, а саме: медичні сестри, комірники, технологи з харчування, бухгалтера, економісти та керівники закладів.</w:t>
      </w:r>
    </w:p>
    <w:p w:rsidR="00E8419C" w:rsidRPr="00E57211" w:rsidRDefault="00E8419C" w:rsidP="00E8419C">
      <w:pPr>
        <w:tabs>
          <w:tab w:val="left" w:pos="996"/>
        </w:tabs>
        <w:ind w:firstLine="567"/>
        <w:jc w:val="both"/>
        <w:rPr>
          <w:b/>
          <w:iCs/>
          <w:sz w:val="22"/>
          <w:lang w:val="uk-UA" w:eastAsia="en-US"/>
        </w:rPr>
      </w:pPr>
      <w:r w:rsidRPr="00E57211">
        <w:rPr>
          <w:sz w:val="22"/>
          <w:lang w:val="uk-UA" w:eastAsia="en-US"/>
        </w:rPr>
        <w:t>ПЗ (ПК) повинне відповідати технічним і якісним вимогам Замовника, та забезпечувати функціонування ПЗ (ПК) згідно вимог, зазначених у таблиці відповідності програмного комплексу. Для підтвердження того, що ПЗ (ПК) учасника може виконувати основні функції, необхідні Замовнику, учасник надає заповнену таблицю відповідності, наведену нижче, яка повинна підтвердити відповідність ПЗ (ПК) учасника усім основним функціям ПЗ (ПК), необхідним Замовнику.</w:t>
      </w:r>
    </w:p>
    <w:p w:rsidR="00E8419C" w:rsidRPr="00E57211" w:rsidRDefault="00E8419C" w:rsidP="00E8419C">
      <w:pPr>
        <w:tabs>
          <w:tab w:val="left" w:pos="996"/>
        </w:tabs>
        <w:ind w:firstLine="567"/>
        <w:jc w:val="both"/>
        <w:rPr>
          <w:sz w:val="22"/>
          <w:lang w:val="uk-UA" w:eastAsia="en-US"/>
        </w:rPr>
      </w:pPr>
    </w:p>
    <w:p w:rsidR="00E8419C" w:rsidRPr="00E57211" w:rsidRDefault="00E8419C" w:rsidP="00E8419C">
      <w:pPr>
        <w:tabs>
          <w:tab w:val="left" w:pos="996"/>
        </w:tabs>
        <w:ind w:firstLine="567"/>
        <w:jc w:val="center"/>
        <w:rPr>
          <w:b/>
          <w:iCs/>
          <w:sz w:val="22"/>
          <w:lang w:val="uk-UA" w:eastAsia="en-US"/>
        </w:rPr>
      </w:pPr>
      <w:r w:rsidRPr="00E57211">
        <w:rPr>
          <w:b/>
          <w:sz w:val="22"/>
          <w:lang w:val="uk-UA" w:eastAsia="en-US"/>
        </w:rPr>
        <w:t xml:space="preserve">Таблиця відповідності </w:t>
      </w:r>
      <w:r w:rsidRPr="00E57211">
        <w:rPr>
          <w:b/>
          <w:sz w:val="22"/>
          <w:szCs w:val="22"/>
          <w:lang w:val="uk-UA" w:eastAsia="en-US"/>
        </w:rPr>
        <w:t>програмного</w:t>
      </w:r>
      <w:r w:rsidRPr="00E57211">
        <w:t xml:space="preserve"> </w:t>
      </w:r>
      <w:r w:rsidRPr="00E57211">
        <w:rPr>
          <w:b/>
          <w:sz w:val="22"/>
          <w:szCs w:val="22"/>
          <w:lang w:val="uk-UA" w:eastAsia="en-US"/>
        </w:rPr>
        <w:t>забезпечення (програмного комплексу) учасника</w:t>
      </w:r>
    </w:p>
    <w:p w:rsidR="00E8419C" w:rsidRPr="00E57211" w:rsidRDefault="00E8419C" w:rsidP="00E8419C">
      <w:pPr>
        <w:tabs>
          <w:tab w:val="left" w:pos="996"/>
        </w:tabs>
        <w:jc w:val="both"/>
        <w:rPr>
          <w:sz w:val="28"/>
          <w:lang w:val="uk-UA" w:eastAsia="en-US"/>
        </w:rPr>
      </w:pPr>
    </w:p>
    <w:tbl>
      <w:tblPr>
        <w:tblStyle w:val="a4"/>
        <w:tblW w:w="10342" w:type="dxa"/>
        <w:tblInd w:w="137" w:type="dxa"/>
        <w:tblCellMar>
          <w:left w:w="28" w:type="dxa"/>
          <w:right w:w="28" w:type="dxa"/>
        </w:tblCellMar>
        <w:tblLook w:val="04A0" w:firstRow="1" w:lastRow="0" w:firstColumn="1" w:lastColumn="0" w:noHBand="0" w:noVBand="1"/>
      </w:tblPr>
      <w:tblGrid>
        <w:gridCol w:w="425"/>
        <w:gridCol w:w="8505"/>
        <w:gridCol w:w="1412"/>
      </w:tblGrid>
      <w:tr w:rsidR="00E8419C" w:rsidRPr="00E57211" w:rsidTr="006423C7">
        <w:trPr>
          <w:trHeight w:val="20"/>
        </w:trPr>
        <w:tc>
          <w:tcPr>
            <w:tcW w:w="425" w:type="dxa"/>
            <w:vAlign w:val="center"/>
          </w:tcPr>
          <w:p w:rsidR="00E8419C" w:rsidRPr="00E57211" w:rsidRDefault="00E8419C" w:rsidP="006423C7">
            <w:pPr>
              <w:tabs>
                <w:tab w:val="left" w:pos="996"/>
              </w:tabs>
              <w:jc w:val="center"/>
              <w:rPr>
                <w:b/>
                <w:sz w:val="22"/>
                <w:szCs w:val="22"/>
                <w:lang w:val="uk-UA" w:eastAsia="en-US"/>
              </w:rPr>
            </w:pPr>
            <w:r w:rsidRPr="00E57211">
              <w:rPr>
                <w:b/>
                <w:sz w:val="22"/>
                <w:szCs w:val="22"/>
                <w:lang w:val="uk-UA" w:eastAsia="en-US"/>
              </w:rPr>
              <w:t>№ з\п</w:t>
            </w:r>
          </w:p>
        </w:tc>
        <w:tc>
          <w:tcPr>
            <w:tcW w:w="8505" w:type="dxa"/>
            <w:vAlign w:val="center"/>
          </w:tcPr>
          <w:p w:rsidR="00E8419C" w:rsidRPr="00E57211" w:rsidRDefault="00E8419C" w:rsidP="006423C7">
            <w:pPr>
              <w:tabs>
                <w:tab w:val="left" w:pos="996"/>
              </w:tabs>
              <w:jc w:val="center"/>
              <w:rPr>
                <w:b/>
                <w:sz w:val="22"/>
                <w:szCs w:val="22"/>
                <w:lang w:val="uk-UA" w:eastAsia="en-US"/>
              </w:rPr>
            </w:pPr>
            <w:r w:rsidRPr="00E57211">
              <w:rPr>
                <w:b/>
                <w:sz w:val="22"/>
                <w:szCs w:val="22"/>
                <w:lang w:val="uk-UA" w:eastAsia="en-US"/>
              </w:rPr>
              <w:t>Основні функції програмного</w:t>
            </w:r>
            <w:r w:rsidRPr="00E57211">
              <w:t xml:space="preserve"> </w:t>
            </w:r>
            <w:r w:rsidRPr="00E57211">
              <w:rPr>
                <w:b/>
                <w:sz w:val="22"/>
                <w:szCs w:val="22"/>
                <w:lang w:val="uk-UA" w:eastAsia="en-US"/>
              </w:rPr>
              <w:t>забезпечення (програмного комплексу) (ПЗ (ПК)),</w:t>
            </w:r>
            <w:r w:rsidRPr="00E57211">
              <w:t xml:space="preserve"> </w:t>
            </w:r>
            <w:r w:rsidRPr="00E57211">
              <w:rPr>
                <w:b/>
                <w:sz w:val="22"/>
                <w:szCs w:val="22"/>
                <w:lang w:val="uk-UA" w:eastAsia="en-US"/>
              </w:rPr>
              <w:t>доступ до якого надається Виконавцем для потреб Замовника</w:t>
            </w:r>
          </w:p>
        </w:tc>
        <w:tc>
          <w:tcPr>
            <w:tcW w:w="1412" w:type="dxa"/>
          </w:tcPr>
          <w:p w:rsidR="00E8419C" w:rsidRPr="00E57211" w:rsidRDefault="00E8419C" w:rsidP="006423C7">
            <w:pPr>
              <w:tabs>
                <w:tab w:val="left" w:pos="996"/>
              </w:tabs>
              <w:jc w:val="center"/>
              <w:rPr>
                <w:b/>
                <w:sz w:val="22"/>
                <w:szCs w:val="22"/>
                <w:lang w:val="uk-UA" w:eastAsia="en-US"/>
              </w:rPr>
            </w:pPr>
            <w:r w:rsidRPr="00E57211">
              <w:rPr>
                <w:b/>
                <w:sz w:val="20"/>
                <w:szCs w:val="22"/>
                <w:lang w:val="uk-UA" w:eastAsia="en-US"/>
              </w:rPr>
              <w:t xml:space="preserve">Відповідність функції ПЗ (ПК) учасника </w:t>
            </w:r>
            <w:r w:rsidRPr="00E57211">
              <w:rPr>
                <w:b/>
                <w:sz w:val="22"/>
                <w:szCs w:val="22"/>
                <w:lang w:val="uk-UA" w:eastAsia="en-US"/>
              </w:rPr>
              <w:t>(так/ні)</w:t>
            </w: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Програмний продукт має функціонувати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 </w:t>
            </w:r>
            <w:r w:rsidRPr="00E57211">
              <w:rPr>
                <w:i/>
                <w:sz w:val="22"/>
                <w:szCs w:val="22"/>
                <w:lang w:val="uk-UA" w:eastAsia="en-US"/>
              </w:rPr>
              <w:t xml:space="preserve">Надати в складі тендерної пропозиції примірний зразок створеного та завантаженого з програми такого сезонного меню та </w:t>
            </w:r>
            <w:proofErr w:type="spellStart"/>
            <w:r w:rsidRPr="00E57211">
              <w:rPr>
                <w:i/>
                <w:sz w:val="22"/>
                <w:szCs w:val="22"/>
                <w:lang w:val="uk-UA" w:eastAsia="en-US"/>
              </w:rPr>
              <w:t>прорахунка</w:t>
            </w:r>
            <w:proofErr w:type="spellEnd"/>
            <w:r w:rsidRPr="00E57211">
              <w:rPr>
                <w:i/>
                <w:sz w:val="22"/>
                <w:szCs w:val="22"/>
                <w:lang w:val="uk-UA" w:eastAsia="en-US"/>
              </w:rPr>
              <w:t>, в форматі Excel.</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прорахунку меню-вимоги продуктів за партійним списанням FIFO. </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обчислення вартості харчування по кожній з вікових груп згідно списаних по партіях надходження продуктів. </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роздрукування розрахунку енергетичної цінності дня по кожній з вікових груп, а також поживної цінності харчування за день у форматі PDF, дотримуючись пунктів 1-8 Постанови КМУ № 305 "Про затвердження норм та Порядку організації харчування у закладах освіти та дитячих закладах оздоровлення та відпочинку". </w:t>
            </w:r>
            <w:r w:rsidRPr="00E57211">
              <w:rPr>
                <w:i/>
                <w:sz w:val="22"/>
                <w:szCs w:val="22"/>
                <w:lang w:val="uk-UA" w:eastAsia="en-US"/>
              </w:rPr>
              <w:t>Надати в складі тендерної пропозиції примірний зразок створеного та завантаженого з програми такого розрахунку в форматі PDF.</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розрахунку добової потреби у білках, жирах, вуглеводах та кілокалорій за будь-який період відповідно складеному меню, та завантаження\друк у форматі PDF, дотримуючись Постанови КМУ № 305 "Про затвердження норм та Порядку організації харчування у закладах освіти та дитячих закладах оздоровлення та відпочинку"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xml:space="preserve">. 4). </w:t>
            </w:r>
            <w:r w:rsidRPr="00E57211">
              <w:rPr>
                <w:i/>
                <w:sz w:val="22"/>
                <w:szCs w:val="22"/>
                <w:lang w:val="uk-UA" w:eastAsia="en-US"/>
              </w:rPr>
              <w:t>Надати в складі тендерної пропозиції примірний зразок створеного та завантаженого з програми такого розрахунку в форматі PDF.</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введення, заповнення </w:t>
            </w:r>
            <w:proofErr w:type="spellStart"/>
            <w:r w:rsidRPr="00E57211">
              <w:rPr>
                <w:sz w:val="22"/>
                <w:szCs w:val="22"/>
                <w:lang w:val="uk-UA" w:eastAsia="en-US"/>
              </w:rPr>
              <w:t>бракеражних</w:t>
            </w:r>
            <w:proofErr w:type="spellEnd"/>
            <w:r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Наявність у програмі бібліотеки-довідника з наступними шаблонами технологічних карт страв:</w:t>
            </w:r>
          </w:p>
          <w:p w:rsidR="00E8419C" w:rsidRPr="00E57211" w:rsidRDefault="00E8419C" w:rsidP="006423C7">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rsidR="00E8419C" w:rsidRPr="00E57211" w:rsidRDefault="00E8419C" w:rsidP="006423C7">
            <w:pPr>
              <w:tabs>
                <w:tab w:val="left" w:pos="996"/>
              </w:tabs>
              <w:jc w:val="both"/>
              <w:rPr>
                <w:sz w:val="22"/>
                <w:szCs w:val="22"/>
                <w:lang w:val="uk-UA" w:eastAsia="en-US"/>
              </w:rPr>
            </w:pPr>
            <w:r w:rsidRPr="00E57211">
              <w:rPr>
                <w:sz w:val="22"/>
                <w:szCs w:val="22"/>
                <w:lang w:val="uk-UA" w:eastAsia="en-US"/>
              </w:rPr>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rsidR="00E8419C" w:rsidRPr="00E57211" w:rsidRDefault="00E8419C" w:rsidP="006423C7">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 та за питань європейської інтеграції України №219 від 24.07.2002 р. "Про затвердження Правил роботи закладів (підприємств) ресторанного господарства.</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Pr="00E57211">
              <w:rPr>
                <w:lang w:val="uk-UA"/>
              </w:rPr>
              <w:t xml:space="preserve"> </w:t>
            </w:r>
            <w:r w:rsidRPr="00E57211">
              <w:rPr>
                <w:sz w:val="22"/>
                <w:szCs w:val="22"/>
                <w:lang w:val="uk-UA" w:eastAsia="en-US"/>
              </w:rPr>
              <w:t xml:space="preserve">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 В технологічній картці має бути можливість відобразити одразу всі сезони і при створенні меню обирається автоматично сезон від дати меню. </w:t>
            </w:r>
            <w:r w:rsidRPr="00E57211">
              <w:rPr>
                <w:i/>
                <w:sz w:val="22"/>
                <w:szCs w:val="22"/>
                <w:lang w:val="uk-UA" w:eastAsia="en-US"/>
              </w:rPr>
              <w:t xml:space="preserve">Надати в складі тендерної пропозиції в </w:t>
            </w:r>
            <w:proofErr w:type="spellStart"/>
            <w:r w:rsidRPr="00E57211">
              <w:rPr>
                <w:i/>
                <w:sz w:val="22"/>
                <w:szCs w:val="22"/>
                <w:lang w:val="uk-UA" w:eastAsia="en-US"/>
              </w:rPr>
              <w:t>pdf</w:t>
            </w:r>
            <w:proofErr w:type="spellEnd"/>
            <w:r w:rsidRPr="00E57211">
              <w:rPr>
                <w:i/>
                <w:sz w:val="22"/>
                <w:szCs w:val="22"/>
                <w:lang w:val="uk-UA" w:eastAsia="en-US"/>
              </w:rPr>
              <w:t>-форматі бланк технологічної карти із програми (як підтвердження того, що форма такого бланка є у програмі).</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відображення руху по будь-якому найменуванню продукції (книга складського обліку), </w:t>
            </w:r>
            <w:proofErr w:type="spellStart"/>
            <w:r w:rsidRPr="00E57211">
              <w:rPr>
                <w:sz w:val="22"/>
                <w:szCs w:val="22"/>
                <w:lang w:val="uk-UA" w:eastAsia="en-US"/>
              </w:rPr>
              <w:t>дотримучись</w:t>
            </w:r>
            <w:proofErr w:type="spellEnd"/>
            <w:r w:rsidRPr="00E57211">
              <w:rPr>
                <w:sz w:val="22"/>
                <w:szCs w:val="22"/>
                <w:lang w:val="uk-UA" w:eastAsia="en-US"/>
              </w:rPr>
              <w:t>: пункту 2.1. Методичних рекомендацій щодо впровадження національних положень (стандартів) бухгалтерського обліку у сфері громадського харчування від 17.06.2003р.; пункту 4.9 Інструкції з організації харчування 298/227 від 17.04.2006 р.</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перегляду залишків у коморі (на складі/складах) на будь-яку дату.</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Можливість централізованого перегляду залишків Управлінням освіти за конкретними продуктами харчування по всім підпорядкованим закладам освіти, з ціллю ефективного </w:t>
            </w:r>
            <w:proofErr w:type="spellStart"/>
            <w:r w:rsidRPr="00E57211">
              <w:rPr>
                <w:sz w:val="22"/>
                <w:szCs w:val="22"/>
                <w:lang w:val="uk-UA" w:eastAsia="en-US"/>
              </w:rPr>
              <w:t>ефективного</w:t>
            </w:r>
            <w:proofErr w:type="spellEnd"/>
            <w:r w:rsidRPr="00E57211">
              <w:rPr>
                <w:sz w:val="22"/>
                <w:szCs w:val="22"/>
                <w:lang w:val="uk-UA" w:eastAsia="en-US"/>
              </w:rPr>
              <w:t xml:space="preserve"> використання продуктів на всіх підпорядкованих складах, дотримуючись: </w:t>
            </w:r>
            <w:r w:rsidRPr="00E57211">
              <w:rPr>
                <w:sz w:val="22"/>
                <w:szCs w:val="22"/>
                <w:lang w:val="uk-UA" w:eastAsia="en-US"/>
              </w:rPr>
              <w:lastRenderedPageBreak/>
              <w:t xml:space="preserve">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 пункту 4.9 Інструкції з організації харчування 298/227 від 17.04.2006 р.</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Моніторинг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розрахунку витрат продуктів за певний (будь-який) період часу, дотримуючись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джерел щодо організації харчування.</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харчування 298/227 від 17.04.2006 р.</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Аналіз виконання щоденних норм харчування по групах продуктів за будь-який період згідно Додатку 1-5 Постанови КМУ 305 від 24.03.2021 року.</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8419C"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 xml:space="preserve">Програмний продукт має містити наступні звіти та друковані форми (з можливістю їхнього друку, а також зберігання у форматах Excel та PDF), які мають формуватися автоматично, згідно внесених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w:t>
            </w:r>
            <w:r w:rsidRPr="00E57211">
              <w:rPr>
                <w:sz w:val="22"/>
                <w:szCs w:val="22"/>
                <w:lang w:val="uk-UA" w:eastAsia="en-US"/>
              </w:rPr>
              <w:lastRenderedPageBreak/>
              <w:t xml:space="preserve">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накладним/видаткам,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Документи, звіти та друковані форми, які містяться у програмному продукті (програмі) мають відповідати вимогам, зазначеним у нормативних актах.</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9E06BE"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Програма має функціонувати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c>
          <w:tcPr>
            <w:tcW w:w="1412" w:type="dxa"/>
          </w:tcPr>
          <w:p w:rsidR="00E8419C" w:rsidRPr="00E57211" w:rsidRDefault="00E8419C" w:rsidP="006423C7">
            <w:pPr>
              <w:tabs>
                <w:tab w:val="left" w:pos="996"/>
              </w:tabs>
              <w:jc w:val="both"/>
              <w:rPr>
                <w:sz w:val="22"/>
                <w:szCs w:val="22"/>
                <w:lang w:val="uk-UA" w:eastAsia="en-US"/>
              </w:rPr>
            </w:pPr>
          </w:p>
        </w:tc>
      </w:tr>
      <w:tr w:rsidR="00E8419C" w:rsidRPr="00E57211" w:rsidTr="006423C7">
        <w:trPr>
          <w:trHeight w:val="20"/>
        </w:trPr>
        <w:tc>
          <w:tcPr>
            <w:tcW w:w="425" w:type="dxa"/>
            <w:vAlign w:val="center"/>
          </w:tcPr>
          <w:p w:rsidR="00E8419C" w:rsidRPr="00E57211" w:rsidRDefault="00E8419C" w:rsidP="00E8419C">
            <w:pPr>
              <w:pStyle w:val="a3"/>
              <w:numPr>
                <w:ilvl w:val="0"/>
                <w:numId w:val="1"/>
              </w:numPr>
              <w:tabs>
                <w:tab w:val="left" w:pos="996"/>
              </w:tabs>
              <w:ind w:left="0" w:firstLine="0"/>
              <w:jc w:val="both"/>
              <w:rPr>
                <w:sz w:val="22"/>
                <w:szCs w:val="22"/>
                <w:lang w:val="uk-UA"/>
              </w:rPr>
            </w:pPr>
          </w:p>
        </w:tc>
        <w:tc>
          <w:tcPr>
            <w:tcW w:w="8505" w:type="dxa"/>
          </w:tcPr>
          <w:p w:rsidR="00E8419C" w:rsidRPr="00E57211" w:rsidRDefault="00E8419C" w:rsidP="006423C7">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(інсталюється) на кожен локальний ПК, а функціонує як онлайн сервіс у єдиній централізованій базі.</w:t>
            </w:r>
          </w:p>
        </w:tc>
        <w:tc>
          <w:tcPr>
            <w:tcW w:w="1412" w:type="dxa"/>
          </w:tcPr>
          <w:p w:rsidR="00E8419C" w:rsidRPr="00E57211" w:rsidRDefault="00E8419C" w:rsidP="006423C7">
            <w:pPr>
              <w:tabs>
                <w:tab w:val="left" w:pos="996"/>
              </w:tabs>
              <w:jc w:val="both"/>
              <w:rPr>
                <w:sz w:val="22"/>
                <w:szCs w:val="22"/>
                <w:lang w:val="uk-UA" w:eastAsia="en-US"/>
              </w:rPr>
            </w:pPr>
          </w:p>
        </w:tc>
      </w:tr>
    </w:tbl>
    <w:p w:rsidR="00E8419C" w:rsidRPr="00E57211" w:rsidRDefault="00E8419C" w:rsidP="00E8419C">
      <w:pPr>
        <w:tabs>
          <w:tab w:val="left" w:pos="996"/>
        </w:tabs>
        <w:jc w:val="both"/>
        <w:rPr>
          <w:b/>
          <w:sz w:val="28"/>
          <w:lang w:val="uk-UA" w:eastAsia="en-US"/>
        </w:rPr>
      </w:pPr>
    </w:p>
    <w:p w:rsidR="00E8419C" w:rsidRPr="00E57211" w:rsidRDefault="00E8419C" w:rsidP="00E8419C">
      <w:pPr>
        <w:tabs>
          <w:tab w:val="left" w:pos="996"/>
        </w:tabs>
        <w:ind w:firstLine="567"/>
        <w:jc w:val="both"/>
        <w:rPr>
          <w:b/>
          <w:sz w:val="22"/>
          <w:lang w:val="uk-UA" w:eastAsia="en-US"/>
        </w:rPr>
      </w:pPr>
      <w:r w:rsidRPr="00E57211">
        <w:rPr>
          <w:b/>
          <w:sz w:val="22"/>
          <w:lang w:val="uk-UA" w:eastAsia="en-US"/>
        </w:rPr>
        <w:t>Перелік закладів надання послуг:</w:t>
      </w:r>
    </w:p>
    <w:p w:rsidR="00E8419C" w:rsidRPr="00E57211" w:rsidRDefault="00E8419C" w:rsidP="00E8419C">
      <w:pPr>
        <w:tabs>
          <w:tab w:val="left" w:pos="996"/>
        </w:tabs>
        <w:ind w:firstLine="567"/>
        <w:jc w:val="both"/>
        <w:rPr>
          <w:b/>
          <w:sz w:val="22"/>
          <w:lang w:val="uk-UA" w:eastAsia="en-US"/>
        </w:rPr>
      </w:pPr>
    </w:p>
    <w:tbl>
      <w:tblPr>
        <w:tblStyle w:val="a4"/>
        <w:tblW w:w="10349" w:type="dxa"/>
        <w:tblInd w:w="137" w:type="dxa"/>
        <w:tblLayout w:type="fixed"/>
        <w:tblCellMar>
          <w:left w:w="57" w:type="dxa"/>
          <w:right w:w="57" w:type="dxa"/>
        </w:tblCellMar>
        <w:tblLook w:val="04A0" w:firstRow="1" w:lastRow="0" w:firstColumn="1" w:lastColumn="0" w:noHBand="0" w:noVBand="1"/>
      </w:tblPr>
      <w:tblGrid>
        <w:gridCol w:w="425"/>
        <w:gridCol w:w="8789"/>
        <w:gridCol w:w="1135"/>
      </w:tblGrid>
      <w:tr w:rsidR="00E8419C" w:rsidRPr="00E57211" w:rsidTr="006423C7">
        <w:trPr>
          <w:trHeight w:val="481"/>
        </w:trPr>
        <w:tc>
          <w:tcPr>
            <w:tcW w:w="425" w:type="dxa"/>
            <w:vAlign w:val="center"/>
            <w:hideMark/>
          </w:tcPr>
          <w:p w:rsidR="00E8419C" w:rsidRPr="00E57211" w:rsidRDefault="00E8419C" w:rsidP="006423C7">
            <w:pPr>
              <w:jc w:val="center"/>
              <w:rPr>
                <w:b/>
                <w:bCs/>
                <w:sz w:val="22"/>
                <w:szCs w:val="22"/>
                <w:lang w:val="uk-UA"/>
              </w:rPr>
            </w:pPr>
            <w:r w:rsidRPr="00E57211">
              <w:rPr>
                <w:b/>
                <w:bCs/>
                <w:sz w:val="22"/>
                <w:szCs w:val="22"/>
                <w:lang w:val="uk-UA"/>
              </w:rPr>
              <w:t>№</w:t>
            </w:r>
          </w:p>
        </w:tc>
        <w:tc>
          <w:tcPr>
            <w:tcW w:w="8789" w:type="dxa"/>
            <w:vAlign w:val="center"/>
            <w:hideMark/>
          </w:tcPr>
          <w:p w:rsidR="00E8419C" w:rsidRPr="00E57211" w:rsidRDefault="00E8419C" w:rsidP="006423C7">
            <w:pPr>
              <w:jc w:val="center"/>
              <w:rPr>
                <w:b/>
                <w:bCs/>
                <w:sz w:val="22"/>
                <w:szCs w:val="22"/>
                <w:lang w:val="uk-UA"/>
              </w:rPr>
            </w:pPr>
            <w:r w:rsidRPr="00E57211">
              <w:rPr>
                <w:b/>
                <w:bCs/>
                <w:sz w:val="22"/>
                <w:szCs w:val="22"/>
                <w:lang w:val="uk-UA"/>
              </w:rPr>
              <w:t>Назва та адреса об’єкта</w:t>
            </w:r>
          </w:p>
        </w:tc>
        <w:tc>
          <w:tcPr>
            <w:tcW w:w="1135" w:type="dxa"/>
          </w:tcPr>
          <w:p w:rsidR="00E8419C" w:rsidRPr="00E57211" w:rsidRDefault="00E8419C" w:rsidP="006423C7">
            <w:pPr>
              <w:jc w:val="center"/>
              <w:rPr>
                <w:b/>
                <w:bCs/>
                <w:sz w:val="22"/>
                <w:szCs w:val="22"/>
                <w:lang w:val="uk-UA"/>
              </w:rPr>
            </w:pPr>
            <w:r w:rsidRPr="00E57211">
              <w:rPr>
                <w:b/>
                <w:bCs/>
                <w:sz w:val="22"/>
                <w:szCs w:val="22"/>
                <w:lang w:val="uk-UA"/>
              </w:rPr>
              <w:t>Кількість місяців обслуго-</w:t>
            </w:r>
            <w:proofErr w:type="spellStart"/>
            <w:r w:rsidRPr="00E57211">
              <w:rPr>
                <w:b/>
                <w:bCs/>
                <w:sz w:val="22"/>
                <w:szCs w:val="22"/>
                <w:lang w:val="uk-UA"/>
              </w:rPr>
              <w:t>вування</w:t>
            </w:r>
            <w:proofErr w:type="spellEnd"/>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(ясла-садок) № 9 комбінованого типу Деснянського району міста Києва, </w:t>
            </w:r>
            <w:r w:rsidRPr="00E57211">
              <w:rPr>
                <w:sz w:val="22"/>
                <w:szCs w:val="22"/>
                <w:lang w:val="uk-UA"/>
              </w:rPr>
              <w:t>проспект Червоної калини, 89 А</w:t>
            </w:r>
          </w:p>
        </w:tc>
        <w:tc>
          <w:tcPr>
            <w:tcW w:w="1135" w:type="dxa"/>
            <w:vAlign w:val="center"/>
          </w:tcPr>
          <w:p w:rsidR="00E8419C" w:rsidRPr="00E57211" w:rsidRDefault="00E8419C" w:rsidP="006423C7">
            <w:pPr>
              <w:jc w:val="center"/>
              <w:rPr>
                <w:bCs/>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 - садок) № 12 Деснянського району міста Києва</w:t>
            </w:r>
            <w:r w:rsidRPr="00E57211">
              <w:rPr>
                <w:sz w:val="22"/>
                <w:szCs w:val="22"/>
                <w:lang w:val="uk-UA"/>
              </w:rPr>
              <w:t xml:space="preserve"> , вул. Кубанської України 30а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(ясла-садок) № 15 «Едельвейс» Деснянського району міста Києва</w:t>
            </w:r>
            <w:r w:rsidRPr="00E57211">
              <w:rPr>
                <w:sz w:val="22"/>
                <w:szCs w:val="22"/>
                <w:lang w:val="uk-UA"/>
              </w:rPr>
              <w:t xml:space="preserve"> , вул. Бальзака, 59</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 - садок) № 27 Деснянського району міста Києва</w:t>
            </w:r>
            <w:r w:rsidRPr="00E57211">
              <w:rPr>
                <w:sz w:val="22"/>
                <w:szCs w:val="22"/>
                <w:lang w:val="uk-UA"/>
              </w:rPr>
              <w:t>, вул. О. Левицького , 11 -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34 «</w:t>
            </w:r>
            <w:proofErr w:type="spellStart"/>
            <w:r w:rsidRPr="00E57211">
              <w:rPr>
                <w:bCs/>
                <w:sz w:val="22"/>
                <w:szCs w:val="22"/>
                <w:lang w:val="uk-UA"/>
              </w:rPr>
              <w:t>Оріяна</w:t>
            </w:r>
            <w:proofErr w:type="spellEnd"/>
            <w:r w:rsidRPr="00E57211">
              <w:rPr>
                <w:bCs/>
                <w:sz w:val="22"/>
                <w:szCs w:val="22"/>
                <w:lang w:val="uk-UA"/>
              </w:rPr>
              <w:t xml:space="preserve">» Деснянського району міста Києва, </w:t>
            </w:r>
            <w:r w:rsidRPr="00E57211">
              <w:rPr>
                <w:sz w:val="22"/>
                <w:szCs w:val="22"/>
                <w:lang w:val="uk-UA"/>
              </w:rPr>
              <w:t xml:space="preserve">вул. Олександри </w:t>
            </w:r>
            <w:proofErr w:type="spellStart"/>
            <w:r w:rsidRPr="00E57211">
              <w:rPr>
                <w:sz w:val="22"/>
                <w:szCs w:val="22"/>
                <w:lang w:val="uk-UA"/>
              </w:rPr>
              <w:t>Екстер</w:t>
            </w:r>
            <w:proofErr w:type="spellEnd"/>
            <w:r w:rsidRPr="00E57211">
              <w:rPr>
                <w:sz w:val="22"/>
                <w:szCs w:val="22"/>
                <w:lang w:val="uk-UA"/>
              </w:rPr>
              <w:t>, 14а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39 «Світанок» Деснянського району міста Києва, </w:t>
            </w:r>
            <w:r w:rsidRPr="00E57211">
              <w:rPr>
                <w:sz w:val="22"/>
                <w:szCs w:val="22"/>
                <w:lang w:val="uk-UA"/>
              </w:rPr>
              <w:t xml:space="preserve">вул. </w:t>
            </w:r>
            <w:proofErr w:type="spellStart"/>
            <w:r w:rsidRPr="00E57211">
              <w:rPr>
                <w:sz w:val="22"/>
                <w:szCs w:val="22"/>
                <w:lang w:val="uk-UA"/>
              </w:rPr>
              <w:t>Мілютенка</w:t>
            </w:r>
            <w:proofErr w:type="spellEnd"/>
            <w:r w:rsidRPr="00E57211">
              <w:rPr>
                <w:sz w:val="22"/>
                <w:szCs w:val="22"/>
                <w:lang w:val="uk-UA"/>
              </w:rPr>
              <w:t xml:space="preserve"> 44-А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7</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50 Деснянського району міста Києва, вул. </w:t>
            </w:r>
            <w:proofErr w:type="spellStart"/>
            <w:r w:rsidRPr="00E57211">
              <w:rPr>
                <w:bCs/>
                <w:sz w:val="22"/>
                <w:szCs w:val="22"/>
                <w:lang w:val="uk-UA"/>
              </w:rPr>
              <w:t>Мілютенка</w:t>
            </w:r>
            <w:proofErr w:type="spellEnd"/>
            <w:r w:rsidRPr="00E57211">
              <w:rPr>
                <w:bCs/>
                <w:sz w:val="22"/>
                <w:szCs w:val="22"/>
                <w:lang w:val="uk-UA"/>
              </w:rPr>
              <w:t>, 10-а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8</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83 Деснянського району міста Києва, вул.</w:t>
            </w:r>
            <w:r w:rsidRPr="00E57211">
              <w:rPr>
                <w:sz w:val="22"/>
                <w:szCs w:val="22"/>
                <w:lang w:val="uk-UA"/>
              </w:rPr>
              <w:t xml:space="preserve"> Бальзака 52-А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9</w:t>
            </w:r>
          </w:p>
        </w:tc>
        <w:tc>
          <w:tcPr>
            <w:tcW w:w="8789" w:type="dxa"/>
            <w:hideMark/>
          </w:tcPr>
          <w:p w:rsidR="00E8419C" w:rsidRPr="00E57211" w:rsidRDefault="00E8419C" w:rsidP="006423C7">
            <w:pPr>
              <w:rPr>
                <w:bCs/>
                <w:sz w:val="22"/>
                <w:szCs w:val="22"/>
                <w:lang w:val="uk-UA"/>
              </w:rPr>
            </w:pPr>
            <w:r w:rsidRPr="00E57211">
              <w:rPr>
                <w:bCs/>
                <w:sz w:val="22"/>
                <w:szCs w:val="22"/>
                <w:lang w:val="uk-UA"/>
              </w:rPr>
              <w:t>Заклад дошкільної освіти (ясла - садок) № 91 «Діамант» Деснянського району міста Києва</w:t>
            </w:r>
            <w:r w:rsidRPr="00E57211">
              <w:rPr>
                <w:sz w:val="22"/>
                <w:szCs w:val="22"/>
                <w:lang w:val="uk-UA"/>
              </w:rPr>
              <w:t>,</w:t>
            </w:r>
            <w:r w:rsidRPr="00E57211">
              <w:rPr>
                <w:bCs/>
                <w:sz w:val="22"/>
                <w:szCs w:val="22"/>
                <w:lang w:val="uk-UA"/>
              </w:rPr>
              <w:t xml:space="preserve"> </w:t>
            </w:r>
            <w:r w:rsidRPr="00E57211">
              <w:rPr>
                <w:sz w:val="22"/>
                <w:szCs w:val="22"/>
                <w:lang w:val="uk-UA"/>
              </w:rPr>
              <w:t>вул. Радунська 46-А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10</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Заклад дошкільної освіти (ясла - садок) № 94 Деснянського району міста Києва, </w:t>
            </w:r>
            <w:r w:rsidRPr="00E57211">
              <w:rPr>
                <w:sz w:val="22"/>
                <w:szCs w:val="22"/>
                <w:lang w:val="uk-UA"/>
              </w:rPr>
              <w:t xml:space="preserve">вул. </w:t>
            </w:r>
            <w:proofErr w:type="spellStart"/>
            <w:r w:rsidRPr="00E57211">
              <w:rPr>
                <w:sz w:val="22"/>
                <w:szCs w:val="22"/>
                <w:lang w:val="uk-UA"/>
              </w:rPr>
              <w:t>Драйзера</w:t>
            </w:r>
            <w:proofErr w:type="spellEnd"/>
            <w:r w:rsidRPr="00E57211">
              <w:rPr>
                <w:sz w:val="22"/>
                <w:szCs w:val="22"/>
                <w:lang w:val="uk-UA"/>
              </w:rPr>
              <w:t xml:space="preserve"> 30 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11</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102 Деснянського району міста Києва, </w:t>
            </w:r>
            <w:r w:rsidRPr="00E57211">
              <w:rPr>
                <w:sz w:val="22"/>
                <w:szCs w:val="22"/>
                <w:lang w:val="uk-UA"/>
              </w:rPr>
              <w:t>пр-т Лісовий 6 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12</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111 Деснянського району міста Києва,</w:t>
            </w:r>
            <w:r w:rsidRPr="00E57211">
              <w:rPr>
                <w:sz w:val="22"/>
                <w:szCs w:val="22"/>
                <w:lang w:val="uk-UA"/>
              </w:rPr>
              <w:t xml:space="preserve"> вул. О. Бальзака 55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13</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125 комбінованого типу Деснянського району міста Києва, </w:t>
            </w:r>
            <w:r w:rsidRPr="00E57211">
              <w:rPr>
                <w:sz w:val="22"/>
                <w:szCs w:val="22"/>
                <w:lang w:val="uk-UA"/>
              </w:rPr>
              <w:t xml:space="preserve">вул. М. </w:t>
            </w:r>
            <w:proofErr w:type="spellStart"/>
            <w:r w:rsidRPr="00E57211">
              <w:rPr>
                <w:sz w:val="22"/>
                <w:szCs w:val="22"/>
                <w:lang w:val="uk-UA"/>
              </w:rPr>
              <w:t>Лаврухіна</w:t>
            </w:r>
            <w:proofErr w:type="spellEnd"/>
            <w:r w:rsidRPr="00E57211">
              <w:rPr>
                <w:sz w:val="22"/>
                <w:szCs w:val="22"/>
                <w:lang w:val="uk-UA"/>
              </w:rPr>
              <w:t>, 13-Б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14</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136 Деснянського району міста Києва,  </w:t>
            </w:r>
            <w:r w:rsidRPr="00E57211">
              <w:rPr>
                <w:sz w:val="22"/>
                <w:szCs w:val="22"/>
                <w:lang w:val="uk-UA"/>
              </w:rPr>
              <w:t>Пр. Червоної калини, 7б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lastRenderedPageBreak/>
              <w:t>15</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165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4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16</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170 комбінованого типу Деснянського району міста Києва, </w:t>
            </w:r>
            <w:r w:rsidRPr="00E57211">
              <w:rPr>
                <w:sz w:val="22"/>
                <w:szCs w:val="22"/>
                <w:lang w:val="uk-UA"/>
              </w:rPr>
              <w:t>пр. Червоної калини, 7в</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17</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176 комбінованого типу Деснянського району міста Києва,</w:t>
            </w:r>
            <w:r w:rsidRPr="00E57211">
              <w:rPr>
                <w:sz w:val="22"/>
                <w:szCs w:val="22"/>
                <w:lang w:val="uk-UA"/>
              </w:rPr>
              <w:t xml:space="preserve"> проспект Лісовий 31-а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18</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 - садок) № 202 Деснянського району міста Києва</w:t>
            </w:r>
            <w:r w:rsidRPr="00E57211">
              <w:rPr>
                <w:sz w:val="22"/>
                <w:szCs w:val="22"/>
                <w:lang w:val="uk-UA"/>
              </w:rPr>
              <w:t>, вул. Братиславська 4а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19</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222 Деснянського району міста Києва,</w:t>
            </w:r>
            <w:r w:rsidRPr="00E57211">
              <w:rPr>
                <w:sz w:val="22"/>
                <w:szCs w:val="22"/>
                <w:lang w:val="uk-UA"/>
              </w:rPr>
              <w:t xml:space="preserve"> вул. Милославська, 12-б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20</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300 Деснянського району міста Києва, </w:t>
            </w:r>
            <w:r w:rsidRPr="00E57211">
              <w:rPr>
                <w:sz w:val="22"/>
                <w:szCs w:val="22"/>
                <w:lang w:val="uk-UA"/>
              </w:rPr>
              <w:t>вул. Радунська 22/9-А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21</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301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18-А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22</w:t>
            </w:r>
          </w:p>
        </w:tc>
        <w:tc>
          <w:tcPr>
            <w:tcW w:w="8789" w:type="dxa"/>
            <w:hideMark/>
          </w:tcPr>
          <w:p w:rsidR="00E8419C" w:rsidRPr="00E57211" w:rsidRDefault="00E8419C" w:rsidP="006423C7">
            <w:pPr>
              <w:rPr>
                <w:sz w:val="22"/>
                <w:szCs w:val="22"/>
                <w:lang w:val="uk-UA"/>
              </w:rPr>
            </w:pPr>
            <w:r w:rsidRPr="00E57211">
              <w:rPr>
                <w:bCs/>
                <w:sz w:val="22"/>
                <w:szCs w:val="22"/>
                <w:lang w:val="uk-UA"/>
              </w:rPr>
              <w:t>Заклад дошкільної освіти (ясла - садок) № 327 Деснянського району міста Києва,</w:t>
            </w:r>
            <w:r w:rsidRPr="00E57211">
              <w:rPr>
                <w:sz w:val="22"/>
                <w:szCs w:val="22"/>
                <w:lang w:val="uk-UA"/>
              </w:rPr>
              <w:t xml:space="preserve"> вул. Радунська, 7-Б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23</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333 Деснянського району міста Києва,</w:t>
            </w:r>
            <w:r w:rsidRPr="00E57211">
              <w:rPr>
                <w:sz w:val="22"/>
                <w:szCs w:val="22"/>
                <w:lang w:val="uk-UA"/>
              </w:rPr>
              <w:t xml:space="preserve"> </w:t>
            </w:r>
            <w:r w:rsidRPr="00E57211">
              <w:rPr>
                <w:bCs/>
                <w:sz w:val="22"/>
                <w:szCs w:val="22"/>
                <w:lang w:val="uk-UA"/>
              </w:rPr>
              <w:t xml:space="preserve"> </w:t>
            </w:r>
            <w:r w:rsidRPr="00E57211">
              <w:rPr>
                <w:sz w:val="22"/>
                <w:szCs w:val="22"/>
                <w:lang w:val="uk-UA"/>
              </w:rPr>
              <w:t xml:space="preserve">вул. </w:t>
            </w:r>
            <w:proofErr w:type="spellStart"/>
            <w:r w:rsidRPr="00E57211">
              <w:rPr>
                <w:sz w:val="22"/>
                <w:szCs w:val="22"/>
                <w:lang w:val="uk-UA"/>
              </w:rPr>
              <w:t>Лисківська</w:t>
            </w:r>
            <w:proofErr w:type="spellEnd"/>
            <w:r w:rsidRPr="00E57211">
              <w:rPr>
                <w:sz w:val="22"/>
                <w:szCs w:val="22"/>
                <w:lang w:val="uk-UA"/>
              </w:rPr>
              <w:t xml:space="preserve"> 20-А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24</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362 Деснянського району міста Києва, </w:t>
            </w:r>
            <w:r w:rsidRPr="00E57211">
              <w:rPr>
                <w:sz w:val="22"/>
                <w:szCs w:val="22"/>
                <w:lang w:val="uk-UA"/>
              </w:rPr>
              <w:t>вул. М. Закревського 99-а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25</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421 Деснянського району міста Києва,</w:t>
            </w:r>
            <w:r w:rsidRPr="00E57211">
              <w:rPr>
                <w:sz w:val="22"/>
                <w:szCs w:val="22"/>
                <w:lang w:val="uk-UA"/>
              </w:rPr>
              <w:t xml:space="preserve"> вул. Бальзака 86-а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26</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459 Деснянського району міста Києва, </w:t>
            </w:r>
            <w:r w:rsidRPr="00E57211">
              <w:rPr>
                <w:sz w:val="22"/>
                <w:szCs w:val="22"/>
                <w:lang w:val="uk-UA"/>
              </w:rPr>
              <w:t xml:space="preserve">вул. </w:t>
            </w:r>
            <w:proofErr w:type="spellStart"/>
            <w:r w:rsidRPr="00E57211">
              <w:rPr>
                <w:sz w:val="22"/>
                <w:szCs w:val="22"/>
                <w:lang w:val="uk-UA"/>
              </w:rPr>
              <w:t>Будищанська</w:t>
            </w:r>
            <w:proofErr w:type="spellEnd"/>
            <w:r w:rsidRPr="00E57211">
              <w:rPr>
                <w:sz w:val="22"/>
                <w:szCs w:val="22"/>
                <w:lang w:val="uk-UA"/>
              </w:rPr>
              <w:t xml:space="preserve"> 5-А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27</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 - садок) № 491 комбінованого типу Деснянського району міста Києва</w:t>
            </w:r>
            <w:r w:rsidRPr="00E57211">
              <w:rPr>
                <w:sz w:val="22"/>
                <w:szCs w:val="22"/>
                <w:lang w:val="uk-UA"/>
              </w:rPr>
              <w:t xml:space="preserve"> вул. Братиславська 16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28</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508 Деснянського району міста Києва,</w:t>
            </w:r>
            <w:r w:rsidRPr="00E57211">
              <w:rPr>
                <w:sz w:val="22"/>
                <w:szCs w:val="22"/>
                <w:lang w:val="uk-UA"/>
              </w:rPr>
              <w:t xml:space="preserve"> пр-т Лісовий 24-А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29</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509 комбінованого типу Деснянського району міста Києва, </w:t>
            </w:r>
            <w:r w:rsidRPr="00E57211">
              <w:rPr>
                <w:sz w:val="22"/>
                <w:szCs w:val="22"/>
                <w:lang w:val="uk-UA"/>
              </w:rPr>
              <w:t>пр-т Лісовий, 19А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30</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512 комбінованого типу Деснянського району міста Києва, </w:t>
            </w:r>
            <w:r w:rsidRPr="00E57211">
              <w:rPr>
                <w:sz w:val="22"/>
                <w:szCs w:val="22"/>
                <w:lang w:val="uk-UA"/>
              </w:rPr>
              <w:t xml:space="preserve"> вул. Бальзака 46-б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31</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514 Деснянського району міста Києва,</w:t>
            </w:r>
            <w:r w:rsidRPr="00E57211">
              <w:rPr>
                <w:sz w:val="22"/>
                <w:szCs w:val="22"/>
                <w:lang w:val="uk-UA"/>
              </w:rPr>
              <w:t xml:space="preserve"> вул. О. Левицького 14-А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32</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519 Деснянського району міста Києва,</w:t>
            </w:r>
            <w:r w:rsidRPr="00E57211">
              <w:rPr>
                <w:sz w:val="22"/>
                <w:szCs w:val="22"/>
                <w:lang w:val="uk-UA"/>
              </w:rPr>
              <w:t xml:space="preserve"> вул. О. Левицького 8-А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33</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520 « Юніор» Деснянського району міста Києва,</w:t>
            </w:r>
            <w:r w:rsidRPr="00E57211">
              <w:rPr>
                <w:sz w:val="22"/>
                <w:szCs w:val="22"/>
                <w:lang w:val="uk-UA"/>
              </w:rPr>
              <w:t xml:space="preserve"> вул. Кубанської України, 47-Б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 34</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528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23-б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35</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534 Деснянського району міста Києва, </w:t>
            </w:r>
            <w:r w:rsidRPr="00E57211">
              <w:rPr>
                <w:sz w:val="22"/>
                <w:szCs w:val="22"/>
                <w:lang w:val="uk-UA"/>
              </w:rPr>
              <w:t>вул. Кубанської України 24-Б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36</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555 Деснянського району міста Києва,</w:t>
            </w:r>
            <w:r w:rsidRPr="00E57211">
              <w:rPr>
                <w:sz w:val="22"/>
                <w:szCs w:val="22"/>
                <w:lang w:val="uk-UA"/>
              </w:rPr>
              <w:t xml:space="preserve"> вул. Кубанської України, 33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37</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Спеціальний Дошкільний навчальний заклад (дитячий садок) № 569 Деснянського району міста Києва, </w:t>
            </w:r>
            <w:r w:rsidRPr="00E57211">
              <w:rPr>
                <w:sz w:val="22"/>
                <w:szCs w:val="22"/>
                <w:lang w:val="uk-UA"/>
              </w:rPr>
              <w:t xml:space="preserve">вул. </w:t>
            </w:r>
            <w:proofErr w:type="spellStart"/>
            <w:r w:rsidRPr="00E57211">
              <w:rPr>
                <w:sz w:val="22"/>
                <w:szCs w:val="22"/>
                <w:lang w:val="uk-UA"/>
              </w:rPr>
              <w:t>Матеюка</w:t>
            </w:r>
            <w:proofErr w:type="spellEnd"/>
            <w:r w:rsidRPr="00E57211">
              <w:rPr>
                <w:sz w:val="22"/>
                <w:szCs w:val="22"/>
                <w:lang w:val="uk-UA"/>
              </w:rPr>
              <w:t>, 15-А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38</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597  комбінованого типу Деснянського району міста Києва,</w:t>
            </w:r>
            <w:r w:rsidRPr="00E57211">
              <w:rPr>
                <w:sz w:val="22"/>
                <w:szCs w:val="22"/>
                <w:lang w:val="uk-UA"/>
              </w:rPr>
              <w:t xml:space="preserve"> вул. Шолом-</w:t>
            </w:r>
            <w:proofErr w:type="spellStart"/>
            <w:r w:rsidRPr="00E57211">
              <w:rPr>
                <w:sz w:val="22"/>
                <w:szCs w:val="22"/>
                <w:lang w:val="uk-UA"/>
              </w:rPr>
              <w:t>Алейхема</w:t>
            </w:r>
            <w:proofErr w:type="spellEnd"/>
            <w:r w:rsidRPr="00E57211">
              <w:rPr>
                <w:sz w:val="22"/>
                <w:szCs w:val="22"/>
                <w:lang w:val="uk-UA"/>
              </w:rPr>
              <w:t xml:space="preserve"> , 4а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39</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689 Деснянського району міста Києва,</w:t>
            </w:r>
            <w:r w:rsidRPr="00E57211">
              <w:rPr>
                <w:sz w:val="22"/>
                <w:szCs w:val="22"/>
                <w:lang w:val="uk-UA"/>
              </w:rPr>
              <w:t xml:space="preserve"> пр-т. Червоної калини 24-В</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40</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690 Деснянського району міста Києва,</w:t>
            </w:r>
            <w:r w:rsidRPr="00E57211">
              <w:rPr>
                <w:sz w:val="22"/>
                <w:szCs w:val="22"/>
                <w:lang w:val="uk-UA"/>
              </w:rPr>
              <w:t xml:space="preserve"> вул. Миколи Закревського 31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41</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721 комбінованого типу Деснянського району міста Києва, </w:t>
            </w:r>
            <w:r w:rsidRPr="00E57211">
              <w:rPr>
                <w:sz w:val="22"/>
                <w:szCs w:val="22"/>
                <w:lang w:val="uk-UA"/>
              </w:rPr>
              <w:t>вул. Милославська 23-а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42</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 - садок) № 742 Деснянського району міста Києва,</w:t>
            </w:r>
            <w:r w:rsidRPr="00E57211">
              <w:rPr>
                <w:sz w:val="22"/>
                <w:szCs w:val="22"/>
                <w:lang w:val="uk-UA"/>
              </w:rPr>
              <w:t xml:space="preserve"> вул. В. Беретті 5-Б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43</w:t>
            </w:r>
          </w:p>
        </w:tc>
        <w:tc>
          <w:tcPr>
            <w:tcW w:w="8789" w:type="dxa"/>
            <w:hideMark/>
          </w:tcPr>
          <w:p w:rsidR="00E8419C" w:rsidRPr="00E57211" w:rsidRDefault="00E8419C" w:rsidP="006423C7">
            <w:pPr>
              <w:rPr>
                <w:sz w:val="22"/>
                <w:szCs w:val="22"/>
                <w:lang w:val="uk-UA"/>
              </w:rPr>
            </w:pPr>
            <w:r w:rsidRPr="00E57211">
              <w:rPr>
                <w:bCs/>
                <w:sz w:val="22"/>
                <w:szCs w:val="22"/>
                <w:lang w:val="uk-UA"/>
              </w:rPr>
              <w:t>Дошкільний навчальний заклад (ясла - садок) № 743 Деснянського району міста Києва,</w:t>
            </w:r>
            <w:r w:rsidRPr="00E57211">
              <w:rPr>
                <w:sz w:val="22"/>
                <w:szCs w:val="22"/>
                <w:lang w:val="uk-UA"/>
              </w:rPr>
              <w:t xml:space="preserve"> вул. Сержа Лифаря 5А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44</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744 Деснянського району міста Києва,</w:t>
            </w:r>
            <w:r w:rsidRPr="00E57211">
              <w:rPr>
                <w:sz w:val="22"/>
                <w:szCs w:val="22"/>
                <w:lang w:val="uk-UA"/>
              </w:rPr>
              <w:t xml:space="preserve"> вул.Закревського19-Б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lastRenderedPageBreak/>
              <w:t>45</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745 Деснянського району міста Києва, </w:t>
            </w:r>
            <w:proofErr w:type="spellStart"/>
            <w:r w:rsidRPr="00E57211">
              <w:rPr>
                <w:sz w:val="22"/>
                <w:szCs w:val="22"/>
                <w:lang w:val="uk-UA"/>
              </w:rPr>
              <w:t>Пр.Червоної</w:t>
            </w:r>
            <w:proofErr w:type="spellEnd"/>
            <w:r w:rsidRPr="00E57211">
              <w:rPr>
                <w:sz w:val="22"/>
                <w:szCs w:val="22"/>
                <w:lang w:val="uk-UA"/>
              </w:rPr>
              <w:t xml:space="preserve"> калини, 18б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46</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746 Деснянського району міста Києва, </w:t>
            </w:r>
            <w:r w:rsidRPr="00E57211">
              <w:rPr>
                <w:sz w:val="22"/>
                <w:szCs w:val="22"/>
                <w:lang w:val="uk-UA"/>
              </w:rPr>
              <w:t>вул. Сержа Лифаря, 11-Б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47</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752 Деснянського району міста Києва, </w:t>
            </w:r>
            <w:r w:rsidRPr="00E57211">
              <w:rPr>
                <w:sz w:val="22"/>
                <w:szCs w:val="22"/>
                <w:lang w:val="uk-UA"/>
              </w:rPr>
              <w:t>пр. Червоної калини, 4-Д</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 xml:space="preserve"> 48</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Спеціальний дошкільний навчальний заклад (дитячий садок) № 753 Деснянського району міста Києва, </w:t>
            </w:r>
            <w:r w:rsidRPr="00E57211">
              <w:rPr>
                <w:sz w:val="22"/>
                <w:szCs w:val="22"/>
                <w:lang w:val="uk-UA"/>
              </w:rPr>
              <w:t>вул. Закревського, 37-а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49</w:t>
            </w:r>
          </w:p>
        </w:tc>
        <w:tc>
          <w:tcPr>
            <w:tcW w:w="8789" w:type="dxa"/>
            <w:hideMark/>
          </w:tcPr>
          <w:p w:rsidR="00E8419C" w:rsidRPr="00E57211" w:rsidRDefault="00E8419C" w:rsidP="006423C7">
            <w:pPr>
              <w:rPr>
                <w:bCs/>
                <w:sz w:val="22"/>
                <w:szCs w:val="22"/>
                <w:lang w:val="uk-UA"/>
              </w:rPr>
            </w:pPr>
            <w:r w:rsidRPr="00E57211">
              <w:rPr>
                <w:bCs/>
                <w:sz w:val="22"/>
                <w:szCs w:val="22"/>
                <w:lang w:val="uk-UA"/>
              </w:rPr>
              <w:t>Спеціальний дошкільний навчальний заклад (ясла - садок) № 755 Деснянського району міста Києва,</w:t>
            </w:r>
            <w:r w:rsidRPr="00E57211">
              <w:rPr>
                <w:sz w:val="22"/>
                <w:szCs w:val="22"/>
                <w:lang w:val="uk-UA"/>
              </w:rPr>
              <w:t xml:space="preserve"> вул. С. Лифаря 19-а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50</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Заклад дошкільної освіти (ясла - садок) № 757 Деснянського району міста Києва, </w:t>
            </w:r>
            <w:r w:rsidRPr="00E57211">
              <w:rPr>
                <w:sz w:val="22"/>
                <w:szCs w:val="22"/>
                <w:lang w:val="uk-UA"/>
              </w:rPr>
              <w:t>вул. Закревського 49Б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51</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758 Деснянського району міста Києва, </w:t>
            </w:r>
            <w:r w:rsidRPr="00E57211">
              <w:rPr>
                <w:sz w:val="22"/>
                <w:szCs w:val="22"/>
                <w:lang w:val="uk-UA"/>
              </w:rPr>
              <w:t>пр-т. Червоної калини 10-А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52</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767 Деснянського району міста Києва, </w:t>
            </w:r>
            <w:r w:rsidRPr="00E57211">
              <w:rPr>
                <w:sz w:val="22"/>
                <w:szCs w:val="22"/>
                <w:lang w:val="uk-UA"/>
              </w:rPr>
              <w:t>вул. Закревського, 9/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53</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768 Деснянського району міста Києва, </w:t>
            </w:r>
            <w:r w:rsidRPr="00E57211">
              <w:rPr>
                <w:sz w:val="22"/>
                <w:szCs w:val="22"/>
                <w:lang w:val="uk-UA"/>
              </w:rPr>
              <w:t>вул. Ніколаєва, 5-а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54</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769 Деснянського району міста Києва, </w:t>
            </w:r>
            <w:r w:rsidRPr="00E57211">
              <w:rPr>
                <w:sz w:val="22"/>
                <w:szCs w:val="22"/>
                <w:lang w:val="uk-UA"/>
              </w:rPr>
              <w:t>пр-т. Червоної калини, 19</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55</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770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7б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56</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771 Деснянського району міста Києва,</w:t>
            </w:r>
            <w:r w:rsidRPr="00E57211">
              <w:rPr>
                <w:sz w:val="22"/>
                <w:szCs w:val="22"/>
                <w:lang w:val="uk-UA"/>
              </w:rPr>
              <w:t xml:space="preserve"> вул. Оноре де Бальзака 52-б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57</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776 комбінованого типу Деснянського району міста Києва,</w:t>
            </w:r>
            <w:r w:rsidRPr="00E57211">
              <w:rPr>
                <w:sz w:val="22"/>
                <w:szCs w:val="22"/>
                <w:lang w:val="uk-UA"/>
              </w:rPr>
              <w:t xml:space="preserve"> вул. </w:t>
            </w:r>
            <w:proofErr w:type="spellStart"/>
            <w:r w:rsidRPr="00E57211">
              <w:rPr>
                <w:sz w:val="22"/>
                <w:szCs w:val="22"/>
                <w:lang w:val="uk-UA"/>
              </w:rPr>
              <w:t>Лісківська</w:t>
            </w:r>
            <w:proofErr w:type="spellEnd"/>
            <w:r w:rsidRPr="00E57211">
              <w:rPr>
                <w:sz w:val="22"/>
                <w:szCs w:val="22"/>
                <w:lang w:val="uk-UA"/>
              </w:rPr>
              <w:t xml:space="preserve"> 8-А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58</w:t>
            </w:r>
          </w:p>
        </w:tc>
        <w:tc>
          <w:tcPr>
            <w:tcW w:w="8789" w:type="dxa"/>
            <w:hideMark/>
          </w:tcPr>
          <w:p w:rsidR="00E8419C" w:rsidRPr="00E57211" w:rsidRDefault="00E8419C" w:rsidP="006423C7">
            <w:pPr>
              <w:rPr>
                <w:bCs/>
                <w:sz w:val="22"/>
                <w:szCs w:val="22"/>
                <w:lang w:val="uk-UA"/>
              </w:rPr>
            </w:pPr>
            <w:r w:rsidRPr="00E57211">
              <w:rPr>
                <w:bCs/>
                <w:sz w:val="22"/>
                <w:szCs w:val="22"/>
                <w:lang w:val="uk-UA"/>
              </w:rPr>
              <w:t xml:space="preserve">Дошкільний навчальний заклад (ясла - садок) № 780 Деснянського району міста Києва, </w:t>
            </w:r>
            <w:r w:rsidRPr="00E57211">
              <w:rPr>
                <w:sz w:val="22"/>
                <w:szCs w:val="22"/>
                <w:lang w:val="uk-UA"/>
              </w:rPr>
              <w:t>вул. Сержа Лифаря 16-б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59</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781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Висоцького, 3</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60</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784 Деснянського району міста Києва,</w:t>
            </w:r>
            <w:r w:rsidRPr="00E57211">
              <w:rPr>
                <w:sz w:val="22"/>
                <w:szCs w:val="22"/>
                <w:lang w:val="uk-UA"/>
              </w:rPr>
              <w:t xml:space="preserve"> вул. Бальзака, буд. 16-б</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61</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795 комбінованого типу Деснянського району міста Києва,</w:t>
            </w:r>
            <w:r w:rsidRPr="00E57211">
              <w:rPr>
                <w:sz w:val="22"/>
                <w:szCs w:val="22"/>
                <w:lang w:val="uk-UA"/>
              </w:rPr>
              <w:t xml:space="preserve"> пр-т. Червоної калини, 52-А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62</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796 Деснянського району міста Києва,</w:t>
            </w:r>
            <w:r w:rsidRPr="00E57211">
              <w:rPr>
                <w:sz w:val="22"/>
                <w:szCs w:val="22"/>
                <w:lang w:val="uk-UA"/>
              </w:rPr>
              <w:t xml:space="preserve"> вул. Данькевича, 1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63</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797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Бикова 3 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64</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811 Деснянського району міста Києва,</w:t>
            </w:r>
            <w:r w:rsidRPr="00E57211">
              <w:rPr>
                <w:sz w:val="22"/>
                <w:szCs w:val="22"/>
                <w:lang w:val="uk-UA"/>
              </w:rPr>
              <w:t xml:space="preserve"> вул. Закревського, 89-а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hideMark/>
          </w:tcPr>
          <w:p w:rsidR="00E8419C" w:rsidRPr="00E57211" w:rsidRDefault="00E8419C" w:rsidP="006423C7">
            <w:pPr>
              <w:rPr>
                <w:bCs/>
                <w:sz w:val="22"/>
                <w:szCs w:val="22"/>
                <w:lang w:val="uk-UA"/>
              </w:rPr>
            </w:pPr>
            <w:r w:rsidRPr="00E57211">
              <w:rPr>
                <w:bCs/>
                <w:sz w:val="22"/>
                <w:szCs w:val="22"/>
                <w:lang w:val="uk-UA"/>
              </w:rPr>
              <w:t>65</w:t>
            </w:r>
          </w:p>
        </w:tc>
        <w:tc>
          <w:tcPr>
            <w:tcW w:w="8789" w:type="dxa"/>
            <w:hideMark/>
          </w:tcPr>
          <w:p w:rsidR="00E8419C" w:rsidRPr="00E57211" w:rsidRDefault="00E8419C" w:rsidP="006423C7">
            <w:pPr>
              <w:rPr>
                <w:bCs/>
                <w:sz w:val="22"/>
                <w:szCs w:val="22"/>
                <w:lang w:val="uk-UA"/>
              </w:rPr>
            </w:pPr>
            <w:r w:rsidRPr="00E57211">
              <w:rPr>
                <w:bCs/>
                <w:sz w:val="22"/>
                <w:szCs w:val="22"/>
                <w:lang w:val="uk-UA"/>
              </w:rPr>
              <w:t>Дошкільний навчальний заклад (ясла - садок) № 812 Деснянського району міста Києва,</w:t>
            </w:r>
            <w:r w:rsidRPr="00E57211">
              <w:rPr>
                <w:sz w:val="22"/>
                <w:szCs w:val="22"/>
                <w:lang w:val="uk-UA"/>
              </w:rPr>
              <w:t xml:space="preserve"> пр-т Червоної калини, 62Г</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r w:rsidR="00E8419C" w:rsidRPr="00E57211" w:rsidTr="006423C7">
        <w:trPr>
          <w:trHeight w:val="20"/>
        </w:trPr>
        <w:tc>
          <w:tcPr>
            <w:tcW w:w="425" w:type="dxa"/>
          </w:tcPr>
          <w:p w:rsidR="00E8419C" w:rsidRPr="00E57211" w:rsidRDefault="00E8419C" w:rsidP="006423C7">
            <w:pPr>
              <w:rPr>
                <w:bCs/>
                <w:sz w:val="22"/>
                <w:szCs w:val="22"/>
                <w:lang w:val="uk-UA"/>
              </w:rPr>
            </w:pPr>
            <w:r w:rsidRPr="00E57211">
              <w:rPr>
                <w:bCs/>
                <w:sz w:val="22"/>
                <w:szCs w:val="22"/>
                <w:lang w:val="uk-UA"/>
              </w:rPr>
              <w:t>66</w:t>
            </w:r>
          </w:p>
        </w:tc>
        <w:tc>
          <w:tcPr>
            <w:tcW w:w="8789" w:type="dxa"/>
          </w:tcPr>
          <w:p w:rsidR="00E8419C" w:rsidRPr="00E57211" w:rsidRDefault="00E8419C" w:rsidP="006423C7">
            <w:pPr>
              <w:rPr>
                <w:bCs/>
                <w:sz w:val="22"/>
                <w:szCs w:val="22"/>
                <w:lang w:val="uk-UA"/>
              </w:rPr>
            </w:pPr>
            <w:r w:rsidRPr="00E57211">
              <w:rPr>
                <w:bCs/>
                <w:sz w:val="22"/>
                <w:szCs w:val="22"/>
                <w:lang w:val="uk-UA"/>
              </w:rPr>
              <w:t>Управління освіти Деснянської районної в місті Києві державної адміністрації, вул.  Миколи  Закревського, 15-А</w:t>
            </w:r>
          </w:p>
        </w:tc>
        <w:tc>
          <w:tcPr>
            <w:tcW w:w="1135" w:type="dxa"/>
          </w:tcPr>
          <w:p w:rsidR="00E8419C" w:rsidRPr="00E57211" w:rsidRDefault="00E8419C" w:rsidP="006423C7">
            <w:pPr>
              <w:jc w:val="center"/>
              <w:rPr>
                <w:sz w:val="22"/>
                <w:szCs w:val="22"/>
                <w:lang w:val="uk-UA"/>
              </w:rPr>
            </w:pPr>
            <w:r w:rsidRPr="00E57211">
              <w:rPr>
                <w:bCs/>
                <w:sz w:val="22"/>
                <w:szCs w:val="22"/>
                <w:lang w:val="uk-UA"/>
              </w:rPr>
              <w:t>8</w:t>
            </w:r>
          </w:p>
        </w:tc>
      </w:tr>
    </w:tbl>
    <w:p w:rsidR="00E8419C" w:rsidRPr="00E57211" w:rsidRDefault="00E8419C" w:rsidP="00E8419C">
      <w:pPr>
        <w:jc w:val="both"/>
        <w:rPr>
          <w:i/>
          <w:sz w:val="20"/>
          <w:szCs w:val="20"/>
          <w:lang w:val="uk-UA"/>
        </w:rPr>
      </w:pPr>
    </w:p>
    <w:p w:rsidR="00E8419C" w:rsidRPr="00E57211" w:rsidRDefault="00E8419C" w:rsidP="00E8419C">
      <w:pPr>
        <w:ind w:firstLine="284"/>
        <w:jc w:val="both"/>
        <w:rPr>
          <w:i/>
          <w:sz w:val="20"/>
          <w:szCs w:val="20"/>
          <w:lang w:val="uk-UA"/>
        </w:rPr>
      </w:pPr>
      <w:r w:rsidRPr="00E57211">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E8419C" w:rsidRDefault="00E8419C" w:rsidP="00E8419C">
      <w:pPr>
        <w:spacing w:after="160" w:line="259" w:lineRule="auto"/>
        <w:rPr>
          <w:rFonts w:eastAsiaTheme="minorHAnsi"/>
          <w:b/>
          <w:bCs/>
          <w:lang w:val="uk-UA" w:eastAsia="uk-UA"/>
        </w:rPr>
      </w:pPr>
      <w:bookmarkStart w:id="0" w:name="_GoBack"/>
      <w:bookmarkEnd w:id="0"/>
    </w:p>
    <w:sectPr w:rsidR="00AC1413" w:rsidRPr="00E8419C"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710B8"/>
    <w:multiLevelType w:val="hybridMultilevel"/>
    <w:tmpl w:val="3530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9C"/>
    <w:rsid w:val="009478FE"/>
    <w:rsid w:val="00A7537D"/>
    <w:rsid w:val="00E82AEA"/>
    <w:rsid w:val="00E8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9429"/>
  <w15:chartTrackingRefBased/>
  <w15:docId w15:val="{1F9FF379-D0C1-490D-AEE3-0721DC6C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19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19C"/>
    <w:pPr>
      <w:ind w:left="720"/>
    </w:pPr>
    <w:rPr>
      <w:lang w:val="en-GB" w:eastAsia="en-US"/>
    </w:rPr>
  </w:style>
  <w:style w:type="character" w:customStyle="1" w:styleId="2">
    <w:name w:val="Заголовок №2_"/>
    <w:link w:val="20"/>
    <w:rsid w:val="00E8419C"/>
    <w:rPr>
      <w:shd w:val="clear" w:color="auto" w:fill="FFFFFF"/>
    </w:rPr>
  </w:style>
  <w:style w:type="paragraph" w:customStyle="1" w:styleId="20">
    <w:name w:val="Заголовок №2"/>
    <w:basedOn w:val="a"/>
    <w:link w:val="2"/>
    <w:rsid w:val="00E8419C"/>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E8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E8419C"/>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4262</Words>
  <Characters>24300</Characters>
  <Application>Microsoft Office Word</Application>
  <DocSecurity>0</DocSecurity>
  <Lines>202</Lines>
  <Paragraphs>57</Paragraphs>
  <ScaleCrop>false</ScaleCrop>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2024-04-09T08:19:00Z</dcterms:created>
  <dcterms:modified xsi:type="dcterms:W3CDTF">2024-04-09T08:19:00Z</dcterms:modified>
</cp:coreProperties>
</file>