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
          <w:bCs/>
          <w:i/>
          <w:lang w:val="uk-UA" w:bidi="ar-EG"/>
        </w:rPr>
      </w:pPr>
      <w:r w:rsidRPr="00395E6E">
        <w:rPr>
          <w:rFonts w:ascii="Times New Roman" w:eastAsia="Times New Roman" w:hAnsi="Times New Roman" w:cs="Times New Roman"/>
          <w:b/>
          <w:bCs/>
          <w:i/>
          <w:lang w:val="ru-RU" w:bidi="ar-EG"/>
        </w:rPr>
        <w:t xml:space="preserve">Додаток </w:t>
      </w:r>
      <w:r w:rsidRPr="00395E6E">
        <w:rPr>
          <w:rFonts w:ascii="Times New Roman" w:eastAsia="Times New Roman" w:hAnsi="Times New Roman" w:cs="Times New Roman"/>
          <w:b/>
          <w:bCs/>
          <w:i/>
          <w:lang w:val="uk-UA" w:bidi="ar-EG"/>
        </w:rPr>
        <w:t>№4</w:t>
      </w:r>
    </w:p>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Cs/>
          <w:i/>
          <w:lang w:val="uk-UA" w:bidi="ar-EG"/>
        </w:rPr>
      </w:pPr>
      <w:r w:rsidRPr="00395E6E">
        <w:rPr>
          <w:rFonts w:ascii="Times New Roman" w:eastAsia="Times New Roman" w:hAnsi="Times New Roman" w:cs="Times New Roman"/>
          <w:bCs/>
          <w:i/>
          <w:lang w:val="ru-RU" w:bidi="ar-EG"/>
        </w:rPr>
        <w:t xml:space="preserve"> до тендерної документації</w:t>
      </w:r>
    </w:p>
    <w:p w:rsidR="00395E6E" w:rsidRPr="0098219E" w:rsidRDefault="00395E6E" w:rsidP="00395E6E">
      <w:pPr>
        <w:pBdr>
          <w:top w:val="nil"/>
          <w:left w:val="nil"/>
          <w:bottom w:val="nil"/>
          <w:right w:val="nil"/>
          <w:between w:val="nil"/>
        </w:pBdr>
        <w:spacing w:after="0" w:line="240" w:lineRule="auto"/>
        <w:ind w:left="7513"/>
        <w:rPr>
          <w:rFonts w:ascii="Times New Roman" w:eastAsia="Times New Roman" w:hAnsi="Times New Roman" w:cs="Times New Roman"/>
          <w:sz w:val="20"/>
          <w:szCs w:val="20"/>
          <w:lang w:val="uk-UA"/>
        </w:rPr>
      </w:pPr>
      <w:r w:rsidRPr="0098219E">
        <w:rPr>
          <w:rFonts w:ascii="Times New Roman" w:eastAsia="Times New Roman" w:hAnsi="Times New Roman" w:cs="Times New Roman"/>
          <w:sz w:val="20"/>
          <w:szCs w:val="20"/>
          <w:lang w:val="uk-UA"/>
        </w:rPr>
        <w:t xml:space="preserve"> </w:t>
      </w:r>
    </w:p>
    <w:p w:rsidR="00395E6E" w:rsidRPr="0098219E" w:rsidRDefault="00395E6E" w:rsidP="00395E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395E6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_______________________________________, який діє на підставі ___________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numPr>
          <w:ilvl w:val="0"/>
          <w:numId w:val="4"/>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395E6E" w:rsidRPr="00F73736" w:rsidRDefault="00395E6E" w:rsidP="00395E6E">
      <w:pPr>
        <w:spacing w:after="0" w:line="240" w:lineRule="auto"/>
        <w:jc w:val="both"/>
        <w:outlineLvl w:val="0"/>
        <w:rPr>
          <w:rFonts w:ascii="Times New Roman" w:eastAsia="Times New Roman" w:hAnsi="Times New Roman" w:cs="Times New Roman"/>
          <w:b/>
          <w:bCs/>
          <w:iCs/>
          <w:sz w:val="24"/>
          <w:szCs w:val="24"/>
          <w:lang w:val="uk-UA" w:eastAsia="ru-RU"/>
        </w:rPr>
      </w:pPr>
      <w:r w:rsidRPr="0098219E">
        <w:rPr>
          <w:rFonts w:asciiTheme="majorHAnsi" w:eastAsiaTheme="majorEastAsia" w:hAnsiTheme="majorHAnsi" w:cstheme="majorBidi"/>
          <w:color w:val="000000"/>
          <w:sz w:val="24"/>
          <w:szCs w:val="24"/>
          <w:lang w:val="uk-UA"/>
        </w:rPr>
        <w:t xml:space="preserve">    </w:t>
      </w:r>
      <w:r w:rsidRPr="0098219E">
        <w:rPr>
          <w:rFonts w:ascii="Times New Roman" w:eastAsiaTheme="majorEastAsia" w:hAnsi="Times New Roman" w:cs="Times New Roman"/>
          <w:color w:val="000000"/>
          <w:sz w:val="24"/>
          <w:szCs w:val="24"/>
          <w:lang w:val="uk-UA"/>
        </w:rPr>
        <w:t>1.1. Постачальник зобов’язується передати у власність Замовника</w:t>
      </w:r>
      <w:r w:rsidRPr="00F73736">
        <w:rPr>
          <w:rFonts w:ascii="Times New Roman" w:eastAsiaTheme="majorEastAsia" w:hAnsi="Times New Roman" w:cs="Times New Roman"/>
          <w:color w:val="000000"/>
          <w:sz w:val="24"/>
          <w:szCs w:val="24"/>
          <w:lang w:val="uk-UA"/>
        </w:rPr>
        <w:t>,</w:t>
      </w:r>
      <w:r w:rsidRPr="0098219E">
        <w:rPr>
          <w:rFonts w:ascii="Times New Roman" w:eastAsiaTheme="majorEastAsia" w:hAnsi="Times New Roman" w:cs="Times New Roman"/>
          <w:color w:val="000000"/>
          <w:sz w:val="24"/>
          <w:szCs w:val="24"/>
          <w:lang w:val="uk-UA"/>
        </w:rPr>
        <w:t xml:space="preserve"> а Замовник</w:t>
      </w:r>
      <w:bookmarkStart w:id="0" w:name="_Hlk78992024"/>
      <w:r w:rsidRPr="0098219E">
        <w:rPr>
          <w:rFonts w:ascii="Times New Roman" w:eastAsiaTheme="majorEastAsia" w:hAnsi="Times New Roman" w:cs="Times New Roman"/>
          <w:color w:val="000000"/>
          <w:sz w:val="24"/>
          <w:szCs w:val="24"/>
          <w:lang w:val="uk-UA"/>
        </w:rPr>
        <w:t xml:space="preserve"> прийняти товар за предметом закупівлі: </w:t>
      </w:r>
      <w:bookmarkEnd w:id="0"/>
      <w:r>
        <w:rPr>
          <w:rFonts w:ascii="Times New Roman" w:eastAsia="Times New Roman" w:hAnsi="Times New Roman"/>
          <w:b/>
          <w:bCs/>
          <w:iCs/>
          <w:sz w:val="24"/>
          <w:szCs w:val="24"/>
          <w:lang w:val="uk-UA" w:eastAsia="ru-RU"/>
        </w:rPr>
        <w:t xml:space="preserve">Реактиви до гематологічних аналізаторів Erba </w:t>
      </w:r>
      <w:r>
        <w:rPr>
          <w:rFonts w:ascii="Times New Roman" w:eastAsia="Times New Roman" w:hAnsi="Times New Roman"/>
          <w:b/>
          <w:bCs/>
          <w:iCs/>
          <w:sz w:val="24"/>
          <w:szCs w:val="24"/>
          <w:lang w:eastAsia="ru-RU"/>
        </w:rPr>
        <w:t>ELITE</w:t>
      </w:r>
      <w:r>
        <w:rPr>
          <w:rFonts w:ascii="Times New Roman" w:eastAsia="Times New Roman" w:hAnsi="Times New Roman"/>
          <w:b/>
          <w:bCs/>
          <w:iCs/>
          <w:sz w:val="24"/>
          <w:szCs w:val="24"/>
          <w:lang w:val="uk-UA" w:eastAsia="ru-RU"/>
        </w:rPr>
        <w:t xml:space="preserve"> 3 та</w:t>
      </w:r>
      <w:r>
        <w:rPr>
          <w:lang w:val="uk-UA"/>
        </w:rPr>
        <w:t xml:space="preserve"> </w:t>
      </w:r>
      <w:r>
        <w:rPr>
          <w:rFonts w:ascii="Times New Roman" w:eastAsia="Times New Roman" w:hAnsi="Times New Roman"/>
          <w:b/>
          <w:bCs/>
          <w:iCs/>
          <w:sz w:val="24"/>
          <w:szCs w:val="24"/>
          <w:lang w:val="uk-UA" w:eastAsia="ru-RU"/>
        </w:rPr>
        <w:t xml:space="preserve">Erba </w:t>
      </w:r>
      <w:r>
        <w:rPr>
          <w:rFonts w:ascii="Times New Roman" w:eastAsia="Times New Roman" w:hAnsi="Times New Roman"/>
          <w:b/>
          <w:bCs/>
          <w:iCs/>
          <w:sz w:val="24"/>
          <w:szCs w:val="24"/>
          <w:lang w:eastAsia="ru-RU"/>
        </w:rPr>
        <w:t>ELITE</w:t>
      </w:r>
      <w:r>
        <w:rPr>
          <w:rFonts w:ascii="Times New Roman" w:eastAsia="Times New Roman" w:hAnsi="Times New Roman"/>
          <w:b/>
          <w:bCs/>
          <w:iCs/>
          <w:sz w:val="24"/>
          <w:szCs w:val="24"/>
          <w:lang w:val="uk-UA" w:eastAsia="ru-RU"/>
        </w:rPr>
        <w:t xml:space="preserve"> 5 (код ДК 021:2015:33690000-3 – Лікарські засоби різні)</w:t>
      </w:r>
      <w:r w:rsidRPr="00F73736">
        <w:rPr>
          <w:rFonts w:ascii="Times New Roman" w:eastAsia="Times New Roman" w:hAnsi="Times New Roman" w:cs="Times New Roman"/>
          <w:b/>
          <w:color w:val="000000"/>
          <w:kern w:val="36"/>
          <w:sz w:val="24"/>
          <w:szCs w:val="24"/>
          <w:lang w:val="uk-UA"/>
        </w:rPr>
        <w:t>.</w:t>
      </w:r>
      <w:r w:rsidRPr="00F73736">
        <w:rPr>
          <w:rFonts w:ascii="Times New Roman" w:hAnsi="Times New Roman"/>
          <w:b/>
          <w:sz w:val="24"/>
          <w:szCs w:val="24"/>
          <w:lang w:val="uk-UA"/>
        </w:rPr>
        <w:t xml:space="preserve"> </w:t>
      </w:r>
    </w:p>
    <w:p w:rsidR="00395E6E" w:rsidRPr="0098219E" w:rsidRDefault="00395E6E" w:rsidP="00395E6E">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98219E">
        <w:rPr>
          <w:rFonts w:ascii="Times New Roman" w:eastAsia="Times New Roman" w:hAnsi="Times New Roman" w:cs="Times New Roman"/>
          <w:color w:val="000000"/>
          <w:sz w:val="24"/>
          <w:szCs w:val="24"/>
          <w:lang w:val="ru-RU"/>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395E6E" w:rsidRPr="0098219E" w:rsidRDefault="00395E6E" w:rsidP="00395E6E">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395E6E" w:rsidRPr="0098219E" w:rsidRDefault="00395E6E" w:rsidP="00395E6E">
      <w:pPr>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Pr>
          <w:rFonts w:ascii="Times New Roman" w:eastAsia="Times New Roman" w:hAnsi="Times New Roman" w:cs="Times New Roman"/>
          <w:color w:val="000000"/>
          <w:sz w:val="24"/>
          <w:szCs w:val="24"/>
          <w:lang w:val="uk-UA"/>
        </w:rPr>
        <w:t>Строк поставки Товару: за заявкою Замовника, остання поставка не пізніше 30.12.2023 р.</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395E6E" w:rsidRPr="0098219E" w:rsidRDefault="00395E6E" w:rsidP="00395E6E">
      <w:pPr>
        <w:pBdr>
          <w:top w:val="nil"/>
          <w:left w:val="nil"/>
          <w:bottom w:val="nil"/>
          <w:right w:val="nil"/>
          <w:between w:val="nil"/>
        </w:pBd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395E6E" w:rsidRPr="0098219E" w:rsidRDefault="00395E6E" w:rsidP="00395E6E">
      <w:pPr>
        <w:widowControl w:val="0"/>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395E6E" w:rsidRPr="0098219E" w:rsidRDefault="00395E6E" w:rsidP="00395E6E">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395E6E" w:rsidRPr="0098219E" w:rsidRDefault="00395E6E" w:rsidP="00395E6E">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395E6E" w:rsidRPr="0098219E" w:rsidRDefault="00395E6E" w:rsidP="00395E6E">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395E6E" w:rsidRPr="0098219E" w:rsidRDefault="00395E6E" w:rsidP="00395E6E">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95E6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64A54" w:rsidRPr="0098219E" w:rsidRDefault="00064A54" w:rsidP="00395E6E">
      <w:pPr>
        <w:spacing w:after="0" w:line="240" w:lineRule="auto"/>
        <w:jc w:val="both"/>
        <w:rPr>
          <w:rFonts w:ascii="Times New Roman" w:eastAsia="Times New Roman" w:hAnsi="Times New Roman" w:cs="Times New Roman"/>
          <w:sz w:val="24"/>
          <w:szCs w:val="24"/>
          <w:lang w:val="uk-UA"/>
        </w:rPr>
      </w:pPr>
      <w:bookmarkStart w:id="1" w:name="_GoBack"/>
      <w:bookmarkEnd w:id="1"/>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Сторонами і діє до 31 грудня 2023 року. Закінчення строку Договору не звільняє сторони від відповідальності за його порушення, яке мало місце під час дії Договору.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395E6E" w:rsidRPr="0098219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5E6E" w:rsidRPr="0098219E" w:rsidRDefault="00395E6E" w:rsidP="00395E6E">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395E6E" w:rsidRPr="0098219E" w:rsidRDefault="00395E6E" w:rsidP="00395E6E">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95E6E" w:rsidRPr="0098219E" w:rsidRDefault="00395E6E" w:rsidP="00395E6E">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95E6E" w:rsidRPr="0098219E" w:rsidRDefault="00395E6E" w:rsidP="00395E6E">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95E6E" w:rsidRPr="0098219E" w:rsidRDefault="00395E6E" w:rsidP="00395E6E">
      <w:pPr>
        <w:spacing w:after="0" w:line="240" w:lineRule="auto"/>
        <w:ind w:firstLine="720"/>
        <w:jc w:val="both"/>
        <w:rPr>
          <w:rFonts w:ascii="Times New Roman" w:eastAsia="Times New Roman" w:hAnsi="Times New Roman" w:cs="Times New Roman"/>
          <w:b/>
          <w:color w:val="4472C4"/>
          <w:sz w:val="24"/>
          <w:szCs w:val="24"/>
          <w:lang w:val="uk-UA"/>
        </w:rPr>
      </w:pPr>
      <w:r w:rsidRPr="0098219E">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8219E">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8219E">
        <w:rPr>
          <w:rFonts w:ascii="Times New Roman" w:eastAsia="Times New Roman" w:hAnsi="Times New Roman" w:cs="Times New Roman"/>
          <w:b/>
          <w:color w:val="000000"/>
          <w:sz w:val="24"/>
          <w:szCs w:val="24"/>
          <w:lang w:val="uk-UA"/>
        </w:rPr>
        <w:tab/>
      </w:r>
    </w:p>
    <w:p w:rsidR="00395E6E" w:rsidRPr="0098219E" w:rsidRDefault="00395E6E" w:rsidP="00395E6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395E6E" w:rsidRPr="0098219E" w:rsidRDefault="00395E6E" w:rsidP="00395E6E">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395E6E" w:rsidRPr="0098219E" w:rsidTr="0029408B">
        <w:trPr>
          <w:trHeight w:val="278"/>
        </w:trPr>
        <w:tc>
          <w:tcPr>
            <w:tcW w:w="47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395E6E" w:rsidRPr="0098219E" w:rsidTr="0029408B">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lastRenderedPageBreak/>
                    <w:t>ЄДРПОУ 40888750</w:t>
                  </w:r>
                </w:p>
                <w:p w:rsidR="00395E6E" w:rsidRPr="0098219E" w:rsidRDefault="00395E6E" w:rsidP="0029408B">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lastRenderedPageBreak/>
                    <w:t>в АТ КБ «ПриватБанк»</w:t>
                  </w:r>
                </w:p>
              </w:tc>
            </w:tr>
            <w:tr w:rsidR="00395E6E" w:rsidRPr="0098219E" w:rsidTr="0029408B">
              <w:trPr>
                <w:trHeight w:val="18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395E6E" w:rsidRPr="0098219E" w:rsidRDefault="00395E6E" w:rsidP="002940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395E6E" w:rsidRPr="0098219E" w:rsidTr="0029408B">
        <w:trPr>
          <w:trHeight w:val="964"/>
        </w:trPr>
        <w:tc>
          <w:tcPr>
            <w:tcW w:w="4768" w:type="dxa"/>
            <w:shd w:val="clear" w:color="auto" w:fill="auto"/>
          </w:tcPr>
          <w:p w:rsidR="00395E6E" w:rsidRPr="0098219E" w:rsidRDefault="00395E6E" w:rsidP="0029408B">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___________</w:t>
            </w:r>
          </w:p>
          <w:p w:rsidR="00395E6E" w:rsidRPr="0098219E" w:rsidRDefault="00395E6E" w:rsidP="0029408B">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395E6E" w:rsidRPr="0098219E" w:rsidRDefault="00395E6E" w:rsidP="00395E6E">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395E6E" w:rsidRPr="0098219E" w:rsidRDefault="00395E6E" w:rsidP="00395E6E">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395E6E" w:rsidRPr="0098219E" w:rsidRDefault="00395E6E" w:rsidP="00395E6E">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395E6E" w:rsidRPr="0098219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395E6E" w:rsidRPr="0098219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395E6E" w:rsidRPr="0098219E" w:rsidRDefault="00395E6E" w:rsidP="00395E6E">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395E6E" w:rsidRPr="0098219E" w:rsidRDefault="00395E6E" w:rsidP="00395E6E">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992"/>
        <w:gridCol w:w="567"/>
        <w:gridCol w:w="1417"/>
        <w:gridCol w:w="1276"/>
        <w:gridCol w:w="1666"/>
      </w:tblGrid>
      <w:tr w:rsidR="00395E6E" w:rsidRPr="0098219E" w:rsidTr="0029408B">
        <w:trPr>
          <w:trHeight w:val="900"/>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5E6E" w:rsidRPr="0098219E" w:rsidRDefault="00395E6E" w:rsidP="0029408B">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395E6E" w:rsidRPr="0098219E" w:rsidTr="0029408B">
        <w:trPr>
          <w:trHeight w:val="322"/>
          <w:jc w:val="center"/>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r>
      <w:tr w:rsidR="00395E6E" w:rsidRPr="0098219E" w:rsidTr="0029408B">
        <w:trPr>
          <w:trHeight w:val="780"/>
          <w:jc w:val="center"/>
        </w:trPr>
        <w:tc>
          <w:tcPr>
            <w:tcW w:w="480" w:type="dxa"/>
            <w:tcBorders>
              <w:top w:val="nil"/>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4"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56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667" w:type="dxa"/>
            <w:tcBorders>
              <w:top w:val="nil"/>
              <w:left w:val="single" w:sz="4" w:space="0" w:color="auto"/>
              <w:bottom w:val="nil"/>
              <w:right w:val="single" w:sz="4" w:space="0" w:color="auto"/>
            </w:tcBorders>
            <w:vAlign w:val="center"/>
          </w:tcPr>
          <w:p w:rsidR="00395E6E" w:rsidRPr="0098219E" w:rsidRDefault="00395E6E" w:rsidP="0029408B">
            <w:pPr>
              <w:spacing w:after="0" w:line="240" w:lineRule="auto"/>
              <w:ind w:left="-90" w:firstLine="90"/>
              <w:jc w:val="center"/>
              <w:rPr>
                <w:rFonts w:ascii="Times New Roman" w:eastAsia="Times New Roman" w:hAnsi="Times New Roman" w:cs="Times New Roman"/>
                <w:b/>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bl>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395E6E" w:rsidRPr="00395E6E" w:rsidTr="0029408B">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395E6E" w:rsidRPr="00395E6E" w:rsidTr="0029408B">
              <w:trPr>
                <w:trHeight w:val="198"/>
              </w:trPr>
              <w:tc>
                <w:tcPr>
                  <w:tcW w:w="4615"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395E6E" w:rsidRPr="00395E6E" w:rsidTr="0029408B">
        <w:trPr>
          <w:trHeight w:val="487"/>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395E6E" w:rsidRPr="0098219E" w:rsidTr="0029408B">
        <w:trPr>
          <w:trHeight w:val="458"/>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395E6E" w:rsidRDefault="00395E6E" w:rsidP="00395E6E"/>
    <w:p w:rsidR="008D44B3" w:rsidRPr="002D031B" w:rsidRDefault="008D44B3" w:rsidP="00395E6E">
      <w:pPr>
        <w:autoSpaceDE w:val="0"/>
        <w:autoSpaceDN w:val="0"/>
        <w:adjustRightInd w:val="0"/>
        <w:spacing w:after="0" w:line="240" w:lineRule="auto"/>
        <w:ind w:left="2832" w:firstLine="708"/>
        <w:rPr>
          <w:rFonts w:ascii="Times New Roman" w:hAnsi="Times New Roman" w:cs="Times New Roman"/>
          <w:sz w:val="24"/>
          <w:szCs w:val="24"/>
          <w:lang w:val="uk-UA"/>
        </w:rPr>
      </w:pPr>
    </w:p>
    <w:sectPr w:rsidR="008D44B3" w:rsidRPr="002D031B" w:rsidSect="00D53CE8">
      <w:pgSz w:w="11906" w:h="16838" w:code="9"/>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2A"/>
    <w:rsid w:val="00064A54"/>
    <w:rsid w:val="002D031B"/>
    <w:rsid w:val="00395E6E"/>
    <w:rsid w:val="008D44B3"/>
    <w:rsid w:val="00C0712A"/>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F20F"/>
  <w15:chartTrackingRefBased/>
  <w15:docId w15:val="{C01D4ECE-8F9B-440F-861B-EB23E96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4</cp:revision>
  <dcterms:created xsi:type="dcterms:W3CDTF">2023-11-03T12:29:00Z</dcterms:created>
  <dcterms:modified xsi:type="dcterms:W3CDTF">2023-11-03T13:47:00Z</dcterms:modified>
</cp:coreProperties>
</file>