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E" w:rsidRDefault="00D14519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w:t>Додаток 4</w:t>
      </w:r>
    </w:p>
    <w:p w:rsidR="00913CCE" w:rsidRDefault="00D14519">
      <w:pPr>
        <w:pStyle w:val="Standard"/>
        <w:jc w:val="center"/>
        <w:rPr>
          <w:rFonts w:hint="eastAsia"/>
        </w:rPr>
      </w:pPr>
      <w:r>
        <w:rPr>
          <w:b/>
          <w:sz w:val="32"/>
          <w:szCs w:val="32"/>
        </w:rPr>
        <w:t>Технічні вимоги</w:t>
      </w:r>
    </w:p>
    <w:p w:rsidR="00913CCE" w:rsidRDefault="00D14519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color w:val="000000"/>
          <w:lang w:eastAsia="uk-UA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ДК 021:2015: 42120000-6: Насоси та компресори</w:t>
      </w:r>
    </w:p>
    <w:p w:rsidR="00913CCE" w:rsidRDefault="00D14519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(Компресор високого тиску)</w:t>
      </w:r>
    </w:p>
    <w:p w:rsidR="00913CCE" w:rsidRDefault="00913CCE">
      <w:pPr>
        <w:pStyle w:val="Standard"/>
        <w:tabs>
          <w:tab w:val="left" w:pos="3466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13CCE" w:rsidRDefault="00D14519">
      <w:pPr>
        <w:pStyle w:val="Standard"/>
        <w:jc w:val="center"/>
        <w:rPr>
          <w:rFonts w:eastAsia="Calibri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u w:val="single"/>
          <w:lang w:eastAsia="en-US" w:bidi="ar-SA"/>
        </w:rPr>
        <w:t>Технічні характеристики, які вимагаються Замовником до</w:t>
      </w:r>
    </w:p>
    <w:p w:rsidR="00913CCE" w:rsidRDefault="00D14519">
      <w:pPr>
        <w:pStyle w:val="Standard"/>
        <w:jc w:val="center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Компресора високого тиску</w:t>
      </w:r>
    </w:p>
    <w:p w:rsidR="00913CCE" w:rsidRDefault="00913CCE">
      <w:pPr>
        <w:pStyle w:val="Default"/>
        <w:spacing w:after="0"/>
        <w:jc w:val="both"/>
        <w:rPr>
          <w:lang w:val="uk-UA"/>
        </w:rPr>
      </w:pP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726"/>
      </w:tblGrid>
      <w:tr w:rsidR="00913C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Застосування компресору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color w:val="000009"/>
                <w:sz w:val="23"/>
                <w:lang w:val="uk-UA"/>
              </w:rPr>
              <w:t xml:space="preserve">Електричний мобільний компресор високого тиску     W 31 </w:t>
            </w:r>
            <w:proofErr w:type="spellStart"/>
            <w:r>
              <w:rPr>
                <w:color w:val="000009"/>
                <w:sz w:val="23"/>
                <w:lang w:val="uk-UA"/>
              </w:rPr>
              <w:t>Vertical</w:t>
            </w:r>
            <w:proofErr w:type="spellEnd"/>
            <w:r>
              <w:rPr>
                <w:color w:val="000009"/>
                <w:sz w:val="23"/>
                <w:lang w:val="uk-UA"/>
              </w:rPr>
              <w:t xml:space="preserve"> з робочим тиском 220 бар для закачування балонів дихальних апаратів стисненим повітрям, виробник ALKIN KOMPRESSORS (Туреччина).  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Продуктивність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Не менше145 л/хв.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Кількість балонів що можуть заряджатися одночасно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1 шт.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Початковий тиск повітря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Атмосферний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Робочий тиск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220 бар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Система охолодження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color w:val="auto"/>
                <w:sz w:val="23"/>
                <w:lang w:val="uk-UA"/>
              </w:rPr>
              <w:t xml:space="preserve">Повітряна система, яка забезпечує ефективне охолодження компресорного блоку для можливості експлуатації компресора у </w:t>
            </w:r>
            <w:r>
              <w:rPr>
                <w:color w:val="auto"/>
                <w:sz w:val="23"/>
                <w:lang w:val="uk-UA"/>
              </w:rPr>
              <w:t>режимі довготривалої роботи зі стальними ( нержавіюча сталь ) сепараторами та охолоджувачами після 2 та 3 ступенів стискання.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Конструкція розміщення вузлів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На єдиній сталевій рамі з антивібраційними подушками (не менше 4 шт.), вертикальний каркас з коліща</w:t>
            </w:r>
            <w:r>
              <w:rPr>
                <w:sz w:val="23"/>
                <w:lang w:val="uk-UA"/>
              </w:rPr>
              <w:t>тками та ручками для транспортування.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Двигун, параметри мережі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Електричний, однофазний потужністю не менше 3 кВ, </w:t>
            </w:r>
            <w:r>
              <w:rPr>
                <w:color w:val="auto"/>
                <w:sz w:val="23"/>
                <w:lang w:val="uk-UA"/>
              </w:rPr>
              <w:t>напруга 220В</w:t>
            </w:r>
            <w:r>
              <w:rPr>
                <w:sz w:val="23"/>
                <w:lang w:val="uk-UA"/>
              </w:rPr>
              <w:t>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Фільтрувальна система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Фільтр повітря з масло – волого </w:t>
            </w:r>
            <w:proofErr w:type="spellStart"/>
            <w:r>
              <w:rPr>
                <w:sz w:val="23"/>
                <w:lang w:val="uk-UA"/>
              </w:rPr>
              <w:t>відділювачем</w:t>
            </w:r>
            <w:proofErr w:type="spellEnd"/>
            <w:r>
              <w:rPr>
                <w:sz w:val="23"/>
                <w:lang w:val="uk-UA"/>
              </w:rPr>
              <w:t>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Технічні параметри для безпечної експлуатації обладнання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</w:t>
            </w:r>
            <w:r>
              <w:rPr>
                <w:sz w:val="23"/>
                <w:lang w:val="uk-UA"/>
              </w:rPr>
              <w:t xml:space="preserve"> захист електродвигуна від перевантажень мережі;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захист приводного ременя спеціальним захисним кожухом оператора під час експлуатації компресора;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наявність проміжних запобіжних клапанів після кожного ступеня компресорного блоку та фінального запобіжног</w:t>
            </w:r>
            <w:r>
              <w:rPr>
                <w:sz w:val="23"/>
                <w:lang w:val="uk-UA"/>
              </w:rPr>
              <w:t>о клапану;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Лічильник </w:t>
            </w:r>
            <w:proofErr w:type="spellStart"/>
            <w:r>
              <w:rPr>
                <w:sz w:val="23"/>
                <w:lang w:val="uk-UA"/>
              </w:rPr>
              <w:t>мотогодин</w:t>
            </w:r>
            <w:proofErr w:type="spellEnd"/>
            <w:r>
              <w:rPr>
                <w:sz w:val="23"/>
                <w:lang w:val="uk-UA"/>
              </w:rPr>
              <w:t xml:space="preserve"> ( відпрацьованих годин )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Режим керування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автоматичний злив конденсату після 2 – ї та 3 – ступенів стискання;</w:t>
            </w:r>
          </w:p>
          <w:p w:rsidR="00913CCE" w:rsidRDefault="00D14519">
            <w:pPr>
              <w:pStyle w:val="Default"/>
              <w:widowControl w:val="0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Автоматична зупинка за кінцевим тиском;</w:t>
            </w:r>
          </w:p>
          <w:p w:rsidR="00913CCE" w:rsidRDefault="00913CCE">
            <w:pPr>
              <w:pStyle w:val="Default"/>
              <w:widowControl w:val="0"/>
              <w:rPr>
                <w:lang w:val="uk-UA"/>
              </w:rPr>
            </w:pP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color w:val="000009"/>
                <w:sz w:val="23"/>
                <w:lang w:val="uk-UA"/>
              </w:rPr>
              <w:lastRenderedPageBreak/>
              <w:t>Заправна система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заправний пристрій має запірний кран, шланг довжиною</w:t>
            </w:r>
            <w:r>
              <w:rPr>
                <w:sz w:val="23"/>
                <w:lang w:val="uk-UA"/>
              </w:rPr>
              <w:t xml:space="preserve"> не менше ніж 1 м, заправний клапан та манометр.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Комплект поставки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компресор заправлений синтетичною компресорною олією, повністю готовий до експлуатації при 100% навантаженнях -1 шт.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- комплект витратних матеріалів (фільтр-картридж, вхідний фільтри та </w:t>
            </w:r>
            <w:r>
              <w:rPr>
                <w:sz w:val="23"/>
                <w:lang w:val="uk-UA"/>
              </w:rPr>
              <w:t>інше) – встановлений;</w:t>
            </w:r>
          </w:p>
          <w:p w:rsidR="00913CCE" w:rsidRDefault="00D14519">
            <w:pPr>
              <w:pStyle w:val="Default"/>
              <w:widowControl w:val="0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Додаткові витратні матеріали на 500 </w:t>
            </w:r>
            <w:proofErr w:type="spellStart"/>
            <w:r>
              <w:rPr>
                <w:sz w:val="23"/>
                <w:lang w:val="uk-UA"/>
              </w:rPr>
              <w:t>мотогодин</w:t>
            </w:r>
            <w:proofErr w:type="spellEnd"/>
            <w:r>
              <w:rPr>
                <w:sz w:val="23"/>
                <w:lang w:val="uk-UA"/>
              </w:rPr>
              <w:t xml:space="preserve"> ( фільтр - картридж для очищення повітря, масляний фільтр, олива )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 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Технічна документація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Комплектується керівництвом з експлуатації на українській мові</w:t>
            </w:r>
          </w:p>
          <w:p w:rsidR="00913CCE" w:rsidRDefault="00913CCE">
            <w:pPr>
              <w:pStyle w:val="Default"/>
              <w:widowControl w:val="0"/>
              <w:rPr>
                <w:lang w:val="uk-UA"/>
              </w:rPr>
            </w:pP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Документи, на підтвердження </w:t>
            </w:r>
            <w:r>
              <w:rPr>
                <w:sz w:val="23"/>
                <w:lang w:val="uk-UA"/>
              </w:rPr>
              <w:t>відповідності продукції Державним стандартам та іншим нормативно-правовим актам Українського законодавства, які стосуються якості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21"/>
            </w:tblGrid>
            <w:tr w:rsidR="00913CCE">
              <w:tblPrEx>
                <w:tblCellMar>
                  <w:top w:w="0" w:type="dxa"/>
                  <w:bottom w:w="0" w:type="dxa"/>
                </w:tblCellMar>
              </w:tblPrEx>
              <w:trPr>
                <w:trHeight w:val="1785"/>
              </w:trPr>
              <w:tc>
                <w:tcPr>
                  <w:tcW w:w="572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CCE" w:rsidRDefault="00D14519">
                  <w:pPr>
                    <w:pStyle w:val="Default"/>
                    <w:tabs>
                      <w:tab w:val="left" w:pos="5561"/>
                    </w:tabs>
                    <w:ind w:right="397"/>
                  </w:pPr>
                  <w:r>
                    <w:rPr>
                      <w:sz w:val="23"/>
                      <w:lang w:val="uk-UA"/>
                    </w:rPr>
                    <w:t xml:space="preserve">- </w:t>
                  </w:r>
                  <w:r>
                    <w:rPr>
                      <w:b/>
                      <w:sz w:val="23"/>
                      <w:lang w:val="uk-UA"/>
                    </w:rPr>
                    <w:t xml:space="preserve">Сертифікат відповідності </w:t>
                  </w:r>
                  <w:r>
                    <w:rPr>
                      <w:sz w:val="23"/>
                      <w:lang w:val="uk-UA"/>
                    </w:rPr>
                    <w:t>на основі цілковитого забезпечення якості (Модуль Н) UA.TR.006.H.81801-20 від 03.07.2020 року.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 xml:space="preserve">- </w:t>
                  </w:r>
                  <w:r>
                    <w:rPr>
                      <w:b/>
                      <w:sz w:val="23"/>
                      <w:lang w:val="uk-UA"/>
                    </w:rPr>
                    <w:t>Де</w:t>
                  </w:r>
                  <w:r>
                    <w:rPr>
                      <w:b/>
                      <w:sz w:val="23"/>
                      <w:lang w:val="uk-UA"/>
                    </w:rPr>
                    <w:t xml:space="preserve">кларація про відповідність </w:t>
                  </w:r>
                  <w:r>
                    <w:rPr>
                      <w:sz w:val="23"/>
                      <w:lang w:val="uk-UA"/>
                    </w:rPr>
                    <w:t>Технічному регламенту №UA.TR.006.D.81801-20 від 02.07.2020 р.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обладнання, що працює під тиском, Постанова КМУ №27 від 16.01.2019 року; згідно з Модулем Н (цілковите забезпечення якості).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</w:t>
                  </w:r>
                  <w:r>
                    <w:rPr>
                      <w:sz w:val="23"/>
                      <w:lang w:val="uk-UA"/>
                    </w:rPr>
                    <w:t>менту безпеки машин, Постанова КМУ №62 від 30.01.2013 року; згідно з ДСТУ EN 1012-1:2014.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низьковольтного електричного обладнання, Постанова КМУ №1067 від 16.12.2015 року, згідно з ДСТУ EN 60204-1:2015.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з еле</w:t>
                  </w:r>
                  <w:r>
                    <w:rPr>
                      <w:sz w:val="23"/>
                      <w:lang w:val="uk-UA"/>
                    </w:rPr>
                    <w:t>ктромагнітної сумісності обладнання, Постанова КМУ №1077 від 16.12.2015 р.; згідно з ДСТУ ІEС 61000-6-2:2015, ДСТУ ІEС 61000-6-3:2015.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 xml:space="preserve">- </w:t>
                  </w:r>
                  <w:r>
                    <w:rPr>
                      <w:b/>
                      <w:sz w:val="23"/>
                      <w:lang w:val="uk-UA"/>
                    </w:rPr>
                    <w:t xml:space="preserve">Висновок державної санітарно-епідеміологічної експертизи </w:t>
                  </w:r>
                  <w:r>
                    <w:rPr>
                      <w:sz w:val="23"/>
                      <w:lang w:val="uk-UA"/>
                    </w:rPr>
                    <w:t>Державної служби України з питань безпечності харчових продукт</w:t>
                  </w:r>
                  <w:r>
                    <w:rPr>
                      <w:sz w:val="23"/>
                      <w:lang w:val="uk-UA"/>
                    </w:rPr>
                    <w:t>ів та захисту споживачів № 12.2-18-3/8437 від 27.12.2022 року</w:t>
                  </w:r>
                </w:p>
              </w:tc>
            </w:tr>
          </w:tbl>
          <w:p w:rsidR="00913CCE" w:rsidRDefault="00913CCE">
            <w:pPr>
              <w:pStyle w:val="Default"/>
              <w:rPr>
                <w:lang w:val="uk-UA"/>
              </w:rPr>
            </w:pP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b/>
                <w:sz w:val="23"/>
                <w:lang w:val="uk-UA"/>
              </w:rPr>
              <w:t>Гарантійний термін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  <w:rPr>
                <w:lang w:val="uk-UA"/>
              </w:rPr>
            </w:pPr>
            <w:r>
              <w:rPr>
                <w:lang w:val="uk-UA"/>
              </w:rPr>
              <w:t>Не менше як 24 місяців від дати відвантаження товару Покупцю або від дати реєстрації (дата підписання) видаткової накладної.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b/>
                <w:bCs/>
                <w:lang w:val="uk-UA"/>
              </w:rPr>
              <w:t>Гарантійне обслуговування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На протязі всього </w:t>
            </w:r>
            <w:r>
              <w:rPr>
                <w:sz w:val="23"/>
                <w:lang w:val="uk-UA"/>
              </w:rPr>
              <w:t>гарантійного терміну</w:t>
            </w:r>
          </w:p>
        </w:tc>
      </w:tr>
      <w:tr w:rsidR="00913CC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b/>
                <w:bCs/>
                <w:color w:val="000009"/>
                <w:sz w:val="23"/>
                <w:lang w:val="uk-UA"/>
              </w:rPr>
              <w:lastRenderedPageBreak/>
              <w:t>Післягарантійне обслуговування та ремонт компресора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На протязі 10 років.</w:t>
            </w:r>
          </w:p>
        </w:tc>
      </w:tr>
    </w:tbl>
    <w:p w:rsidR="00913CCE" w:rsidRDefault="00D14519">
      <w:pPr>
        <w:pStyle w:val="Standard"/>
        <w:ind w:firstLine="708"/>
        <w:jc w:val="both"/>
        <w:rPr>
          <w:rFonts w:hint="eastAsia"/>
        </w:rPr>
      </w:pPr>
      <w:r>
        <w:rPr>
          <w:b/>
        </w:rPr>
        <w:t>2. Місце поставки товару (дислокація):</w:t>
      </w:r>
      <w:r>
        <w:t xml:space="preserve"> </w:t>
      </w:r>
      <w:r>
        <w:rPr>
          <w:b/>
        </w:rPr>
        <w:t xml:space="preserve">Житомирська обласна комунальна спеціалізована аварійно - рятувальна служба Житомирської обласної ради </w:t>
      </w:r>
      <w:r>
        <w:rPr>
          <w:rFonts w:eastAsia="Calibri" w:cs="Times New Roman"/>
          <w:b/>
          <w:lang w:eastAsia="ru-RU"/>
        </w:rPr>
        <w:t xml:space="preserve">вул. </w:t>
      </w:r>
      <w:proofErr w:type="spellStart"/>
      <w:r>
        <w:rPr>
          <w:rFonts w:eastAsia="Calibri" w:cs="Times New Roman"/>
          <w:b/>
          <w:lang w:eastAsia="ru-RU"/>
        </w:rPr>
        <w:t>Чуднівська</w:t>
      </w:r>
      <w:proofErr w:type="spellEnd"/>
      <w:r>
        <w:rPr>
          <w:rFonts w:eastAsia="Calibri" w:cs="Times New Roman"/>
          <w:b/>
          <w:lang w:eastAsia="ru-RU"/>
        </w:rPr>
        <w:t xml:space="preserve"> ( </w:t>
      </w:r>
      <w:r>
        <w:rPr>
          <w:rFonts w:eastAsia="Calibri" w:cs="Times New Roman"/>
          <w:b/>
          <w:lang w:eastAsia="ru-RU"/>
        </w:rPr>
        <w:t>Гідропарк ), м. Житомир, 10005.</w:t>
      </w:r>
    </w:p>
    <w:p w:rsidR="00913CCE" w:rsidRDefault="00D14519">
      <w:pPr>
        <w:pStyle w:val="Standard"/>
        <w:ind w:firstLine="708"/>
        <w:rPr>
          <w:rFonts w:hint="eastAsia"/>
        </w:rPr>
      </w:pPr>
      <w:r>
        <w:rPr>
          <w:b/>
        </w:rPr>
        <w:t>3. Якісні характеристики:</w:t>
      </w:r>
    </w:p>
    <w:p w:rsidR="00913CCE" w:rsidRPr="006F690B" w:rsidRDefault="00D14519">
      <w:pPr>
        <w:pStyle w:val="a5"/>
        <w:ind w:left="0" w:firstLine="709"/>
        <w:jc w:val="both"/>
        <w:rPr>
          <w:rFonts w:hint="eastAsia"/>
          <w:lang w:val="uk-UA"/>
        </w:rPr>
      </w:pPr>
      <w:r>
        <w:rPr>
          <w:lang w:val="uk-UA"/>
        </w:rPr>
        <w:t xml:space="preserve">Якість товарів повинна відповідати вимогам </w:t>
      </w:r>
      <w:proofErr w:type="spellStart"/>
      <w:r>
        <w:rPr>
          <w:rFonts w:eastAsia="Calibri" w:cs="Times New Roman"/>
          <w:lang w:val="uk-UA" w:eastAsia="ru-RU"/>
        </w:rPr>
        <w:t>ГОСТу</w:t>
      </w:r>
      <w:proofErr w:type="spellEnd"/>
      <w:r>
        <w:rPr>
          <w:rFonts w:eastAsia="Calibri" w:cs="Times New Roman"/>
          <w:lang w:val="uk-UA" w:eastAsia="ru-RU"/>
        </w:rPr>
        <w:t>, ДСТУ ТУ та/або ТУ</w:t>
      </w:r>
      <w:r>
        <w:rPr>
          <w:lang w:val="uk-UA"/>
        </w:rPr>
        <w:t xml:space="preserve"> тощо та іншим чинним нормативним документам, які діють на момент проведення процедури закупівлі, далі – на строк виконання угоди. </w:t>
      </w:r>
      <w:r>
        <w:rPr>
          <w:lang w:val="uk-UA"/>
        </w:rPr>
        <w:t>Неякісний товар підлягає обов’язковій заміні, але всі витрати пов’язані із заміною товару несе постачальник.</w:t>
      </w:r>
    </w:p>
    <w:p w:rsidR="00913CCE" w:rsidRDefault="00D14519">
      <w:pPr>
        <w:pStyle w:val="Standard"/>
        <w:ind w:firstLine="851"/>
        <w:jc w:val="both"/>
        <w:rPr>
          <w:rFonts w:hint="eastAsia"/>
        </w:rPr>
      </w:pPr>
      <w:r>
        <w:rPr>
          <w:b/>
        </w:rPr>
        <w:t>4. Витрати які Учасник включає в ціну товару:</w:t>
      </w:r>
    </w:p>
    <w:p w:rsidR="00913CCE" w:rsidRDefault="00D14519">
      <w:pPr>
        <w:pStyle w:val="Standard"/>
        <w:ind w:firstLine="851"/>
        <w:jc w:val="both"/>
        <w:rPr>
          <w:rFonts w:hint="eastAsia"/>
        </w:rPr>
      </w:pPr>
      <w:r>
        <w:rPr>
          <w:color w:val="000000"/>
        </w:rPr>
        <w:t xml:space="preserve">Ціна включає в себе всі витрати на транспортування, навантаження та розвантаження, страхування та </w:t>
      </w:r>
      <w:r>
        <w:rPr>
          <w:color w:val="000000"/>
        </w:rPr>
        <w:t>інші витрати, сплату податків і зборів тощо.</w:t>
      </w:r>
    </w:p>
    <w:p w:rsidR="00913CCE" w:rsidRDefault="00D14519">
      <w:pPr>
        <w:pStyle w:val="a5"/>
        <w:ind w:left="0" w:firstLine="851"/>
        <w:jc w:val="both"/>
        <w:rPr>
          <w:rFonts w:hint="eastAsia"/>
        </w:rPr>
      </w:pPr>
      <w:r>
        <w:rPr>
          <w:b/>
          <w:lang w:val="uk-UA"/>
        </w:rPr>
        <w:t>5. Загальні умови поставки товарів:</w:t>
      </w:r>
    </w:p>
    <w:p w:rsidR="00913CCE" w:rsidRDefault="00D14519">
      <w:pPr>
        <w:pStyle w:val="a5"/>
        <w:ind w:left="0" w:firstLine="851"/>
        <w:jc w:val="both"/>
        <w:rPr>
          <w:rFonts w:hint="eastAsia"/>
          <w:lang w:val="uk-UA"/>
        </w:rPr>
      </w:pPr>
      <w:r>
        <w:rPr>
          <w:lang w:val="uk-UA"/>
        </w:rPr>
        <w:t xml:space="preserve">5.1. При поставці товару повинні надаватися супровідні документи, що підтверджують його походження, якість, відповідність державним стандартам. При прийомі товару, обсяг </w:t>
      </w:r>
      <w:r>
        <w:rPr>
          <w:lang w:val="uk-UA"/>
        </w:rPr>
        <w:t>товару має відповідати обсягу, який зазначений у супровідних документах. Приймання Товару за кількістю і якістю здійснюється представником Замовника.</w:t>
      </w:r>
    </w:p>
    <w:p w:rsidR="00913CCE" w:rsidRDefault="00D14519">
      <w:pPr>
        <w:pStyle w:val="a5"/>
        <w:ind w:left="0" w:firstLine="851"/>
        <w:jc w:val="both"/>
        <w:rPr>
          <w:rFonts w:hint="eastAsia"/>
          <w:lang w:val="uk-UA"/>
        </w:rPr>
      </w:pPr>
      <w:r>
        <w:rPr>
          <w:lang w:val="uk-UA"/>
        </w:rPr>
        <w:t>5.2. На запропонований товар під час його транспортування, виробництва, тощо повинні застосовуватися заход</w:t>
      </w:r>
      <w:r>
        <w:rPr>
          <w:lang w:val="uk-UA"/>
        </w:rPr>
        <w:t>и із захисту довкілля, передбачені законодавством України.</w:t>
      </w:r>
    </w:p>
    <w:p w:rsidR="00913CCE" w:rsidRDefault="00D14519">
      <w:pPr>
        <w:pStyle w:val="a5"/>
        <w:ind w:left="0" w:firstLine="851"/>
        <w:jc w:val="both"/>
        <w:rPr>
          <w:rFonts w:hint="eastAsia"/>
          <w:lang w:val="uk-UA"/>
        </w:rPr>
      </w:pPr>
      <w:r>
        <w:rPr>
          <w:lang w:val="uk-UA"/>
        </w:rPr>
        <w:t>5.3. Доставка та розвантаження товару здійснюється за рахунок та силами Постачальника.</w:t>
      </w:r>
    </w:p>
    <w:p w:rsidR="00913CCE" w:rsidRDefault="00D14519">
      <w:pPr>
        <w:pStyle w:val="Standard"/>
        <w:spacing w:line="0" w:lineRule="atLeast"/>
        <w:jc w:val="center"/>
        <w:rPr>
          <w:rFonts w:hint="eastAsia"/>
        </w:rPr>
      </w:pPr>
      <w:r>
        <w:rPr>
          <w:color w:val="FF0000"/>
        </w:rPr>
        <w:t>Увага!</w:t>
      </w:r>
    </w:p>
    <w:p w:rsidR="00913CCE" w:rsidRDefault="00D14519">
      <w:pPr>
        <w:pStyle w:val="Standard"/>
        <w:spacing w:line="0" w:lineRule="atLeast"/>
        <w:ind w:firstLine="567"/>
        <w:jc w:val="both"/>
        <w:rPr>
          <w:rFonts w:hint="eastAsia"/>
        </w:rPr>
      </w:pPr>
      <w:r>
        <w:t>На виконання розпоряджень КАБІНЕТУ МІНІСТРІВ УКРАЇНИ  ,,Про пропозиції щодо застосування персональних с</w:t>
      </w:r>
      <w:r>
        <w:t>пеціальних економічних та інших обмежувальних заходів”, у зв’язку з агресією Російської Федерації проти України у військовій, економічній, енергетичній та інформаційній сфері, окупацією частини території України, сприянням терористичній діяльності на терит</w:t>
      </w:r>
      <w:r>
        <w:t xml:space="preserve">орії України, порушенням прав і свобод громадян України, інтересів суспільства та держави, що створюють реальні та потенційні загрози національній безпеці, суверенітету і територіальній цілісності України, відповідно до </w:t>
      </w:r>
      <w:hyperlink r:id="rId8" w:history="1">
        <w:r>
          <w:t>частини першої</w:t>
        </w:r>
      </w:hyperlink>
      <w:r>
        <w:t xml:space="preserve"> статті 5 Закону України ,,Про санкції” з урахуванням Рішень Ради національної безпеки і оборони України, затвердженні відповідними Указами Президента України: заборонен</w:t>
      </w:r>
      <w:r>
        <w:t>о здійснення державних закупівель товарів, робіт і послуг у юридичних осіб - резидентів Російської Федерації та інших держав, визначених у вищезазначених нормативно-правових актів.</w:t>
      </w:r>
    </w:p>
    <w:p w:rsidR="00913CCE" w:rsidRDefault="00913CCE">
      <w:pPr>
        <w:pStyle w:val="Standard"/>
        <w:rPr>
          <w:rFonts w:hint="eastAsia"/>
          <w:b/>
          <w:sz w:val="28"/>
          <w:szCs w:val="28"/>
        </w:rPr>
      </w:pPr>
    </w:p>
    <w:sectPr w:rsidR="00913CCE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19" w:rsidRDefault="00D14519">
      <w:pPr>
        <w:rPr>
          <w:rFonts w:hint="eastAsia"/>
        </w:rPr>
      </w:pPr>
      <w:r>
        <w:separator/>
      </w:r>
    </w:p>
  </w:endnote>
  <w:endnote w:type="continuationSeparator" w:id="0">
    <w:p w:rsidR="00D14519" w:rsidRDefault="00D145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19" w:rsidRDefault="00D145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4519" w:rsidRDefault="00D145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D5"/>
    <w:multiLevelType w:val="multilevel"/>
    <w:tmpl w:val="46E6695C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F3972ED"/>
    <w:multiLevelType w:val="multilevel"/>
    <w:tmpl w:val="664250D8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CCE"/>
    <w:rsid w:val="006F690B"/>
    <w:rsid w:val="00913CCE"/>
    <w:rsid w:val="00D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spacing w:after="160" w:line="249" w:lineRule="auto"/>
    </w:pPr>
    <w:rPr>
      <w:rFonts w:ascii="Times New Roman" w:eastAsia="Calibri" w:hAnsi="Times New Roman"/>
      <w:color w:val="000000"/>
      <w:kern w:val="0"/>
      <w:szCs w:val="22"/>
      <w:lang w:val="ru-RU" w:eastAsia="en-US" w:bidi="ar-SA"/>
    </w:rPr>
  </w:style>
  <w:style w:type="paragraph" w:styleId="a5">
    <w:name w:val="List Paragraph"/>
    <w:basedOn w:val="Standard"/>
    <w:pPr>
      <w:spacing w:after="160"/>
      <w:ind w:left="720"/>
    </w:pPr>
    <w:rPr>
      <w:lang w:val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spacing w:after="160" w:line="249" w:lineRule="auto"/>
    </w:pPr>
    <w:rPr>
      <w:rFonts w:ascii="Times New Roman" w:eastAsia="Calibri" w:hAnsi="Times New Roman"/>
      <w:color w:val="000000"/>
      <w:kern w:val="0"/>
      <w:szCs w:val="22"/>
      <w:lang w:val="ru-RU" w:eastAsia="en-US" w:bidi="ar-SA"/>
    </w:rPr>
  </w:style>
  <w:style w:type="paragraph" w:styleId="a5">
    <w:name w:val="List Paragraph"/>
    <w:basedOn w:val="Standard"/>
    <w:pPr>
      <w:spacing w:after="160"/>
      <w:ind w:left="720"/>
    </w:pPr>
    <w:rPr>
      <w:lang w:val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ownloads\&#1057;&#1055;&#1056;&#1054;&#1065;&#1045;&#1053;&#1030;\&#1062;&#1077;&#1084;&#1077;&#1085;&#1090;_2022_49000\&#1057;&#1055;&#1056;&#1054;&#1065;&#1045;&#1053;&#1030;\&#1062;&#1077;&#1084;&#1077;&#1085;&#1090;_&#1089;&#1087;&#1088;&#1086;&#1097;&#1077;&#1085;&#1072;\_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3808</Words>
  <Characters>2171</Characters>
  <Application>Microsoft Office Word</Application>
  <DocSecurity>0</DocSecurity>
  <Lines>18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Свєта</cp:lastModifiedBy>
  <cp:revision>2</cp:revision>
  <cp:lastPrinted>2023-09-18T11:25:00Z</cp:lastPrinted>
  <dcterms:created xsi:type="dcterms:W3CDTF">2023-09-19T10:13:00Z</dcterms:created>
  <dcterms:modified xsi:type="dcterms:W3CDTF">2023-09-19T10:13:00Z</dcterms:modified>
</cp:coreProperties>
</file>