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52359D" w:rsidRDefault="003D2558" w:rsidP="003D2558">
      <w:pPr>
        <w:jc w:val="right"/>
        <w:rPr>
          <w:b/>
        </w:rPr>
      </w:pPr>
      <w:r w:rsidRPr="0052359D">
        <w:rPr>
          <w:b/>
        </w:rPr>
        <w:t>Додаток 1</w:t>
      </w:r>
    </w:p>
    <w:p w:rsidR="003D2558" w:rsidRPr="00B06383" w:rsidRDefault="003D2558" w:rsidP="003D2558">
      <w:pPr>
        <w:jc w:val="right"/>
        <w:rPr>
          <w:b/>
        </w:rPr>
      </w:pPr>
      <w:r w:rsidRPr="00B06383">
        <w:rPr>
          <w:b/>
        </w:rPr>
        <w:t>до протоколу №</w:t>
      </w:r>
      <w:r w:rsidR="00C11F93" w:rsidRPr="00B06383">
        <w:rPr>
          <w:b/>
        </w:rPr>
        <w:t xml:space="preserve"> </w:t>
      </w:r>
      <w:r w:rsidR="00B06383">
        <w:rPr>
          <w:b/>
        </w:rPr>
        <w:t>59</w:t>
      </w:r>
      <w:r w:rsidR="00C11F93" w:rsidRPr="00B06383">
        <w:rPr>
          <w:b/>
        </w:rPr>
        <w:t xml:space="preserve"> </w:t>
      </w:r>
      <w:r w:rsidRPr="00B06383">
        <w:rPr>
          <w:b/>
        </w:rPr>
        <w:t xml:space="preserve">від </w:t>
      </w:r>
      <w:r w:rsidR="00C11F93" w:rsidRPr="00B06383">
        <w:rPr>
          <w:b/>
        </w:rPr>
        <w:t>29</w:t>
      </w:r>
      <w:r w:rsidRPr="00B06383">
        <w:rPr>
          <w:b/>
        </w:rPr>
        <w:t>.</w:t>
      </w:r>
      <w:r w:rsidR="00370D94" w:rsidRPr="00B06383">
        <w:rPr>
          <w:b/>
        </w:rPr>
        <w:t>12</w:t>
      </w:r>
      <w:r w:rsidRPr="00B06383">
        <w:rPr>
          <w:b/>
        </w:rPr>
        <w:t>.202</w:t>
      </w:r>
      <w:r w:rsidR="002F7E5F" w:rsidRPr="00B06383">
        <w:rPr>
          <w:b/>
        </w:rPr>
        <w:t>3</w:t>
      </w:r>
      <w:r w:rsidRPr="00B06383">
        <w:rPr>
          <w:b/>
        </w:rPr>
        <w:t xml:space="preserve"> року</w:t>
      </w:r>
    </w:p>
    <w:p w:rsidR="008D3271" w:rsidRPr="0052359D" w:rsidRDefault="008D3271" w:rsidP="008D3271">
      <w:pPr>
        <w:jc w:val="center"/>
        <w:rPr>
          <w:b/>
        </w:rPr>
      </w:pPr>
      <w:r w:rsidRPr="0052359D">
        <w:rPr>
          <w:b/>
        </w:rPr>
        <w:t>Зміни внесені до тендерної документації</w:t>
      </w:r>
    </w:p>
    <w:p w:rsidR="008D3271" w:rsidRDefault="008D3271" w:rsidP="008D3271">
      <w:pPr>
        <w:jc w:val="center"/>
        <w:rPr>
          <w:b/>
        </w:rPr>
      </w:pPr>
      <w:r w:rsidRPr="00114158">
        <w:rPr>
          <w:b/>
        </w:rPr>
        <w:t xml:space="preserve">щодо закупівлі </w:t>
      </w:r>
    </w:p>
    <w:p w:rsidR="00C11F93" w:rsidRPr="00114158" w:rsidRDefault="00C11F93" w:rsidP="008D3271">
      <w:pPr>
        <w:jc w:val="center"/>
        <w:rPr>
          <w:b/>
        </w:rPr>
      </w:pPr>
      <w:r w:rsidRPr="009E2526">
        <w:rPr>
          <w:rStyle w:val="11"/>
          <w:b/>
        </w:rPr>
        <w:t xml:space="preserve">«Капітальний ремонт приміщень амбулаторії загальної практики сімейної медицини №14 КП «Хмельницький міський центр первинної медико-санітарної допомоги №1» Хмельницької міської ради по вул. Заводська, 4 в </w:t>
      </w:r>
      <w:proofErr w:type="spellStart"/>
      <w:r w:rsidRPr="009E2526">
        <w:rPr>
          <w:rStyle w:val="11"/>
          <w:b/>
        </w:rPr>
        <w:t>сще</w:t>
      </w:r>
      <w:proofErr w:type="spellEnd"/>
      <w:r w:rsidRPr="009E2526">
        <w:rPr>
          <w:rStyle w:val="11"/>
          <w:b/>
        </w:rPr>
        <w:t xml:space="preserve"> Богданівці Хмельницького району Хмельницької області» (код ДК 021:2015 : 45453000-7 — Капітальний ремонт і реставрація)»</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54"/>
        <w:gridCol w:w="6378"/>
      </w:tblGrid>
      <w:tr w:rsidR="00D81EE9" w:rsidRPr="00370D94" w:rsidTr="008F7B65">
        <w:trPr>
          <w:trHeight w:val="20"/>
        </w:trPr>
        <w:tc>
          <w:tcPr>
            <w:tcW w:w="3118" w:type="dxa"/>
            <w:vAlign w:val="center"/>
          </w:tcPr>
          <w:p w:rsidR="007311E9" w:rsidRPr="00370D94" w:rsidRDefault="00CF6793" w:rsidP="00C9049B">
            <w:pPr>
              <w:ind w:left="-108" w:right="-108"/>
              <w:rPr>
                <w:b/>
                <w:i/>
              </w:rPr>
            </w:pPr>
            <w:r w:rsidRPr="00370D94">
              <w:rPr>
                <w:b/>
                <w:i/>
              </w:rPr>
              <w:t>Пункт ТД</w:t>
            </w:r>
          </w:p>
        </w:tc>
        <w:tc>
          <w:tcPr>
            <w:tcW w:w="5954" w:type="dxa"/>
            <w:shd w:val="clear" w:color="auto" w:fill="auto"/>
            <w:vAlign w:val="center"/>
          </w:tcPr>
          <w:p w:rsidR="007311E9" w:rsidRPr="00370D94" w:rsidRDefault="009417FF" w:rsidP="00C11F93">
            <w:pPr>
              <w:jc w:val="center"/>
              <w:rPr>
                <w:b/>
              </w:rPr>
            </w:pPr>
            <w:r w:rsidRPr="00370D94">
              <w:rPr>
                <w:b/>
              </w:rPr>
              <w:t xml:space="preserve">Редакція від </w:t>
            </w:r>
            <w:r w:rsidR="00C11F93">
              <w:rPr>
                <w:b/>
              </w:rPr>
              <w:t>25</w:t>
            </w:r>
            <w:r w:rsidRPr="00370D94">
              <w:rPr>
                <w:b/>
              </w:rPr>
              <w:t>.</w:t>
            </w:r>
            <w:r w:rsidR="00370D94" w:rsidRPr="00370D94">
              <w:rPr>
                <w:b/>
              </w:rPr>
              <w:t>12</w:t>
            </w:r>
            <w:r w:rsidRPr="00370D94">
              <w:rPr>
                <w:b/>
              </w:rPr>
              <w:t>.2023 року</w:t>
            </w:r>
          </w:p>
        </w:tc>
        <w:tc>
          <w:tcPr>
            <w:tcW w:w="6378" w:type="dxa"/>
          </w:tcPr>
          <w:p w:rsidR="007311E9" w:rsidRPr="00B06383" w:rsidRDefault="007311E9" w:rsidP="00C11F93">
            <w:pPr>
              <w:jc w:val="center"/>
              <w:rPr>
                <w:b/>
              </w:rPr>
            </w:pPr>
            <w:r w:rsidRPr="00B06383">
              <w:rPr>
                <w:b/>
              </w:rPr>
              <w:t xml:space="preserve">Редакція від </w:t>
            </w:r>
            <w:r w:rsidR="00C11F93" w:rsidRPr="00B06383">
              <w:rPr>
                <w:b/>
              </w:rPr>
              <w:t>29</w:t>
            </w:r>
            <w:r w:rsidRPr="00B06383">
              <w:rPr>
                <w:b/>
              </w:rPr>
              <w:t>.</w:t>
            </w:r>
            <w:r w:rsidR="00370D94" w:rsidRPr="00B06383">
              <w:rPr>
                <w:b/>
              </w:rPr>
              <w:t>12</w:t>
            </w:r>
            <w:r w:rsidRPr="00B06383">
              <w:rPr>
                <w:b/>
              </w:rPr>
              <w:t>.202</w:t>
            </w:r>
            <w:r w:rsidR="002F7E5F" w:rsidRPr="00B06383">
              <w:rPr>
                <w:b/>
              </w:rPr>
              <w:t>3</w:t>
            </w:r>
            <w:r w:rsidRPr="00B06383">
              <w:rPr>
                <w:b/>
              </w:rPr>
              <w:t xml:space="preserve"> року</w:t>
            </w:r>
          </w:p>
        </w:tc>
      </w:tr>
      <w:tr w:rsidR="00D81EE9" w:rsidRPr="00370D94" w:rsidTr="008F7B65">
        <w:trPr>
          <w:trHeight w:val="20"/>
        </w:trPr>
        <w:tc>
          <w:tcPr>
            <w:tcW w:w="3118" w:type="dxa"/>
            <w:vAlign w:val="center"/>
          </w:tcPr>
          <w:p w:rsidR="003D6E8F" w:rsidRPr="00370D94" w:rsidRDefault="003D6E8F" w:rsidP="00C9049B">
            <w:pPr>
              <w:ind w:left="-108" w:right="-108"/>
              <w:rPr>
                <w:b/>
                <w:i/>
              </w:rPr>
            </w:pPr>
            <w:r w:rsidRPr="00370D94">
              <w:rPr>
                <w:b/>
                <w:i/>
              </w:rPr>
              <w:t>Титульний лист</w:t>
            </w:r>
          </w:p>
        </w:tc>
        <w:tc>
          <w:tcPr>
            <w:tcW w:w="5954" w:type="dxa"/>
            <w:shd w:val="clear" w:color="auto" w:fill="auto"/>
            <w:vAlign w:val="center"/>
          </w:tcPr>
          <w:p w:rsidR="003D6E8F" w:rsidRPr="00370D94" w:rsidRDefault="003D6E8F" w:rsidP="00724F34">
            <w:pPr>
              <w:rPr>
                <w:b/>
              </w:rPr>
            </w:pPr>
            <w:r w:rsidRPr="00370D94">
              <w:rPr>
                <w:b/>
              </w:rPr>
              <w:t>ЗАТВЕРДЖЕНО</w:t>
            </w:r>
          </w:p>
          <w:p w:rsidR="00724F34" w:rsidRPr="00370D94" w:rsidRDefault="00724F34" w:rsidP="00724F34">
            <w:pPr>
              <w:rPr>
                <w:b/>
              </w:rPr>
            </w:pPr>
            <w:r w:rsidRPr="00370D94">
              <w:rPr>
                <w:b/>
              </w:rPr>
              <w:t>Рішенням уповноваженої особи,</w:t>
            </w:r>
          </w:p>
          <w:p w:rsidR="003D6E8F" w:rsidRPr="00370D94" w:rsidRDefault="00615A2F" w:rsidP="00C11F93">
            <w:pPr>
              <w:rPr>
                <w:b/>
              </w:rPr>
            </w:pPr>
            <w:r w:rsidRPr="00370D94">
              <w:rPr>
                <w:b/>
                <w:bCs/>
              </w:rPr>
              <w:t xml:space="preserve">ПРОТОКОЛ № </w:t>
            </w:r>
            <w:r w:rsidR="00C11F93">
              <w:rPr>
                <w:b/>
                <w:bCs/>
              </w:rPr>
              <w:t>57</w:t>
            </w:r>
            <w:r w:rsidRPr="00370D94">
              <w:rPr>
                <w:b/>
                <w:bCs/>
              </w:rPr>
              <w:t xml:space="preserve"> від </w:t>
            </w:r>
            <w:r w:rsidR="00C11F93">
              <w:rPr>
                <w:b/>
                <w:bCs/>
              </w:rPr>
              <w:t>25</w:t>
            </w:r>
            <w:r w:rsidRPr="00370D94">
              <w:rPr>
                <w:b/>
                <w:bCs/>
              </w:rPr>
              <w:t>.</w:t>
            </w:r>
            <w:r w:rsidR="00370D94" w:rsidRPr="00370D94">
              <w:rPr>
                <w:b/>
                <w:bCs/>
              </w:rPr>
              <w:t>12</w:t>
            </w:r>
            <w:r w:rsidRPr="00370D94">
              <w:rPr>
                <w:b/>
                <w:bCs/>
              </w:rPr>
              <w:t>.2023</w:t>
            </w:r>
          </w:p>
        </w:tc>
        <w:tc>
          <w:tcPr>
            <w:tcW w:w="6378" w:type="dxa"/>
          </w:tcPr>
          <w:p w:rsidR="003D6E8F" w:rsidRPr="00B06383" w:rsidRDefault="003D6E8F" w:rsidP="00724F34">
            <w:pPr>
              <w:rPr>
                <w:b/>
              </w:rPr>
            </w:pPr>
            <w:r w:rsidRPr="00B06383">
              <w:rPr>
                <w:b/>
              </w:rPr>
              <w:t>ЗАТВЕРДЖЕНО зміни</w:t>
            </w:r>
          </w:p>
          <w:p w:rsidR="003D6E8F" w:rsidRPr="00B06383" w:rsidRDefault="003D6E8F" w:rsidP="00724F34">
            <w:pPr>
              <w:rPr>
                <w:b/>
              </w:rPr>
            </w:pPr>
            <w:r w:rsidRPr="00B06383">
              <w:rPr>
                <w:b/>
              </w:rPr>
              <w:t>Рішенням уповноваженої особи,</w:t>
            </w:r>
          </w:p>
          <w:p w:rsidR="003D6E8F" w:rsidRPr="00C11F93" w:rsidRDefault="00615A2F" w:rsidP="00B06383">
            <w:pPr>
              <w:rPr>
                <w:b/>
                <w:color w:val="FF0000"/>
              </w:rPr>
            </w:pPr>
            <w:r w:rsidRPr="00B06383">
              <w:rPr>
                <w:b/>
              </w:rPr>
              <w:t xml:space="preserve">ПРОТОКОЛ </w:t>
            </w:r>
            <w:r w:rsidR="00AF7B1D" w:rsidRPr="00B06383">
              <w:rPr>
                <w:b/>
              </w:rPr>
              <w:t>№</w:t>
            </w:r>
            <w:r w:rsidR="00B06383">
              <w:rPr>
                <w:b/>
              </w:rPr>
              <w:t>59</w:t>
            </w:r>
            <w:r w:rsidR="00370D94" w:rsidRPr="00B06383">
              <w:rPr>
                <w:b/>
              </w:rPr>
              <w:t xml:space="preserve"> </w:t>
            </w:r>
            <w:r w:rsidRPr="00B06383">
              <w:rPr>
                <w:b/>
              </w:rPr>
              <w:t xml:space="preserve">від </w:t>
            </w:r>
            <w:r w:rsidR="00C11F93" w:rsidRPr="00B06383">
              <w:rPr>
                <w:b/>
              </w:rPr>
              <w:t>29</w:t>
            </w:r>
            <w:r w:rsidRPr="00B06383">
              <w:rPr>
                <w:b/>
              </w:rPr>
              <w:t>.</w:t>
            </w:r>
            <w:r w:rsidR="00370D94" w:rsidRPr="00B06383">
              <w:rPr>
                <w:b/>
              </w:rPr>
              <w:t>12</w:t>
            </w:r>
            <w:r w:rsidRPr="00B06383">
              <w:rPr>
                <w:b/>
              </w:rPr>
              <w:t>.</w:t>
            </w:r>
            <w:r w:rsidR="00AF7B1D" w:rsidRPr="00B06383">
              <w:rPr>
                <w:b/>
              </w:rPr>
              <w:t>2023 року</w:t>
            </w:r>
          </w:p>
        </w:tc>
      </w:tr>
      <w:tr w:rsidR="00D81EE9" w:rsidRPr="00370D94" w:rsidTr="008F7B65">
        <w:trPr>
          <w:trHeight w:val="20"/>
        </w:trPr>
        <w:tc>
          <w:tcPr>
            <w:tcW w:w="3118" w:type="dxa"/>
            <w:vAlign w:val="center"/>
          </w:tcPr>
          <w:p w:rsidR="003D6E8F" w:rsidRPr="00370D94" w:rsidRDefault="003D6E8F" w:rsidP="00C9049B">
            <w:pPr>
              <w:ind w:left="-108" w:right="-108"/>
              <w:rPr>
                <w:b/>
                <w:i/>
              </w:rPr>
            </w:pPr>
            <w:r w:rsidRPr="00370D94">
              <w:rPr>
                <w:b/>
                <w:i/>
              </w:rPr>
              <w:t>Титульний лист</w:t>
            </w:r>
          </w:p>
        </w:tc>
        <w:tc>
          <w:tcPr>
            <w:tcW w:w="5954" w:type="dxa"/>
            <w:shd w:val="clear" w:color="auto" w:fill="auto"/>
            <w:vAlign w:val="center"/>
          </w:tcPr>
          <w:p w:rsidR="003D6E8F" w:rsidRPr="00370D94" w:rsidRDefault="003D6E8F" w:rsidP="00AB407B">
            <w:pPr>
              <w:jc w:val="center"/>
              <w:rPr>
                <w:b/>
              </w:rPr>
            </w:pPr>
            <w:r w:rsidRPr="00370D94">
              <w:rPr>
                <w:b/>
              </w:rPr>
              <w:t>-</w:t>
            </w:r>
          </w:p>
        </w:tc>
        <w:tc>
          <w:tcPr>
            <w:tcW w:w="6378" w:type="dxa"/>
          </w:tcPr>
          <w:p w:rsidR="003D6E8F" w:rsidRPr="00370D94" w:rsidRDefault="00C11F93" w:rsidP="00370D94">
            <w:pPr>
              <w:rPr>
                <w:b/>
              </w:rPr>
            </w:pPr>
            <w:r w:rsidRPr="00C11F93">
              <w:rPr>
                <w:b/>
              </w:rPr>
              <w:t>(в новій редакції зі змінами від 29.12.2023 року)</w:t>
            </w:r>
          </w:p>
        </w:tc>
      </w:tr>
      <w:tr w:rsidR="00370D94" w:rsidRPr="00370D94" w:rsidTr="00370D94">
        <w:trPr>
          <w:trHeight w:val="1312"/>
        </w:trPr>
        <w:tc>
          <w:tcPr>
            <w:tcW w:w="3118" w:type="dxa"/>
            <w:vAlign w:val="center"/>
          </w:tcPr>
          <w:p w:rsidR="00370D94" w:rsidRPr="00370D94" w:rsidRDefault="00370D94" w:rsidP="00C11F93">
            <w:pPr>
              <w:ind w:left="-108" w:right="-108"/>
              <w:rPr>
                <w:b/>
                <w:i/>
              </w:rPr>
            </w:pPr>
            <w:r w:rsidRPr="00370D94">
              <w:rPr>
                <w:b/>
                <w:i/>
              </w:rPr>
              <w:t xml:space="preserve">4.1.1. п. 1 розділу </w:t>
            </w:r>
            <w:r w:rsidRPr="00370D94">
              <w:rPr>
                <w:b/>
                <w:bCs/>
              </w:rPr>
              <w:t>IV</w:t>
            </w:r>
            <w:r w:rsidRPr="00370D94">
              <w:rPr>
                <w:b/>
                <w:i/>
              </w:rPr>
              <w:t xml:space="preserve">  ТД - Кінцевий строк подання тендерних пропозицій </w:t>
            </w:r>
          </w:p>
        </w:tc>
        <w:tc>
          <w:tcPr>
            <w:tcW w:w="5954" w:type="dxa"/>
            <w:shd w:val="clear" w:color="auto" w:fill="auto"/>
            <w:vAlign w:val="center"/>
          </w:tcPr>
          <w:p w:rsidR="00C11F93" w:rsidRPr="00C11F93" w:rsidRDefault="00C11F93" w:rsidP="00C11F93">
            <w:pPr>
              <w:jc w:val="both"/>
              <w:rPr>
                <w:b/>
              </w:rPr>
            </w:pPr>
            <w:r w:rsidRPr="00C11F93">
              <w:rPr>
                <w:b/>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70D94" w:rsidRPr="00370D94" w:rsidRDefault="00C11F93" w:rsidP="00C11F93">
            <w:pPr>
              <w:jc w:val="both"/>
              <w:rPr>
                <w:b/>
              </w:rPr>
            </w:pPr>
            <w:r w:rsidRPr="00C11F93">
              <w:rPr>
                <w:b/>
              </w:rPr>
              <w:t>Кінцевий строк подання тендерних пропозицій: 02.01.2024 року до 18:00 год.</w:t>
            </w:r>
          </w:p>
        </w:tc>
        <w:tc>
          <w:tcPr>
            <w:tcW w:w="6378" w:type="dxa"/>
            <w:vAlign w:val="center"/>
          </w:tcPr>
          <w:p w:rsidR="00C11F93" w:rsidRPr="00C11F93" w:rsidRDefault="00C11F93" w:rsidP="00C11F93">
            <w:pPr>
              <w:shd w:val="clear" w:color="auto" w:fill="FFFFFF"/>
              <w:jc w:val="both"/>
              <w:rPr>
                <w:b/>
              </w:rPr>
            </w:pPr>
            <w:r w:rsidRPr="00C11F93">
              <w:rPr>
                <w:b/>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70D94" w:rsidRPr="00370D94" w:rsidRDefault="00C11F93" w:rsidP="00C11F93">
            <w:pPr>
              <w:shd w:val="clear" w:color="auto" w:fill="FFFFFF"/>
              <w:jc w:val="both"/>
              <w:rPr>
                <w:b/>
              </w:rPr>
            </w:pPr>
            <w:r w:rsidRPr="00C11F93">
              <w:rPr>
                <w:b/>
              </w:rPr>
              <w:t xml:space="preserve">Кінцевий строк подання тендерних пропозицій: </w:t>
            </w:r>
            <w:r>
              <w:rPr>
                <w:b/>
              </w:rPr>
              <w:t>03</w:t>
            </w:r>
            <w:r w:rsidRPr="00C11F93">
              <w:rPr>
                <w:b/>
              </w:rPr>
              <w:t>.01.2024 року до 18:00 год.</w:t>
            </w:r>
          </w:p>
        </w:tc>
      </w:tr>
      <w:tr w:rsidR="00370D94" w:rsidRPr="00370D94" w:rsidTr="00370D94">
        <w:trPr>
          <w:trHeight w:val="1312"/>
        </w:trPr>
        <w:tc>
          <w:tcPr>
            <w:tcW w:w="3118" w:type="dxa"/>
            <w:vAlign w:val="center"/>
          </w:tcPr>
          <w:p w:rsidR="00370D94" w:rsidRPr="00370D94" w:rsidRDefault="00C11F93" w:rsidP="00370D94">
            <w:pPr>
              <w:ind w:left="-108" w:right="-108"/>
              <w:rPr>
                <w:b/>
                <w:i/>
              </w:rPr>
            </w:pPr>
            <w:r>
              <w:rPr>
                <w:b/>
                <w:i/>
              </w:rPr>
              <w:t>Додаток 3 до ТД – Технічне завдання – Відомість обсягів робіт позиція «39»</w:t>
            </w:r>
          </w:p>
        </w:tc>
        <w:tc>
          <w:tcPr>
            <w:tcW w:w="5954" w:type="dxa"/>
            <w:shd w:val="clear" w:color="auto" w:fill="auto"/>
            <w:vAlign w:val="center"/>
          </w:tcPr>
          <w:tbl>
            <w:tblPr>
              <w:tblW w:w="5317" w:type="dxa"/>
              <w:jc w:val="center"/>
              <w:tblInd w:w="1985" w:type="dxa"/>
              <w:tblLayout w:type="fixed"/>
              <w:tblCellMar>
                <w:left w:w="28" w:type="dxa"/>
                <w:right w:w="28" w:type="dxa"/>
              </w:tblCellMar>
              <w:tblLook w:val="0000" w:firstRow="0" w:lastRow="0" w:firstColumn="0" w:lastColumn="0" w:noHBand="0" w:noVBand="0"/>
            </w:tblPr>
            <w:tblGrid>
              <w:gridCol w:w="567"/>
              <w:gridCol w:w="2410"/>
              <w:gridCol w:w="922"/>
              <w:gridCol w:w="1418"/>
            </w:tblGrid>
            <w:tr w:rsidR="00C11F93" w:rsidTr="00C11F93">
              <w:trPr>
                <w:jc w:val="center"/>
              </w:trPr>
              <w:tc>
                <w:tcPr>
                  <w:tcW w:w="567" w:type="dxa"/>
                  <w:tcBorders>
                    <w:top w:val="nil"/>
                    <w:left w:val="single" w:sz="12" w:space="0" w:color="auto"/>
                    <w:bottom w:val="nil"/>
                    <w:right w:val="single" w:sz="4" w:space="0" w:color="auto"/>
                  </w:tcBorders>
                </w:tcPr>
                <w:p w:rsidR="00C11F93" w:rsidRDefault="00C11F93" w:rsidP="008B5179">
                  <w:pPr>
                    <w:keepLines/>
                    <w:autoSpaceDE w:val="0"/>
                    <w:jc w:val="center"/>
                    <w:rPr>
                      <w:rFonts w:ascii="Arial" w:hAnsi="Arial" w:cs="Arial"/>
                      <w:sz w:val="20"/>
                      <w:szCs w:val="20"/>
                    </w:rPr>
                  </w:pPr>
                  <w:r>
                    <w:rPr>
                      <w:rFonts w:ascii="Arial" w:hAnsi="Arial" w:cs="Arial"/>
                      <w:spacing w:val="-3"/>
                      <w:sz w:val="20"/>
                      <w:szCs w:val="20"/>
                    </w:rPr>
                    <w:t>39</w:t>
                  </w:r>
                </w:p>
              </w:tc>
              <w:tc>
                <w:tcPr>
                  <w:tcW w:w="2410" w:type="dxa"/>
                  <w:tcBorders>
                    <w:top w:val="nil"/>
                    <w:left w:val="nil"/>
                    <w:bottom w:val="nil"/>
                    <w:right w:val="nil"/>
                  </w:tcBorders>
                </w:tcPr>
                <w:p w:rsidR="00C11F93" w:rsidRDefault="00C11F93" w:rsidP="008B5179">
                  <w:pPr>
                    <w:keepLines/>
                    <w:autoSpaceDE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C11F93" w:rsidRDefault="00C11F93" w:rsidP="008B5179">
                  <w:pPr>
                    <w:keepLines/>
                    <w:autoSpaceDE w:val="0"/>
                    <w:rPr>
                      <w:rFonts w:ascii="Arial" w:hAnsi="Arial" w:cs="Arial"/>
                      <w:sz w:val="20"/>
                      <w:szCs w:val="20"/>
                    </w:rPr>
                  </w:pPr>
                  <w:r>
                    <w:rPr>
                      <w:rFonts w:ascii="Arial" w:hAnsi="Arial" w:cs="Arial"/>
                      <w:spacing w:val="-3"/>
                      <w:sz w:val="20"/>
                      <w:szCs w:val="20"/>
                    </w:rPr>
                    <w:t>додавати або виключати</w:t>
                  </w:r>
                </w:p>
              </w:tc>
              <w:tc>
                <w:tcPr>
                  <w:tcW w:w="922" w:type="dxa"/>
                  <w:tcBorders>
                    <w:top w:val="nil"/>
                    <w:left w:val="single" w:sz="4" w:space="0" w:color="auto"/>
                    <w:bottom w:val="nil"/>
                    <w:right w:val="nil"/>
                  </w:tcBorders>
                </w:tcPr>
                <w:p w:rsidR="00C11F93" w:rsidRDefault="00C11F93" w:rsidP="008B5179">
                  <w:pPr>
                    <w:keepLines/>
                    <w:autoSpaceDE w:val="0"/>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C11F93" w:rsidRDefault="00C11F93" w:rsidP="008B5179">
                  <w:pPr>
                    <w:keepLines/>
                    <w:autoSpaceDE w:val="0"/>
                    <w:jc w:val="right"/>
                    <w:rPr>
                      <w:rFonts w:ascii="Arial" w:hAnsi="Arial" w:cs="Arial"/>
                      <w:sz w:val="20"/>
                      <w:szCs w:val="20"/>
                    </w:rPr>
                  </w:pPr>
                  <w:r>
                    <w:rPr>
                      <w:rFonts w:ascii="Arial" w:hAnsi="Arial" w:cs="Arial"/>
                      <w:spacing w:val="-3"/>
                      <w:sz w:val="20"/>
                      <w:szCs w:val="20"/>
                    </w:rPr>
                    <w:t>-7112</w:t>
                  </w:r>
                </w:p>
              </w:tc>
            </w:tr>
          </w:tbl>
          <w:p w:rsidR="00370D94" w:rsidRPr="00370D94" w:rsidRDefault="00370D94" w:rsidP="00370D94">
            <w:pPr>
              <w:jc w:val="center"/>
              <w:rPr>
                <w:b/>
              </w:rPr>
            </w:pPr>
          </w:p>
        </w:tc>
        <w:tc>
          <w:tcPr>
            <w:tcW w:w="6378" w:type="dxa"/>
            <w:vAlign w:val="center"/>
          </w:tcPr>
          <w:tbl>
            <w:tblPr>
              <w:tblW w:w="5591" w:type="dxa"/>
              <w:jc w:val="center"/>
              <w:tblLayout w:type="fixed"/>
              <w:tblCellMar>
                <w:left w:w="28" w:type="dxa"/>
                <w:right w:w="28" w:type="dxa"/>
              </w:tblCellMar>
              <w:tblLook w:val="0000" w:firstRow="0" w:lastRow="0" w:firstColumn="0" w:lastColumn="0" w:noHBand="0" w:noVBand="0"/>
            </w:tblPr>
            <w:tblGrid>
              <w:gridCol w:w="567"/>
              <w:gridCol w:w="3173"/>
              <w:gridCol w:w="1001"/>
              <w:gridCol w:w="850"/>
            </w:tblGrid>
            <w:tr w:rsidR="00B06383" w:rsidRPr="00B06383" w:rsidTr="00C11F93">
              <w:trPr>
                <w:jc w:val="center"/>
              </w:trPr>
              <w:tc>
                <w:tcPr>
                  <w:tcW w:w="567" w:type="dxa"/>
                  <w:tcBorders>
                    <w:top w:val="nil"/>
                    <w:left w:val="single" w:sz="12" w:space="0" w:color="auto"/>
                    <w:bottom w:val="nil"/>
                    <w:right w:val="single" w:sz="4" w:space="0" w:color="auto"/>
                  </w:tcBorders>
                </w:tcPr>
                <w:p w:rsidR="00C11F93" w:rsidRPr="00B06383" w:rsidRDefault="00C11F93" w:rsidP="008B5179">
                  <w:pPr>
                    <w:keepLines/>
                    <w:autoSpaceDE w:val="0"/>
                    <w:jc w:val="center"/>
                    <w:rPr>
                      <w:rFonts w:ascii="Arial" w:hAnsi="Arial" w:cs="Arial"/>
                      <w:sz w:val="20"/>
                      <w:szCs w:val="20"/>
                    </w:rPr>
                  </w:pPr>
                  <w:r w:rsidRPr="00B06383">
                    <w:rPr>
                      <w:rFonts w:ascii="Arial" w:hAnsi="Arial" w:cs="Arial"/>
                      <w:spacing w:val="-3"/>
                      <w:sz w:val="20"/>
                      <w:szCs w:val="20"/>
                    </w:rPr>
                    <w:t>39</w:t>
                  </w:r>
                </w:p>
              </w:tc>
              <w:tc>
                <w:tcPr>
                  <w:tcW w:w="3173" w:type="dxa"/>
                  <w:tcBorders>
                    <w:top w:val="nil"/>
                    <w:left w:val="nil"/>
                    <w:bottom w:val="nil"/>
                    <w:right w:val="nil"/>
                  </w:tcBorders>
                </w:tcPr>
                <w:p w:rsidR="00C11F93" w:rsidRPr="00B06383" w:rsidRDefault="00C11F93" w:rsidP="008B5179">
                  <w:pPr>
                    <w:keepLines/>
                    <w:autoSpaceDE w:val="0"/>
                    <w:rPr>
                      <w:rFonts w:ascii="Arial" w:hAnsi="Arial" w:cs="Arial"/>
                      <w:spacing w:val="-3"/>
                      <w:sz w:val="20"/>
                      <w:szCs w:val="20"/>
                    </w:rPr>
                  </w:pPr>
                  <w:r w:rsidRPr="00B06383">
                    <w:rPr>
                      <w:rFonts w:ascii="Arial" w:hAnsi="Arial" w:cs="Arial"/>
                      <w:spacing w:val="-3"/>
                      <w:sz w:val="20"/>
                      <w:szCs w:val="20"/>
                    </w:rPr>
                    <w:t>На кожні 5 мм зміни товщини шару цементної стяжки</w:t>
                  </w:r>
                </w:p>
                <w:p w:rsidR="00C11F93" w:rsidRPr="00B06383" w:rsidRDefault="00C11F93" w:rsidP="008B5179">
                  <w:pPr>
                    <w:keepLines/>
                    <w:autoSpaceDE w:val="0"/>
                    <w:rPr>
                      <w:rFonts w:ascii="Arial" w:hAnsi="Arial" w:cs="Arial"/>
                      <w:sz w:val="20"/>
                      <w:szCs w:val="20"/>
                    </w:rPr>
                  </w:pPr>
                  <w:r w:rsidRPr="00B06383">
                    <w:rPr>
                      <w:rFonts w:ascii="Arial" w:hAnsi="Arial" w:cs="Arial"/>
                      <w:spacing w:val="-3"/>
                      <w:sz w:val="20"/>
                      <w:szCs w:val="20"/>
                    </w:rPr>
                    <w:t>додавати або виключати</w:t>
                  </w:r>
                </w:p>
              </w:tc>
              <w:tc>
                <w:tcPr>
                  <w:tcW w:w="1001" w:type="dxa"/>
                  <w:tcBorders>
                    <w:top w:val="nil"/>
                    <w:left w:val="single" w:sz="4" w:space="0" w:color="auto"/>
                    <w:bottom w:val="nil"/>
                    <w:right w:val="nil"/>
                  </w:tcBorders>
                </w:tcPr>
                <w:p w:rsidR="00C11F93" w:rsidRPr="00B06383" w:rsidRDefault="00C11F93" w:rsidP="008B5179">
                  <w:pPr>
                    <w:keepLines/>
                    <w:autoSpaceDE w:val="0"/>
                    <w:rPr>
                      <w:rFonts w:ascii="Arial" w:hAnsi="Arial" w:cs="Arial"/>
                      <w:sz w:val="20"/>
                      <w:szCs w:val="20"/>
                    </w:rPr>
                  </w:pPr>
                  <w:r w:rsidRPr="00B06383">
                    <w:rPr>
                      <w:rFonts w:ascii="Arial" w:hAnsi="Arial" w:cs="Arial"/>
                      <w:spacing w:val="-3"/>
                      <w:sz w:val="20"/>
                      <w:szCs w:val="20"/>
                    </w:rPr>
                    <w:t xml:space="preserve">  м2</w:t>
                  </w:r>
                </w:p>
              </w:tc>
              <w:tc>
                <w:tcPr>
                  <w:tcW w:w="850" w:type="dxa"/>
                  <w:tcBorders>
                    <w:top w:val="nil"/>
                    <w:left w:val="single" w:sz="4" w:space="0" w:color="auto"/>
                    <w:bottom w:val="nil"/>
                    <w:right w:val="single" w:sz="4" w:space="0" w:color="auto"/>
                  </w:tcBorders>
                </w:tcPr>
                <w:p w:rsidR="00C11F93" w:rsidRPr="00B06383" w:rsidRDefault="00C11F93" w:rsidP="008B5179">
                  <w:pPr>
                    <w:keepLines/>
                    <w:autoSpaceDE w:val="0"/>
                    <w:jc w:val="right"/>
                    <w:rPr>
                      <w:rFonts w:ascii="Arial" w:hAnsi="Arial" w:cs="Arial"/>
                      <w:sz w:val="20"/>
                      <w:szCs w:val="20"/>
                    </w:rPr>
                  </w:pPr>
                  <w:r w:rsidRPr="00B06383">
                    <w:rPr>
                      <w:rFonts w:ascii="Arial" w:hAnsi="Arial" w:cs="Arial"/>
                      <w:spacing w:val="-3"/>
                      <w:sz w:val="20"/>
                      <w:szCs w:val="20"/>
                    </w:rPr>
                    <w:t>-71,12</w:t>
                  </w:r>
                </w:p>
              </w:tc>
            </w:tr>
          </w:tbl>
          <w:p w:rsidR="00370D94" w:rsidRPr="00370D94" w:rsidRDefault="00370D94" w:rsidP="00370D94">
            <w:pPr>
              <w:shd w:val="clear" w:color="auto" w:fill="FFFFFF"/>
              <w:jc w:val="center"/>
              <w:rPr>
                <w:b/>
              </w:rPr>
            </w:pPr>
          </w:p>
        </w:tc>
      </w:tr>
      <w:tr w:rsidR="00370D94" w:rsidRPr="00370D94" w:rsidTr="00370D94">
        <w:trPr>
          <w:trHeight w:val="1312"/>
        </w:trPr>
        <w:tc>
          <w:tcPr>
            <w:tcW w:w="3118" w:type="dxa"/>
            <w:vAlign w:val="center"/>
          </w:tcPr>
          <w:p w:rsidR="00C11F93" w:rsidRPr="00C11F93" w:rsidRDefault="00C11F93" w:rsidP="00C11F93">
            <w:pPr>
              <w:ind w:left="-108" w:right="-108"/>
              <w:rPr>
                <w:b/>
                <w:i/>
              </w:rPr>
            </w:pPr>
            <w:r>
              <w:rPr>
                <w:b/>
                <w:i/>
              </w:rPr>
              <w:t xml:space="preserve">Додаток 3 до ТД – Технічне завдання – </w:t>
            </w:r>
            <w:r w:rsidRPr="00C11F93">
              <w:rPr>
                <w:b/>
                <w:i/>
              </w:rPr>
              <w:t>Локальний кошторис на будівельні роботи №02-01-01</w:t>
            </w:r>
          </w:p>
          <w:p w:rsidR="00370D94" w:rsidRPr="00370D94" w:rsidRDefault="00C11F93" w:rsidP="00C11F93">
            <w:pPr>
              <w:ind w:left="-108" w:right="-108"/>
              <w:rPr>
                <w:b/>
                <w:i/>
              </w:rPr>
            </w:pPr>
            <w:r w:rsidRPr="00C11F93">
              <w:rPr>
                <w:b/>
                <w:i/>
              </w:rPr>
              <w:t>На</w:t>
            </w:r>
            <w:r>
              <w:rPr>
                <w:b/>
                <w:i/>
              </w:rPr>
              <w:t xml:space="preserve"> </w:t>
            </w:r>
            <w:r w:rsidRPr="00C11F93">
              <w:rPr>
                <w:b/>
                <w:i/>
              </w:rPr>
              <w:t>архітектурні рішення</w:t>
            </w:r>
            <w:r>
              <w:rPr>
                <w:b/>
                <w:i/>
              </w:rPr>
              <w:t xml:space="preserve"> позиція «72»</w:t>
            </w:r>
          </w:p>
        </w:tc>
        <w:tc>
          <w:tcPr>
            <w:tcW w:w="5954" w:type="dxa"/>
            <w:shd w:val="clear" w:color="auto" w:fill="auto"/>
            <w:vAlign w:val="center"/>
          </w:tcPr>
          <w:tbl>
            <w:tblPr>
              <w:tblW w:w="5445" w:type="dxa"/>
              <w:tblInd w:w="166" w:type="dxa"/>
              <w:tblLayout w:type="fixed"/>
              <w:tblLook w:val="04A0" w:firstRow="1" w:lastRow="0" w:firstColumn="1" w:lastColumn="0" w:noHBand="0" w:noVBand="1"/>
            </w:tblPr>
            <w:tblGrid>
              <w:gridCol w:w="622"/>
              <w:gridCol w:w="852"/>
              <w:gridCol w:w="2211"/>
              <w:gridCol w:w="709"/>
              <w:gridCol w:w="1051"/>
            </w:tblGrid>
            <w:tr w:rsidR="00C11F93" w:rsidRPr="00D435C4" w:rsidTr="00C11F93">
              <w:trPr>
                <w:trHeight w:val="267"/>
              </w:trPr>
              <w:tc>
                <w:tcPr>
                  <w:tcW w:w="622" w:type="dxa"/>
                  <w:vMerge w:val="restart"/>
                  <w:tcBorders>
                    <w:top w:val="nil"/>
                    <w:left w:val="single" w:sz="8" w:space="0" w:color="auto"/>
                    <w:bottom w:val="nil"/>
                    <w:right w:val="nil"/>
                  </w:tcBorders>
                  <w:shd w:val="clear" w:color="auto" w:fill="auto"/>
                  <w:hideMark/>
                </w:tcPr>
                <w:p w:rsidR="00C11F93" w:rsidRPr="00D435C4" w:rsidRDefault="00C11F93" w:rsidP="008B5179">
                  <w:pPr>
                    <w:jc w:val="right"/>
                    <w:rPr>
                      <w:rFonts w:ascii="Arial Cyr" w:hAnsi="Arial Cyr"/>
                      <w:i/>
                      <w:iCs/>
                      <w:color w:val="000000"/>
                      <w:sz w:val="20"/>
                      <w:szCs w:val="20"/>
                      <w:lang w:eastAsia="ru-RU"/>
                    </w:rPr>
                  </w:pPr>
                  <w:r w:rsidRPr="00D435C4">
                    <w:rPr>
                      <w:rFonts w:ascii="Arial Cyr" w:hAnsi="Arial Cyr"/>
                      <w:i/>
                      <w:iCs/>
                      <w:color w:val="000000"/>
                      <w:sz w:val="20"/>
                      <w:szCs w:val="20"/>
                      <w:lang w:eastAsia="ru-RU"/>
                    </w:rPr>
                    <w:t>72</w:t>
                  </w:r>
                </w:p>
              </w:tc>
              <w:tc>
                <w:tcPr>
                  <w:tcW w:w="852" w:type="dxa"/>
                  <w:vMerge w:val="restart"/>
                  <w:tcBorders>
                    <w:top w:val="nil"/>
                    <w:left w:val="single" w:sz="4" w:space="0" w:color="auto"/>
                    <w:bottom w:val="nil"/>
                    <w:right w:val="single" w:sz="4" w:space="0" w:color="auto"/>
                  </w:tcBorders>
                  <w:shd w:val="clear" w:color="auto" w:fill="auto"/>
                  <w:hideMark/>
                </w:tcPr>
                <w:p w:rsidR="00C11F93" w:rsidRPr="00D435C4" w:rsidRDefault="00C11F93" w:rsidP="008B5179">
                  <w:pPr>
                    <w:rPr>
                      <w:rFonts w:ascii="Arial Cyr" w:hAnsi="Arial Cyr"/>
                      <w:i/>
                      <w:iCs/>
                      <w:color w:val="000000"/>
                      <w:sz w:val="20"/>
                      <w:szCs w:val="20"/>
                      <w:lang w:eastAsia="ru-RU"/>
                    </w:rPr>
                  </w:pPr>
                  <w:r w:rsidRPr="00D435C4">
                    <w:rPr>
                      <w:rFonts w:ascii="Arial Cyr" w:hAnsi="Arial Cyr"/>
                      <w:i/>
                      <w:iCs/>
                      <w:color w:val="000000"/>
                      <w:sz w:val="20"/>
                      <w:szCs w:val="20"/>
                      <w:lang w:eastAsia="ru-RU"/>
                    </w:rPr>
                    <w:t>КБ11-11-13</w:t>
                  </w:r>
                  <w:r w:rsidRPr="00D435C4">
                    <w:rPr>
                      <w:rFonts w:ascii="Arial Cyr" w:hAnsi="Arial Cyr"/>
                      <w:i/>
                      <w:iCs/>
                      <w:color w:val="000000"/>
                      <w:sz w:val="20"/>
                      <w:szCs w:val="20"/>
                      <w:lang w:eastAsia="ru-RU"/>
                    </w:rPr>
                    <w:br/>
                    <w:t>Н2=Н3=Н5=</w:t>
                  </w:r>
                  <w:r w:rsidRPr="00D435C4">
                    <w:rPr>
                      <w:rFonts w:ascii="Arial Cyr" w:hAnsi="Arial Cyr"/>
                      <w:i/>
                      <w:iCs/>
                      <w:color w:val="000000"/>
                      <w:sz w:val="20"/>
                      <w:szCs w:val="20"/>
                      <w:lang w:eastAsia="ru-RU"/>
                    </w:rPr>
                    <w:br/>
                    <w:t>1,15</w:t>
                  </w:r>
                </w:p>
              </w:tc>
              <w:tc>
                <w:tcPr>
                  <w:tcW w:w="2211" w:type="dxa"/>
                  <w:vMerge w:val="restart"/>
                  <w:tcBorders>
                    <w:top w:val="nil"/>
                    <w:left w:val="nil"/>
                    <w:bottom w:val="nil"/>
                    <w:right w:val="nil"/>
                  </w:tcBorders>
                  <w:shd w:val="clear" w:color="auto" w:fill="auto"/>
                  <w:hideMark/>
                </w:tcPr>
                <w:p w:rsidR="00C11F93" w:rsidRPr="00D435C4" w:rsidRDefault="00C11F93" w:rsidP="008B5179">
                  <w:pPr>
                    <w:rPr>
                      <w:rFonts w:ascii="Arial Cyr" w:hAnsi="Arial Cyr"/>
                      <w:i/>
                      <w:iCs/>
                      <w:color w:val="000000"/>
                      <w:sz w:val="20"/>
                      <w:szCs w:val="20"/>
                      <w:lang w:eastAsia="ru-RU"/>
                    </w:rPr>
                  </w:pPr>
                  <w:r w:rsidRPr="00D435C4">
                    <w:rPr>
                      <w:rFonts w:ascii="Arial Cyr" w:hAnsi="Arial Cyr"/>
                      <w:i/>
                      <w:iCs/>
                      <w:color w:val="000000"/>
                      <w:sz w:val="20"/>
                      <w:szCs w:val="20"/>
                      <w:lang w:eastAsia="ru-RU"/>
                    </w:rPr>
                    <w:t xml:space="preserve">Улаштування стяжок </w:t>
                  </w:r>
                  <w:proofErr w:type="spellStart"/>
                  <w:r w:rsidRPr="00D435C4">
                    <w:rPr>
                      <w:rFonts w:ascii="Arial Cyr" w:hAnsi="Arial Cyr"/>
                      <w:i/>
                      <w:iCs/>
                      <w:color w:val="000000"/>
                      <w:sz w:val="20"/>
                      <w:szCs w:val="20"/>
                      <w:lang w:eastAsia="ru-RU"/>
                    </w:rPr>
                    <w:t>самовирівнювальних</w:t>
                  </w:r>
                  <w:proofErr w:type="spellEnd"/>
                  <w:r w:rsidRPr="00D435C4">
                    <w:rPr>
                      <w:rFonts w:ascii="Arial Cyr" w:hAnsi="Arial Cyr"/>
                      <w:i/>
                      <w:iCs/>
                      <w:color w:val="000000"/>
                      <w:sz w:val="20"/>
                      <w:szCs w:val="20"/>
                      <w:lang w:eastAsia="ru-RU"/>
                    </w:rPr>
                    <w:br/>
                    <w:t xml:space="preserve">з суміші цементної для </w:t>
                  </w:r>
                  <w:proofErr w:type="spellStart"/>
                  <w:r w:rsidRPr="00D435C4">
                    <w:rPr>
                      <w:rFonts w:ascii="Arial Cyr" w:hAnsi="Arial Cyr"/>
                      <w:i/>
                      <w:iCs/>
                      <w:color w:val="000000"/>
                      <w:sz w:val="20"/>
                      <w:szCs w:val="20"/>
                      <w:lang w:eastAsia="ru-RU"/>
                    </w:rPr>
                    <w:t>недеформівниїх</w:t>
                  </w:r>
                  <w:proofErr w:type="spellEnd"/>
                  <w:r w:rsidRPr="00D435C4">
                    <w:rPr>
                      <w:rFonts w:ascii="Arial Cyr" w:hAnsi="Arial Cyr"/>
                      <w:i/>
                      <w:iCs/>
                      <w:color w:val="000000"/>
                      <w:sz w:val="20"/>
                      <w:szCs w:val="20"/>
                      <w:lang w:eastAsia="ru-RU"/>
                    </w:rPr>
                    <w:br/>
                    <w:t>основ товщиною 5 мм                                      На кожні 5 мм зміни товщини шару цементної стяжки додавати або виключати</w:t>
                  </w:r>
                </w:p>
              </w:tc>
              <w:tc>
                <w:tcPr>
                  <w:tcW w:w="709" w:type="dxa"/>
                  <w:vMerge w:val="restart"/>
                  <w:tcBorders>
                    <w:top w:val="nil"/>
                    <w:left w:val="single" w:sz="4" w:space="0" w:color="auto"/>
                    <w:bottom w:val="nil"/>
                    <w:right w:val="single" w:sz="4" w:space="0" w:color="auto"/>
                  </w:tcBorders>
                  <w:shd w:val="clear" w:color="auto" w:fill="auto"/>
                  <w:hideMark/>
                </w:tcPr>
                <w:p w:rsidR="00C11F93" w:rsidRPr="00D435C4" w:rsidRDefault="00C11F93" w:rsidP="008B5179">
                  <w:pPr>
                    <w:jc w:val="center"/>
                    <w:rPr>
                      <w:rFonts w:ascii="Arial Cyr" w:hAnsi="Arial Cyr"/>
                      <w:i/>
                      <w:iCs/>
                      <w:color w:val="000000"/>
                      <w:sz w:val="20"/>
                      <w:szCs w:val="20"/>
                      <w:lang w:eastAsia="ru-RU"/>
                    </w:rPr>
                  </w:pPr>
                  <w:r w:rsidRPr="00D435C4">
                    <w:rPr>
                      <w:rFonts w:ascii="Arial Cyr" w:hAnsi="Arial Cyr"/>
                      <w:i/>
                      <w:iCs/>
                      <w:color w:val="000000"/>
                      <w:sz w:val="20"/>
                      <w:szCs w:val="20"/>
                      <w:lang w:eastAsia="ru-RU"/>
                    </w:rPr>
                    <w:t xml:space="preserve">100м2                                                                                                                                                   </w:t>
                  </w:r>
                  <w:proofErr w:type="spellStart"/>
                  <w:r w:rsidRPr="00D435C4">
                    <w:rPr>
                      <w:rFonts w:ascii="Arial Cyr" w:hAnsi="Arial Cyr"/>
                      <w:i/>
                      <w:iCs/>
                      <w:color w:val="000000"/>
                      <w:sz w:val="20"/>
                      <w:szCs w:val="20"/>
                      <w:lang w:eastAsia="ru-RU"/>
                    </w:rPr>
                    <w:t>100м2</w:t>
                  </w:r>
                  <w:proofErr w:type="spellEnd"/>
                </w:p>
              </w:tc>
              <w:tc>
                <w:tcPr>
                  <w:tcW w:w="1051" w:type="dxa"/>
                  <w:vMerge w:val="restart"/>
                  <w:tcBorders>
                    <w:top w:val="nil"/>
                    <w:left w:val="single" w:sz="4" w:space="0" w:color="auto"/>
                    <w:bottom w:val="nil"/>
                    <w:right w:val="single" w:sz="4" w:space="0" w:color="000000"/>
                  </w:tcBorders>
                  <w:shd w:val="clear" w:color="auto" w:fill="auto"/>
                  <w:hideMark/>
                </w:tcPr>
                <w:p w:rsidR="00C11F93" w:rsidRPr="00D435C4" w:rsidRDefault="00C11F93" w:rsidP="008B5179">
                  <w:pPr>
                    <w:jc w:val="right"/>
                    <w:rPr>
                      <w:rFonts w:ascii="Arial Cyr" w:hAnsi="Arial Cyr"/>
                      <w:i/>
                      <w:iCs/>
                      <w:color w:val="000000"/>
                      <w:sz w:val="20"/>
                      <w:szCs w:val="20"/>
                      <w:lang w:eastAsia="ru-RU"/>
                    </w:rPr>
                  </w:pPr>
                  <w:r w:rsidRPr="00D435C4">
                    <w:rPr>
                      <w:rFonts w:ascii="Arial Cyr" w:hAnsi="Arial Cyr"/>
                      <w:i/>
                      <w:iCs/>
                      <w:color w:val="000000"/>
                      <w:sz w:val="20"/>
                      <w:szCs w:val="20"/>
                      <w:lang w:eastAsia="ru-RU"/>
                    </w:rPr>
                    <w:t>0,7112                                                                                     -71,12</w:t>
                  </w:r>
                </w:p>
              </w:tc>
            </w:tr>
            <w:tr w:rsidR="00C11F93" w:rsidRPr="00D435C4" w:rsidTr="00C11F93">
              <w:trPr>
                <w:trHeight w:val="1050"/>
              </w:trPr>
              <w:tc>
                <w:tcPr>
                  <w:tcW w:w="622" w:type="dxa"/>
                  <w:vMerge/>
                  <w:tcBorders>
                    <w:top w:val="nil"/>
                    <w:left w:val="single" w:sz="8" w:space="0" w:color="auto"/>
                    <w:bottom w:val="nil"/>
                    <w:right w:val="nil"/>
                  </w:tcBorders>
                  <w:vAlign w:val="center"/>
                  <w:hideMark/>
                </w:tcPr>
                <w:p w:rsidR="00C11F93" w:rsidRPr="00D435C4" w:rsidRDefault="00C11F93" w:rsidP="008B5179">
                  <w:pPr>
                    <w:rPr>
                      <w:rFonts w:ascii="Arial Cyr" w:hAnsi="Arial Cyr"/>
                      <w:i/>
                      <w:iCs/>
                      <w:color w:val="000000"/>
                      <w:sz w:val="20"/>
                      <w:szCs w:val="20"/>
                      <w:lang w:eastAsia="ru-RU"/>
                    </w:rPr>
                  </w:pPr>
                </w:p>
              </w:tc>
              <w:tc>
                <w:tcPr>
                  <w:tcW w:w="852" w:type="dxa"/>
                  <w:vMerge/>
                  <w:tcBorders>
                    <w:top w:val="nil"/>
                    <w:left w:val="single" w:sz="4" w:space="0" w:color="auto"/>
                    <w:bottom w:val="nil"/>
                    <w:right w:val="single" w:sz="4" w:space="0" w:color="auto"/>
                  </w:tcBorders>
                  <w:vAlign w:val="center"/>
                  <w:hideMark/>
                </w:tcPr>
                <w:p w:rsidR="00C11F93" w:rsidRPr="00D435C4" w:rsidRDefault="00C11F93" w:rsidP="008B5179">
                  <w:pPr>
                    <w:rPr>
                      <w:rFonts w:ascii="Arial Cyr" w:hAnsi="Arial Cyr"/>
                      <w:i/>
                      <w:iCs/>
                      <w:color w:val="000000"/>
                      <w:sz w:val="20"/>
                      <w:szCs w:val="20"/>
                      <w:lang w:eastAsia="ru-RU"/>
                    </w:rPr>
                  </w:pPr>
                </w:p>
              </w:tc>
              <w:tc>
                <w:tcPr>
                  <w:tcW w:w="2211" w:type="dxa"/>
                  <w:vMerge/>
                  <w:tcBorders>
                    <w:top w:val="nil"/>
                    <w:left w:val="nil"/>
                    <w:bottom w:val="nil"/>
                    <w:right w:val="nil"/>
                  </w:tcBorders>
                  <w:vAlign w:val="center"/>
                  <w:hideMark/>
                </w:tcPr>
                <w:p w:rsidR="00C11F93" w:rsidRPr="00D435C4" w:rsidRDefault="00C11F93" w:rsidP="008B5179">
                  <w:pPr>
                    <w:rPr>
                      <w:rFonts w:ascii="Arial Cyr" w:hAnsi="Arial Cyr"/>
                      <w:i/>
                      <w:iCs/>
                      <w:color w:val="000000"/>
                      <w:sz w:val="20"/>
                      <w:szCs w:val="20"/>
                      <w:lang w:eastAsia="ru-RU"/>
                    </w:rPr>
                  </w:pPr>
                </w:p>
              </w:tc>
              <w:tc>
                <w:tcPr>
                  <w:tcW w:w="709" w:type="dxa"/>
                  <w:vMerge/>
                  <w:tcBorders>
                    <w:top w:val="nil"/>
                    <w:left w:val="single" w:sz="4" w:space="0" w:color="auto"/>
                    <w:bottom w:val="nil"/>
                    <w:right w:val="single" w:sz="4" w:space="0" w:color="auto"/>
                  </w:tcBorders>
                  <w:vAlign w:val="center"/>
                  <w:hideMark/>
                </w:tcPr>
                <w:p w:rsidR="00C11F93" w:rsidRPr="00D435C4" w:rsidRDefault="00C11F93" w:rsidP="008B5179">
                  <w:pPr>
                    <w:rPr>
                      <w:rFonts w:ascii="Arial Cyr" w:hAnsi="Arial Cyr"/>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C11F93" w:rsidRPr="00D435C4" w:rsidRDefault="00C11F93" w:rsidP="008B5179">
                  <w:pPr>
                    <w:rPr>
                      <w:rFonts w:ascii="Arial Cyr" w:hAnsi="Arial Cyr"/>
                      <w:i/>
                      <w:iCs/>
                      <w:color w:val="000000"/>
                      <w:sz w:val="20"/>
                      <w:szCs w:val="20"/>
                      <w:lang w:eastAsia="ru-RU"/>
                    </w:rPr>
                  </w:pPr>
                </w:p>
              </w:tc>
            </w:tr>
          </w:tbl>
          <w:p w:rsidR="00370D94" w:rsidRPr="00370D94" w:rsidRDefault="00370D94" w:rsidP="00370D94">
            <w:pPr>
              <w:jc w:val="center"/>
              <w:rPr>
                <w:b/>
              </w:rPr>
            </w:pPr>
          </w:p>
        </w:tc>
        <w:tc>
          <w:tcPr>
            <w:tcW w:w="6378" w:type="dxa"/>
            <w:vAlign w:val="center"/>
          </w:tcPr>
          <w:tbl>
            <w:tblPr>
              <w:tblW w:w="6012" w:type="dxa"/>
              <w:tblInd w:w="165" w:type="dxa"/>
              <w:tblLayout w:type="fixed"/>
              <w:tblLook w:val="04A0" w:firstRow="1" w:lastRow="0" w:firstColumn="1" w:lastColumn="0" w:noHBand="0" w:noVBand="1"/>
            </w:tblPr>
            <w:tblGrid>
              <w:gridCol w:w="851"/>
              <w:gridCol w:w="1134"/>
              <w:gridCol w:w="2409"/>
              <w:gridCol w:w="567"/>
              <w:gridCol w:w="1051"/>
            </w:tblGrid>
            <w:tr w:rsidR="002674F3" w:rsidRPr="00326C43" w:rsidTr="002674F3">
              <w:trPr>
                <w:trHeight w:val="267"/>
              </w:trPr>
              <w:tc>
                <w:tcPr>
                  <w:tcW w:w="851" w:type="dxa"/>
                  <w:vMerge w:val="restart"/>
                  <w:tcBorders>
                    <w:top w:val="nil"/>
                    <w:left w:val="single" w:sz="8" w:space="0" w:color="auto"/>
                    <w:bottom w:val="nil"/>
                    <w:right w:val="nil"/>
                  </w:tcBorders>
                  <w:shd w:val="clear" w:color="auto" w:fill="auto"/>
                  <w:hideMark/>
                </w:tcPr>
                <w:p w:rsidR="002674F3" w:rsidRPr="00D435C4" w:rsidRDefault="002674F3" w:rsidP="008B5179">
                  <w:pPr>
                    <w:jc w:val="right"/>
                    <w:rPr>
                      <w:rFonts w:ascii="Arial Cyr" w:hAnsi="Arial Cyr"/>
                      <w:i/>
                      <w:iCs/>
                      <w:color w:val="000000"/>
                      <w:sz w:val="20"/>
                      <w:szCs w:val="20"/>
                      <w:lang w:eastAsia="ru-RU"/>
                    </w:rPr>
                  </w:pPr>
                  <w:r w:rsidRPr="00D435C4">
                    <w:rPr>
                      <w:rFonts w:ascii="Arial Cyr" w:hAnsi="Arial Cyr"/>
                      <w:i/>
                      <w:iCs/>
                      <w:color w:val="000000"/>
                      <w:sz w:val="20"/>
                      <w:szCs w:val="20"/>
                      <w:lang w:eastAsia="ru-RU"/>
                    </w:rPr>
                    <w:t>72</w:t>
                  </w:r>
                </w:p>
              </w:tc>
              <w:tc>
                <w:tcPr>
                  <w:tcW w:w="1134" w:type="dxa"/>
                  <w:vMerge w:val="restart"/>
                  <w:tcBorders>
                    <w:top w:val="nil"/>
                    <w:left w:val="single" w:sz="4" w:space="0" w:color="auto"/>
                    <w:bottom w:val="nil"/>
                    <w:right w:val="single" w:sz="4" w:space="0" w:color="auto"/>
                  </w:tcBorders>
                  <w:shd w:val="clear" w:color="auto" w:fill="auto"/>
                  <w:hideMark/>
                </w:tcPr>
                <w:p w:rsidR="002674F3" w:rsidRPr="00B06383" w:rsidRDefault="002674F3" w:rsidP="008B5179">
                  <w:pPr>
                    <w:rPr>
                      <w:rFonts w:ascii="Arial Cyr" w:hAnsi="Arial Cyr"/>
                      <w:i/>
                      <w:iCs/>
                      <w:sz w:val="20"/>
                      <w:szCs w:val="20"/>
                      <w:lang w:eastAsia="ru-RU"/>
                    </w:rPr>
                  </w:pPr>
                  <w:r w:rsidRPr="00B06383">
                    <w:rPr>
                      <w:rFonts w:ascii="Arial Cyr" w:hAnsi="Arial Cyr"/>
                      <w:i/>
                      <w:iCs/>
                      <w:sz w:val="20"/>
                      <w:szCs w:val="20"/>
                      <w:lang w:eastAsia="ru-RU"/>
                    </w:rPr>
                    <w:t>КБ11-11-13</w:t>
                  </w:r>
                  <w:r w:rsidRPr="00B06383">
                    <w:rPr>
                      <w:rFonts w:ascii="Arial Cyr" w:hAnsi="Arial Cyr"/>
                      <w:i/>
                      <w:iCs/>
                      <w:sz w:val="20"/>
                      <w:szCs w:val="20"/>
                      <w:lang w:eastAsia="ru-RU"/>
                    </w:rPr>
                    <w:br/>
                    <w:t>Н2=Н3=Н5=</w:t>
                  </w:r>
                  <w:r w:rsidRPr="00B06383">
                    <w:rPr>
                      <w:rFonts w:ascii="Arial Cyr" w:hAnsi="Arial Cyr"/>
                      <w:i/>
                      <w:iCs/>
                      <w:sz w:val="20"/>
                      <w:szCs w:val="20"/>
                      <w:lang w:eastAsia="ru-RU"/>
                    </w:rPr>
                    <w:br/>
                    <w:t>1,15</w:t>
                  </w:r>
                </w:p>
              </w:tc>
              <w:tc>
                <w:tcPr>
                  <w:tcW w:w="2409" w:type="dxa"/>
                  <w:vMerge w:val="restart"/>
                  <w:tcBorders>
                    <w:top w:val="nil"/>
                    <w:left w:val="nil"/>
                    <w:bottom w:val="nil"/>
                    <w:right w:val="nil"/>
                  </w:tcBorders>
                  <w:shd w:val="clear" w:color="auto" w:fill="auto"/>
                  <w:hideMark/>
                </w:tcPr>
                <w:p w:rsidR="002674F3" w:rsidRPr="00B06383" w:rsidRDefault="002674F3" w:rsidP="008B5179">
                  <w:pPr>
                    <w:rPr>
                      <w:rFonts w:ascii="Arial Cyr" w:hAnsi="Arial Cyr"/>
                      <w:i/>
                      <w:iCs/>
                      <w:sz w:val="20"/>
                      <w:szCs w:val="20"/>
                      <w:lang w:eastAsia="ru-RU"/>
                    </w:rPr>
                  </w:pPr>
                  <w:r w:rsidRPr="00B06383">
                    <w:rPr>
                      <w:rFonts w:ascii="Arial Cyr" w:hAnsi="Arial Cyr"/>
                      <w:i/>
                      <w:iCs/>
                      <w:sz w:val="20"/>
                      <w:szCs w:val="20"/>
                      <w:lang w:eastAsia="ru-RU"/>
                    </w:rPr>
                    <w:t xml:space="preserve">Улаштування стяжок </w:t>
                  </w:r>
                  <w:proofErr w:type="spellStart"/>
                  <w:r w:rsidRPr="00B06383">
                    <w:rPr>
                      <w:rFonts w:ascii="Arial Cyr" w:hAnsi="Arial Cyr"/>
                      <w:i/>
                      <w:iCs/>
                      <w:sz w:val="20"/>
                      <w:szCs w:val="20"/>
                      <w:lang w:eastAsia="ru-RU"/>
                    </w:rPr>
                    <w:t>самовирівнювальних</w:t>
                  </w:r>
                  <w:proofErr w:type="spellEnd"/>
                  <w:r w:rsidRPr="00B06383">
                    <w:rPr>
                      <w:rFonts w:ascii="Arial Cyr" w:hAnsi="Arial Cyr"/>
                      <w:i/>
                      <w:iCs/>
                      <w:sz w:val="20"/>
                      <w:szCs w:val="20"/>
                      <w:lang w:eastAsia="ru-RU"/>
                    </w:rPr>
                    <w:br/>
                    <w:t xml:space="preserve">з суміші цементної для </w:t>
                  </w:r>
                  <w:proofErr w:type="spellStart"/>
                  <w:r w:rsidRPr="00B06383">
                    <w:rPr>
                      <w:rFonts w:ascii="Arial Cyr" w:hAnsi="Arial Cyr"/>
                      <w:i/>
                      <w:iCs/>
                      <w:sz w:val="20"/>
                      <w:szCs w:val="20"/>
                      <w:lang w:eastAsia="ru-RU"/>
                    </w:rPr>
                    <w:t>недеформівниїх</w:t>
                  </w:r>
                  <w:proofErr w:type="spellEnd"/>
                  <w:r w:rsidRPr="00B06383">
                    <w:rPr>
                      <w:rFonts w:ascii="Arial Cyr" w:hAnsi="Arial Cyr"/>
                      <w:i/>
                      <w:iCs/>
                      <w:sz w:val="20"/>
                      <w:szCs w:val="20"/>
                      <w:lang w:eastAsia="ru-RU"/>
                    </w:rPr>
                    <w:br/>
                    <w:t>основ товщиною 5 мм                                      На кожні 5 мм зміни товщини шару цементної стяжки додавати або виключати</w:t>
                  </w:r>
                </w:p>
              </w:tc>
              <w:tc>
                <w:tcPr>
                  <w:tcW w:w="567" w:type="dxa"/>
                  <w:vMerge w:val="restart"/>
                  <w:tcBorders>
                    <w:top w:val="nil"/>
                    <w:left w:val="single" w:sz="4" w:space="0" w:color="auto"/>
                    <w:bottom w:val="nil"/>
                    <w:right w:val="single" w:sz="4" w:space="0" w:color="auto"/>
                  </w:tcBorders>
                  <w:shd w:val="clear" w:color="auto" w:fill="auto"/>
                  <w:hideMark/>
                </w:tcPr>
                <w:p w:rsidR="002674F3" w:rsidRPr="00B06383" w:rsidRDefault="002674F3" w:rsidP="008B5179">
                  <w:pPr>
                    <w:jc w:val="center"/>
                    <w:rPr>
                      <w:rFonts w:ascii="Arial Cyr" w:hAnsi="Arial Cyr"/>
                      <w:i/>
                      <w:iCs/>
                      <w:sz w:val="20"/>
                      <w:szCs w:val="20"/>
                      <w:lang w:eastAsia="ru-RU"/>
                    </w:rPr>
                  </w:pPr>
                  <w:r w:rsidRPr="00B06383">
                    <w:rPr>
                      <w:rFonts w:ascii="Arial Cyr" w:hAnsi="Arial Cyr"/>
                      <w:i/>
                      <w:iCs/>
                      <w:sz w:val="20"/>
                      <w:szCs w:val="20"/>
                      <w:lang w:eastAsia="ru-RU"/>
                    </w:rPr>
                    <w:t xml:space="preserve">100м2                                                                                                                                                   </w:t>
                  </w:r>
                  <w:proofErr w:type="spellStart"/>
                  <w:r w:rsidRPr="00B06383">
                    <w:rPr>
                      <w:rFonts w:ascii="Arial Cyr" w:hAnsi="Arial Cyr"/>
                      <w:i/>
                      <w:iCs/>
                      <w:sz w:val="20"/>
                      <w:szCs w:val="20"/>
                      <w:lang w:eastAsia="ru-RU"/>
                    </w:rPr>
                    <w:t>100м2</w:t>
                  </w:r>
                  <w:proofErr w:type="spellEnd"/>
                </w:p>
              </w:tc>
              <w:tc>
                <w:tcPr>
                  <w:tcW w:w="1051" w:type="dxa"/>
                  <w:vMerge w:val="restart"/>
                  <w:tcBorders>
                    <w:top w:val="nil"/>
                    <w:left w:val="single" w:sz="4" w:space="0" w:color="auto"/>
                    <w:bottom w:val="nil"/>
                    <w:right w:val="single" w:sz="4" w:space="0" w:color="000000"/>
                  </w:tcBorders>
                  <w:shd w:val="clear" w:color="auto" w:fill="auto"/>
                  <w:hideMark/>
                </w:tcPr>
                <w:p w:rsidR="002674F3" w:rsidRPr="00B06383" w:rsidRDefault="002674F3" w:rsidP="008B5179">
                  <w:pPr>
                    <w:jc w:val="right"/>
                    <w:rPr>
                      <w:rFonts w:ascii="Arial Cyr" w:hAnsi="Arial Cyr"/>
                      <w:i/>
                      <w:iCs/>
                      <w:sz w:val="20"/>
                      <w:szCs w:val="20"/>
                      <w:lang w:eastAsia="ru-RU"/>
                    </w:rPr>
                  </w:pPr>
                  <w:r w:rsidRPr="00B06383">
                    <w:rPr>
                      <w:rFonts w:ascii="Arial Cyr" w:hAnsi="Arial Cyr"/>
                      <w:i/>
                      <w:iCs/>
                      <w:sz w:val="20"/>
                      <w:szCs w:val="20"/>
                      <w:lang w:eastAsia="ru-RU"/>
                    </w:rPr>
                    <w:t>0,7112                                                                                     -</w:t>
                  </w:r>
                  <w:r w:rsidRPr="00B06383">
                    <w:rPr>
                      <w:rFonts w:ascii="Arial Cyr" w:hAnsi="Arial Cyr" w:hint="eastAsia"/>
                      <w:i/>
                      <w:iCs/>
                      <w:sz w:val="20"/>
                      <w:szCs w:val="20"/>
                      <w:lang w:eastAsia="ru-RU"/>
                    </w:rPr>
                    <w:t>0,7112</w:t>
                  </w:r>
                </w:p>
              </w:tc>
            </w:tr>
            <w:tr w:rsidR="002674F3" w:rsidRPr="00D435C4" w:rsidTr="002674F3">
              <w:trPr>
                <w:trHeight w:val="1050"/>
              </w:trPr>
              <w:tc>
                <w:tcPr>
                  <w:tcW w:w="851" w:type="dxa"/>
                  <w:vMerge/>
                  <w:tcBorders>
                    <w:top w:val="nil"/>
                    <w:left w:val="single" w:sz="8" w:space="0" w:color="auto"/>
                    <w:bottom w:val="nil"/>
                    <w:right w:val="nil"/>
                  </w:tcBorders>
                  <w:vAlign w:val="center"/>
                  <w:hideMark/>
                </w:tcPr>
                <w:p w:rsidR="002674F3" w:rsidRPr="00D435C4" w:rsidRDefault="002674F3" w:rsidP="008B5179">
                  <w:pPr>
                    <w:rPr>
                      <w:rFonts w:ascii="Arial Cyr" w:hAnsi="Arial Cyr"/>
                      <w:i/>
                      <w:iCs/>
                      <w:color w:val="000000"/>
                      <w:sz w:val="20"/>
                      <w:szCs w:val="20"/>
                      <w:lang w:eastAsia="ru-RU"/>
                    </w:rPr>
                  </w:pPr>
                </w:p>
              </w:tc>
              <w:tc>
                <w:tcPr>
                  <w:tcW w:w="1134" w:type="dxa"/>
                  <w:vMerge/>
                  <w:tcBorders>
                    <w:top w:val="nil"/>
                    <w:left w:val="single" w:sz="4" w:space="0" w:color="auto"/>
                    <w:bottom w:val="nil"/>
                    <w:right w:val="single" w:sz="4" w:space="0" w:color="auto"/>
                  </w:tcBorders>
                  <w:vAlign w:val="center"/>
                  <w:hideMark/>
                </w:tcPr>
                <w:p w:rsidR="002674F3" w:rsidRPr="00B06383" w:rsidRDefault="002674F3" w:rsidP="008B5179">
                  <w:pPr>
                    <w:rPr>
                      <w:rFonts w:ascii="Arial Cyr" w:hAnsi="Arial Cyr"/>
                      <w:i/>
                      <w:iCs/>
                      <w:sz w:val="20"/>
                      <w:szCs w:val="20"/>
                      <w:lang w:eastAsia="ru-RU"/>
                    </w:rPr>
                  </w:pPr>
                </w:p>
              </w:tc>
              <w:tc>
                <w:tcPr>
                  <w:tcW w:w="2409" w:type="dxa"/>
                  <w:vMerge/>
                  <w:tcBorders>
                    <w:top w:val="nil"/>
                    <w:left w:val="nil"/>
                    <w:bottom w:val="nil"/>
                    <w:right w:val="nil"/>
                  </w:tcBorders>
                  <w:vAlign w:val="center"/>
                  <w:hideMark/>
                </w:tcPr>
                <w:p w:rsidR="002674F3" w:rsidRPr="00D435C4" w:rsidRDefault="002674F3" w:rsidP="008B5179">
                  <w:pPr>
                    <w:rPr>
                      <w:rFonts w:ascii="Arial Cyr" w:hAnsi="Arial Cyr"/>
                      <w:i/>
                      <w:iCs/>
                      <w:color w:val="000000"/>
                      <w:sz w:val="20"/>
                      <w:szCs w:val="20"/>
                      <w:lang w:eastAsia="ru-RU"/>
                    </w:rPr>
                  </w:pPr>
                </w:p>
              </w:tc>
              <w:tc>
                <w:tcPr>
                  <w:tcW w:w="567" w:type="dxa"/>
                  <w:vMerge/>
                  <w:tcBorders>
                    <w:top w:val="nil"/>
                    <w:left w:val="single" w:sz="4" w:space="0" w:color="auto"/>
                    <w:bottom w:val="nil"/>
                    <w:right w:val="single" w:sz="4" w:space="0" w:color="auto"/>
                  </w:tcBorders>
                  <w:vAlign w:val="center"/>
                  <w:hideMark/>
                </w:tcPr>
                <w:p w:rsidR="002674F3" w:rsidRPr="00D435C4" w:rsidRDefault="002674F3" w:rsidP="008B5179">
                  <w:pPr>
                    <w:rPr>
                      <w:rFonts w:ascii="Arial Cyr" w:hAnsi="Arial Cyr"/>
                      <w:i/>
                      <w:iCs/>
                      <w:color w:val="000000"/>
                      <w:sz w:val="20"/>
                      <w:szCs w:val="20"/>
                      <w:lang w:eastAsia="ru-RU"/>
                    </w:rPr>
                  </w:pPr>
                </w:p>
              </w:tc>
              <w:tc>
                <w:tcPr>
                  <w:tcW w:w="1051" w:type="dxa"/>
                  <w:vMerge/>
                  <w:tcBorders>
                    <w:top w:val="nil"/>
                    <w:left w:val="single" w:sz="4" w:space="0" w:color="auto"/>
                    <w:bottom w:val="nil"/>
                    <w:right w:val="single" w:sz="4" w:space="0" w:color="000000"/>
                  </w:tcBorders>
                  <w:vAlign w:val="center"/>
                  <w:hideMark/>
                </w:tcPr>
                <w:p w:rsidR="002674F3" w:rsidRPr="00D435C4" w:rsidRDefault="002674F3" w:rsidP="008B5179">
                  <w:pPr>
                    <w:rPr>
                      <w:rFonts w:ascii="Arial Cyr" w:hAnsi="Arial Cyr"/>
                      <w:i/>
                      <w:iCs/>
                      <w:color w:val="000000"/>
                      <w:sz w:val="20"/>
                      <w:szCs w:val="20"/>
                      <w:lang w:eastAsia="ru-RU"/>
                    </w:rPr>
                  </w:pPr>
                </w:p>
              </w:tc>
            </w:tr>
          </w:tbl>
          <w:p w:rsidR="00370D94" w:rsidRPr="00370D94" w:rsidRDefault="00370D94" w:rsidP="00370D94">
            <w:pPr>
              <w:shd w:val="clear" w:color="auto" w:fill="FFFFFF"/>
              <w:jc w:val="center"/>
              <w:rPr>
                <w:b/>
                <w:bCs/>
              </w:rPr>
            </w:pPr>
          </w:p>
        </w:tc>
      </w:tr>
    </w:tbl>
    <w:p w:rsidR="00FB4EE8" w:rsidRPr="00114158" w:rsidRDefault="00FB4EE8" w:rsidP="008D3271">
      <w:pPr>
        <w:shd w:val="clear" w:color="auto" w:fill="FFFFFF"/>
        <w:tabs>
          <w:tab w:val="left" w:pos="720"/>
        </w:tabs>
        <w:rPr>
          <w:b/>
        </w:rPr>
      </w:pPr>
    </w:p>
    <w:p w:rsidR="00724F34" w:rsidRPr="00114158" w:rsidRDefault="00FA5402" w:rsidP="008D3271">
      <w:pPr>
        <w:shd w:val="clear" w:color="auto" w:fill="FFFFFF"/>
        <w:tabs>
          <w:tab w:val="left" w:pos="720"/>
        </w:tabs>
        <w:rPr>
          <w:b/>
        </w:rPr>
      </w:pPr>
      <w:r w:rsidRPr="00114158">
        <w:rPr>
          <w:b/>
        </w:rPr>
        <w:tab/>
      </w:r>
      <w:r w:rsidRPr="00114158">
        <w:rPr>
          <w:b/>
        </w:rPr>
        <w:tab/>
      </w:r>
    </w:p>
    <w:p w:rsidR="00724F34" w:rsidRPr="00114158" w:rsidRDefault="00724F34" w:rsidP="008D3271">
      <w:pPr>
        <w:shd w:val="clear" w:color="auto" w:fill="FFFFFF"/>
        <w:tabs>
          <w:tab w:val="left" w:pos="720"/>
        </w:tabs>
        <w:rPr>
          <w:b/>
        </w:rPr>
      </w:pPr>
    </w:p>
    <w:p w:rsidR="008D3271" w:rsidRPr="00114158" w:rsidRDefault="00724F34" w:rsidP="008D3271">
      <w:pPr>
        <w:shd w:val="clear" w:color="auto" w:fill="FFFFFF"/>
        <w:tabs>
          <w:tab w:val="left" w:pos="720"/>
        </w:tabs>
        <w:rPr>
          <w:b/>
        </w:rPr>
      </w:pPr>
      <w:r w:rsidRPr="00114158">
        <w:rPr>
          <w:b/>
        </w:rPr>
        <w:tab/>
      </w:r>
      <w:r w:rsidR="00C86D12" w:rsidRPr="00114158">
        <w:rPr>
          <w:b/>
        </w:rPr>
        <w:t>Уповноважена особа</w:t>
      </w:r>
      <w:r w:rsidR="00C86D12" w:rsidRPr="00114158">
        <w:rPr>
          <w:b/>
        </w:rPr>
        <w:tab/>
      </w:r>
      <w:r w:rsidR="00C86D12" w:rsidRPr="00114158">
        <w:rPr>
          <w:b/>
        </w:rPr>
        <w:tab/>
      </w:r>
      <w:r w:rsidR="00C86D12" w:rsidRPr="00114158">
        <w:rPr>
          <w:b/>
        </w:rPr>
        <w:tab/>
      </w:r>
      <w:r w:rsidR="007311E9" w:rsidRPr="00114158">
        <w:rPr>
          <w:b/>
          <w:bCs/>
          <w:spacing w:val="1"/>
        </w:rPr>
        <w:tab/>
      </w:r>
      <w:r w:rsidR="00C86D12" w:rsidRPr="00114158">
        <w:rPr>
          <w:b/>
          <w:bCs/>
          <w:spacing w:val="1"/>
        </w:rPr>
        <w:tab/>
      </w:r>
      <w:r w:rsidR="00FA5402" w:rsidRPr="00114158">
        <w:rPr>
          <w:b/>
          <w:bCs/>
          <w:spacing w:val="1"/>
        </w:rPr>
        <w:tab/>
      </w:r>
      <w:r w:rsidR="008D3271" w:rsidRPr="00114158">
        <w:rPr>
          <w:b/>
          <w:bCs/>
          <w:spacing w:val="1"/>
        </w:rPr>
        <w:t xml:space="preserve">_____________ </w:t>
      </w:r>
      <w:r w:rsidR="008D3271" w:rsidRPr="00114158">
        <w:rPr>
          <w:b/>
          <w:bCs/>
          <w:spacing w:val="1"/>
        </w:rPr>
        <w:tab/>
      </w:r>
      <w:r w:rsidRPr="00114158">
        <w:rPr>
          <w:b/>
          <w:bCs/>
          <w:spacing w:val="1"/>
        </w:rPr>
        <w:tab/>
      </w:r>
      <w:r w:rsidRPr="00114158">
        <w:rPr>
          <w:b/>
          <w:bCs/>
          <w:spacing w:val="1"/>
        </w:rPr>
        <w:tab/>
      </w:r>
      <w:bookmarkStart w:id="0" w:name="_GoBack"/>
      <w:r w:rsidR="00B06383" w:rsidRPr="00B06383">
        <w:rPr>
          <w:b/>
          <w:lang w:eastAsia="ru-RU"/>
        </w:rPr>
        <w:t>Інна ЗЕЛЕНЕЦЬКА</w:t>
      </w:r>
      <w:bookmarkEnd w:id="0"/>
      <w:r w:rsidR="00DE4E7F" w:rsidRPr="00114158">
        <w:rPr>
          <w:b/>
          <w:bCs/>
          <w:spacing w:val="1"/>
        </w:rPr>
        <w:tab/>
      </w:r>
      <w:r w:rsidR="00DE4E7F" w:rsidRPr="00114158">
        <w:rPr>
          <w:b/>
          <w:bCs/>
          <w:spacing w:val="1"/>
        </w:rPr>
        <w:tab/>
      </w:r>
      <w:r w:rsidR="00DE4E7F" w:rsidRPr="00114158">
        <w:rPr>
          <w:b/>
          <w:bCs/>
          <w:spacing w:val="1"/>
        </w:rPr>
        <w:tab/>
      </w:r>
    </w:p>
    <w:p w:rsidR="00444381" w:rsidRPr="00114158" w:rsidRDefault="007311E9">
      <w:pPr>
        <w:shd w:val="clear" w:color="auto" w:fill="FFFFFF"/>
        <w:tabs>
          <w:tab w:val="left" w:pos="720"/>
        </w:tabs>
        <w:rPr>
          <w:b/>
          <w:bCs/>
          <w:spacing w:val="1"/>
        </w:rPr>
      </w:pPr>
      <w:r w:rsidRPr="00114158">
        <w:rPr>
          <w:b/>
          <w:bCs/>
          <w:spacing w:val="1"/>
        </w:rPr>
        <w:tab/>
      </w:r>
      <w:r w:rsidRPr="00114158">
        <w:rPr>
          <w:b/>
          <w:bCs/>
          <w:spacing w:val="1"/>
        </w:rPr>
        <w:tab/>
      </w:r>
      <w:r w:rsidRPr="00114158">
        <w:rPr>
          <w:b/>
          <w:bCs/>
          <w:spacing w:val="1"/>
        </w:rPr>
        <w:tab/>
      </w:r>
      <w:r w:rsidRPr="00114158">
        <w:rPr>
          <w:b/>
          <w:bCs/>
          <w:spacing w:val="1"/>
        </w:rPr>
        <w:tab/>
      </w:r>
      <w:r w:rsidRPr="00114158">
        <w:rPr>
          <w:b/>
          <w:bCs/>
          <w:spacing w:val="1"/>
        </w:rPr>
        <w:tab/>
      </w:r>
      <w:r w:rsidR="00C86D12" w:rsidRPr="00114158">
        <w:rPr>
          <w:b/>
          <w:bCs/>
          <w:spacing w:val="1"/>
        </w:rPr>
        <w:tab/>
      </w:r>
      <w:r w:rsidR="00C86D12" w:rsidRPr="00114158">
        <w:rPr>
          <w:b/>
          <w:bCs/>
          <w:spacing w:val="1"/>
        </w:rPr>
        <w:tab/>
      </w:r>
      <w:r w:rsidR="00C86D12" w:rsidRPr="00114158">
        <w:rPr>
          <w:b/>
          <w:bCs/>
          <w:spacing w:val="1"/>
        </w:rPr>
        <w:tab/>
      </w:r>
      <w:r w:rsidRPr="00114158">
        <w:rPr>
          <w:b/>
          <w:bCs/>
          <w:spacing w:val="1"/>
        </w:rPr>
        <w:tab/>
      </w:r>
      <w:r w:rsidR="00724F34" w:rsidRPr="00114158">
        <w:rPr>
          <w:b/>
          <w:bCs/>
          <w:spacing w:val="1"/>
        </w:rPr>
        <w:tab/>
      </w:r>
      <w:proofErr w:type="spellStart"/>
      <w:r w:rsidR="008D3271" w:rsidRPr="00114158">
        <w:rPr>
          <w:b/>
          <w:bCs/>
          <w:spacing w:val="1"/>
        </w:rPr>
        <w:t>м.п</w:t>
      </w:r>
      <w:proofErr w:type="spellEnd"/>
      <w:r w:rsidR="008D3271" w:rsidRPr="00114158">
        <w:rPr>
          <w:b/>
          <w:bCs/>
          <w:spacing w:val="1"/>
        </w:rPr>
        <w:t>.</w:t>
      </w:r>
    </w:p>
    <w:sectPr w:rsidR="00444381" w:rsidRPr="00114158"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0F8C1D81"/>
    <w:multiLevelType w:val="hybridMultilevel"/>
    <w:tmpl w:val="2DAED038"/>
    <w:lvl w:ilvl="0" w:tplc="3AFC1EC0">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7">
    <w:nsid w:val="213643D0"/>
    <w:multiLevelType w:val="hybridMultilevel"/>
    <w:tmpl w:val="807EF92A"/>
    <w:lvl w:ilvl="0" w:tplc="133640CE">
      <w:numFmt w:val="bullet"/>
      <w:lvlText w:val="-"/>
      <w:lvlJc w:val="left"/>
      <w:pPr>
        <w:ind w:left="720" w:hanging="360"/>
      </w:pPr>
      <w:rPr>
        <w:rFonts w:ascii="Calibri" w:eastAsiaTheme="minorEastAsia" w:hAnsi="Calibri" w:cs="Calibri"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7330F1"/>
    <w:multiLevelType w:val="hybridMultilevel"/>
    <w:tmpl w:val="E8907EA0"/>
    <w:lvl w:ilvl="0" w:tplc="0FFEDBA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9F60C5"/>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E591A7A"/>
    <w:multiLevelType w:val="hybridMultilevel"/>
    <w:tmpl w:val="DB1C48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12">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5">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6">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8">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22">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14"/>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5"/>
  </w:num>
  <w:num w:numId="10">
    <w:abstractNumId w:val="21"/>
  </w:num>
  <w:num w:numId="11">
    <w:abstractNumId w:val="2"/>
  </w:num>
  <w:num w:numId="12">
    <w:abstractNumId w:val="22"/>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2"/>
  </w:num>
  <w:num w:numId="21">
    <w:abstractNumId w:val="20"/>
  </w:num>
  <w:num w:numId="22">
    <w:abstractNumId w:val="16"/>
  </w:num>
  <w:num w:numId="23">
    <w:abstractNumId w:val="13"/>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4"/>
  </w:num>
  <w:num w:numId="28">
    <w:abstractNumId w:val="7"/>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1D8"/>
    <w:rsid w:val="00103B01"/>
    <w:rsid w:val="0010777D"/>
    <w:rsid w:val="001138C4"/>
    <w:rsid w:val="00114158"/>
    <w:rsid w:val="00192284"/>
    <w:rsid w:val="001C0CCB"/>
    <w:rsid w:val="001F55A0"/>
    <w:rsid w:val="00216F44"/>
    <w:rsid w:val="00237659"/>
    <w:rsid w:val="002523E7"/>
    <w:rsid w:val="00256FCF"/>
    <w:rsid w:val="0026044C"/>
    <w:rsid w:val="002674F3"/>
    <w:rsid w:val="002B3AA5"/>
    <w:rsid w:val="002D2BC5"/>
    <w:rsid w:val="002F54CC"/>
    <w:rsid w:val="002F6F0D"/>
    <w:rsid w:val="002F7E5F"/>
    <w:rsid w:val="00305E3A"/>
    <w:rsid w:val="003211F7"/>
    <w:rsid w:val="00323DFC"/>
    <w:rsid w:val="00370D94"/>
    <w:rsid w:val="003B4E84"/>
    <w:rsid w:val="003D2558"/>
    <w:rsid w:val="003D6020"/>
    <w:rsid w:val="003D6E8F"/>
    <w:rsid w:val="003F6CC1"/>
    <w:rsid w:val="00414BEC"/>
    <w:rsid w:val="00417857"/>
    <w:rsid w:val="00444381"/>
    <w:rsid w:val="00487F19"/>
    <w:rsid w:val="004924A9"/>
    <w:rsid w:val="0049446D"/>
    <w:rsid w:val="004A2B5C"/>
    <w:rsid w:val="004B71E5"/>
    <w:rsid w:val="004E24AC"/>
    <w:rsid w:val="004E7F09"/>
    <w:rsid w:val="00502010"/>
    <w:rsid w:val="0051206B"/>
    <w:rsid w:val="00517CBE"/>
    <w:rsid w:val="0052359D"/>
    <w:rsid w:val="005235DC"/>
    <w:rsid w:val="005317E7"/>
    <w:rsid w:val="0056610B"/>
    <w:rsid w:val="00572378"/>
    <w:rsid w:val="005D2E95"/>
    <w:rsid w:val="005E38E8"/>
    <w:rsid w:val="005E3F9E"/>
    <w:rsid w:val="00615A2F"/>
    <w:rsid w:val="0063679F"/>
    <w:rsid w:val="00651824"/>
    <w:rsid w:val="00661670"/>
    <w:rsid w:val="006B32BC"/>
    <w:rsid w:val="006D0CAA"/>
    <w:rsid w:val="00722404"/>
    <w:rsid w:val="00724F34"/>
    <w:rsid w:val="007311E9"/>
    <w:rsid w:val="00732F4D"/>
    <w:rsid w:val="007400F2"/>
    <w:rsid w:val="00757A7C"/>
    <w:rsid w:val="00761550"/>
    <w:rsid w:val="007820A2"/>
    <w:rsid w:val="007929F4"/>
    <w:rsid w:val="00800738"/>
    <w:rsid w:val="00815A8A"/>
    <w:rsid w:val="008215E0"/>
    <w:rsid w:val="00826ED6"/>
    <w:rsid w:val="00845E21"/>
    <w:rsid w:val="00874822"/>
    <w:rsid w:val="008D3271"/>
    <w:rsid w:val="008F7B65"/>
    <w:rsid w:val="00916334"/>
    <w:rsid w:val="00917E62"/>
    <w:rsid w:val="00932211"/>
    <w:rsid w:val="009417FF"/>
    <w:rsid w:val="009705DF"/>
    <w:rsid w:val="009822A9"/>
    <w:rsid w:val="009C4EA3"/>
    <w:rsid w:val="009C73E1"/>
    <w:rsid w:val="009E6795"/>
    <w:rsid w:val="00A24DB4"/>
    <w:rsid w:val="00A27F4C"/>
    <w:rsid w:val="00A35062"/>
    <w:rsid w:val="00A441F5"/>
    <w:rsid w:val="00A83C45"/>
    <w:rsid w:val="00A86111"/>
    <w:rsid w:val="00AB407B"/>
    <w:rsid w:val="00AB4F7C"/>
    <w:rsid w:val="00AB71BB"/>
    <w:rsid w:val="00AC7304"/>
    <w:rsid w:val="00AF49AE"/>
    <w:rsid w:val="00AF7B1D"/>
    <w:rsid w:val="00B06383"/>
    <w:rsid w:val="00B228EE"/>
    <w:rsid w:val="00B56D48"/>
    <w:rsid w:val="00B97EF6"/>
    <w:rsid w:val="00BD3179"/>
    <w:rsid w:val="00BD414B"/>
    <w:rsid w:val="00C11F93"/>
    <w:rsid w:val="00C6158F"/>
    <w:rsid w:val="00C64571"/>
    <w:rsid w:val="00C86D12"/>
    <w:rsid w:val="00C9049B"/>
    <w:rsid w:val="00C9455C"/>
    <w:rsid w:val="00CC45BB"/>
    <w:rsid w:val="00CF6793"/>
    <w:rsid w:val="00D03589"/>
    <w:rsid w:val="00D17B92"/>
    <w:rsid w:val="00D80535"/>
    <w:rsid w:val="00D81EE9"/>
    <w:rsid w:val="00DC57B4"/>
    <w:rsid w:val="00DE4E7F"/>
    <w:rsid w:val="00E0326A"/>
    <w:rsid w:val="00E422BC"/>
    <w:rsid w:val="00E51707"/>
    <w:rsid w:val="00E56148"/>
    <w:rsid w:val="00E71699"/>
    <w:rsid w:val="00E91417"/>
    <w:rsid w:val="00EA6930"/>
    <w:rsid w:val="00EA6CF4"/>
    <w:rsid w:val="00EA71FA"/>
    <w:rsid w:val="00EB05AC"/>
    <w:rsid w:val="00EB4FF3"/>
    <w:rsid w:val="00EE479C"/>
    <w:rsid w:val="00F0769B"/>
    <w:rsid w:val="00F134B7"/>
    <w:rsid w:val="00F4450E"/>
    <w:rsid w:val="00F64EF8"/>
    <w:rsid w:val="00FA24BE"/>
    <w:rsid w:val="00FA5402"/>
    <w:rsid w:val="00FB3765"/>
    <w:rsid w:val="00FB4EE8"/>
    <w:rsid w:val="00FE5238"/>
    <w:rsid w:val="00FE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99"/>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qFormat/>
    <w:rsid w:val="008215E0"/>
    <w:pPr>
      <w:spacing w:after="120" w:line="480" w:lineRule="auto"/>
      <w:ind w:left="283"/>
    </w:pPr>
    <w:rPr>
      <w:rFonts w:ascii="Calibri" w:hAnsi="Calibri"/>
      <w:sz w:val="22"/>
      <w:szCs w:val="22"/>
      <w:lang w:val="ru-RU" w:eastAsia="zh-CN"/>
    </w:rPr>
  </w:style>
  <w:style w:type="paragraph" w:customStyle="1" w:styleId="TableParagraph">
    <w:name w:val="Table Paragraph"/>
    <w:basedOn w:val="a"/>
    <w:uiPriority w:val="1"/>
    <w:qFormat/>
    <w:rsid w:val="009C4EA3"/>
    <w:pPr>
      <w:widowControl w:val="0"/>
      <w:suppressAutoHyphens w:val="0"/>
      <w:autoSpaceDE w:val="0"/>
      <w:autoSpaceDN w:val="0"/>
    </w:pPr>
    <w:rPr>
      <w:sz w:val="22"/>
      <w:szCs w:val="22"/>
      <w:lang w:val="en-US" w:eastAsia="en-US"/>
    </w:rPr>
  </w:style>
  <w:style w:type="character" w:customStyle="1" w:styleId="11">
    <w:name w:val="Шрифт абзацу за замовчуванням1"/>
    <w:rsid w:val="00C11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821235143">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479885726">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9CDC-E26A-4FA7-816E-AB03D9B9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1766</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Buh1</cp:lastModifiedBy>
  <cp:revision>3</cp:revision>
  <cp:lastPrinted>2023-12-13T15:04:00Z</cp:lastPrinted>
  <dcterms:created xsi:type="dcterms:W3CDTF">2023-12-29T15:31:00Z</dcterms:created>
  <dcterms:modified xsi:type="dcterms:W3CDTF">2023-12-29T15:44:00Z</dcterms:modified>
</cp:coreProperties>
</file>