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D360" w14:textId="4AF9CE2E" w:rsidR="00A77EF7" w:rsidRPr="00A77EF7" w:rsidRDefault="00122FCA" w:rsidP="00122FCA">
      <w:pPr>
        <w:spacing w:after="160" w:line="259" w:lineRule="auto"/>
        <w:ind w:left="-851"/>
        <w:contextualSpacing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bookmarkStart w:id="0" w:name="_GoBack"/>
      <w:bookmarkEnd w:id="0"/>
      <w:r w:rsidR="00A77EF7" w:rsidRPr="00A77EF7">
        <w:rPr>
          <w:rFonts w:eastAsia="Calibri"/>
          <w:b/>
          <w:bCs/>
        </w:rPr>
        <w:t>Додаток № 2</w:t>
      </w:r>
    </w:p>
    <w:p w14:paraId="27D0D0D5" w14:textId="77777777" w:rsidR="00A77EF7" w:rsidRPr="00A77EF7" w:rsidRDefault="00A77EF7" w:rsidP="00122FCA">
      <w:pPr>
        <w:spacing w:line="259" w:lineRule="auto"/>
        <w:ind w:left="-851"/>
        <w:jc w:val="right"/>
        <w:rPr>
          <w:rFonts w:eastAsia="Calibri"/>
          <w:b/>
          <w:bCs/>
        </w:rPr>
      </w:pPr>
      <w:r w:rsidRPr="00A77EF7">
        <w:rPr>
          <w:rFonts w:eastAsia="Calibri"/>
          <w:b/>
          <w:bCs/>
        </w:rPr>
        <w:t xml:space="preserve"> до тендерної документації </w:t>
      </w:r>
    </w:p>
    <w:p w14:paraId="10E855BF" w14:textId="77777777" w:rsidR="00A77EF7" w:rsidRPr="00A77EF7" w:rsidRDefault="00A77EF7" w:rsidP="00122FCA">
      <w:pPr>
        <w:spacing w:line="259" w:lineRule="auto"/>
        <w:ind w:left="-851"/>
        <w:jc w:val="right"/>
        <w:rPr>
          <w:rFonts w:eastAsia="Calibri"/>
          <w:b/>
          <w:bCs/>
        </w:rPr>
      </w:pPr>
    </w:p>
    <w:p w14:paraId="3C2E361C" w14:textId="77777777" w:rsidR="00A77EF7" w:rsidRPr="00A77EF7" w:rsidRDefault="00A77EF7" w:rsidP="00122FCA">
      <w:pPr>
        <w:tabs>
          <w:tab w:val="left" w:pos="3390"/>
        </w:tabs>
        <w:suppressAutoHyphens/>
        <w:ind w:left="-851"/>
        <w:rPr>
          <w:rFonts w:eastAsia="Calibri"/>
          <w:i/>
          <w:sz w:val="20"/>
          <w:szCs w:val="20"/>
          <w:lang w:eastAsia="en-US"/>
        </w:rPr>
      </w:pPr>
      <w:r w:rsidRPr="00A77EF7">
        <w:rPr>
          <w:i/>
          <w:lang w:eastAsia="ru-RU"/>
        </w:rPr>
        <w:t xml:space="preserve"> Даний додаток подано в окремому файлі </w:t>
      </w:r>
      <w:r w:rsidRPr="00A77EF7">
        <w:rPr>
          <w:i/>
          <w:sz w:val="20"/>
          <w:szCs w:val="20"/>
          <w:lang w:eastAsia="ru-RU"/>
        </w:rPr>
        <w:t xml:space="preserve">Технічні вимоги подано в окремому файлі </w:t>
      </w:r>
      <w:r w:rsidRPr="00A77EF7">
        <w:rPr>
          <w:b/>
          <w:i/>
          <w:sz w:val="20"/>
          <w:szCs w:val="20"/>
          <w:lang w:eastAsia="ru-RU"/>
        </w:rPr>
        <w:t xml:space="preserve">«Додаток №2 ІНФОРМАЦІЯ ПРО НЕОБХІДНІ ТЕХНІЧНІ, ЯКІСНІ ТА КІЛЬКІСНІ ХАРАКТЕРИСТИКИ ПРЕДМЕТУ ЗАКУПІВЛІ (Технічна специфікація)» </w:t>
      </w:r>
      <w:r w:rsidRPr="00A77EF7">
        <w:rPr>
          <w:i/>
          <w:sz w:val="20"/>
          <w:szCs w:val="20"/>
          <w:lang w:eastAsia="ru-RU"/>
        </w:rPr>
        <w:t>до закупівлі.</w:t>
      </w:r>
    </w:p>
    <w:p w14:paraId="53DEB314" w14:textId="77777777" w:rsidR="00A77EF7" w:rsidRPr="00A77EF7" w:rsidRDefault="00A77EF7" w:rsidP="00122FCA">
      <w:pPr>
        <w:widowControl w:val="0"/>
        <w:suppressAutoHyphens/>
        <w:ind w:left="-851" w:right="-24"/>
        <w:jc w:val="right"/>
        <w:rPr>
          <w:i/>
          <w:lang w:eastAsia="ru-RU"/>
        </w:rPr>
      </w:pPr>
    </w:p>
    <w:p w14:paraId="2188D71E" w14:textId="77777777" w:rsidR="00A77EF7" w:rsidRPr="00A77EF7" w:rsidRDefault="00A77EF7" w:rsidP="00122FCA">
      <w:pPr>
        <w:tabs>
          <w:tab w:val="left" w:pos="3390"/>
        </w:tabs>
        <w:suppressAutoHyphens/>
        <w:ind w:left="-851"/>
        <w:rPr>
          <w:rFonts w:eastAsia="Calibri"/>
          <w:sz w:val="22"/>
          <w:szCs w:val="22"/>
          <w:lang w:eastAsia="en-US"/>
        </w:rPr>
      </w:pPr>
    </w:p>
    <w:p w14:paraId="19B14D01" w14:textId="77777777" w:rsidR="00A77EF7" w:rsidRPr="00A77EF7" w:rsidRDefault="00A77EF7" w:rsidP="00122FCA">
      <w:pPr>
        <w:widowControl w:val="0"/>
        <w:ind w:left="-851" w:firstLine="709"/>
        <w:jc w:val="center"/>
        <w:rPr>
          <w:b/>
          <w:sz w:val="20"/>
          <w:szCs w:val="20"/>
        </w:rPr>
      </w:pPr>
      <w:r w:rsidRPr="00A77EF7">
        <w:rPr>
          <w:b/>
          <w:sz w:val="20"/>
          <w:szCs w:val="20"/>
        </w:rPr>
        <w:t xml:space="preserve">ІНФОРМАЦІЯ ПРО НЕОБХІДНІ ТЕХНІЧНІ, ЯКІСНІ ТА КІЛЬКІСНІ ХАРАКТЕРИСТИКИ ПРЕДМЕТУ ЗАКУПІВЛІ </w:t>
      </w:r>
    </w:p>
    <w:p w14:paraId="41E3CE32" w14:textId="77777777" w:rsidR="00A77EF7" w:rsidRPr="00A77EF7" w:rsidRDefault="00A77EF7" w:rsidP="00122FCA">
      <w:pPr>
        <w:widowControl w:val="0"/>
        <w:ind w:left="-851" w:firstLine="709"/>
        <w:jc w:val="center"/>
        <w:rPr>
          <w:b/>
          <w:sz w:val="20"/>
          <w:szCs w:val="20"/>
        </w:rPr>
      </w:pPr>
    </w:p>
    <w:p w14:paraId="5B6A1BCB" w14:textId="77777777" w:rsidR="00A77EF7" w:rsidRPr="00A77EF7" w:rsidRDefault="00A77EF7" w:rsidP="00122FCA">
      <w:pPr>
        <w:ind w:left="-851"/>
        <w:jc w:val="center"/>
        <w:rPr>
          <w:bCs/>
          <w:i/>
          <w:sz w:val="16"/>
          <w:szCs w:val="16"/>
          <w:lang w:eastAsia="ru-RU"/>
        </w:rPr>
      </w:pPr>
      <w:r w:rsidRPr="00A77EF7">
        <w:rPr>
          <w:b/>
          <w:bCs/>
          <w:lang w:eastAsia="ru-RU"/>
        </w:rPr>
        <w:t>Код ДК 021:2015 - 72220000-3 Консультаційні послуги з питань систем та з технічних питань.</w:t>
      </w:r>
      <w:r w:rsidRPr="00A77EF7">
        <w:rPr>
          <w:b/>
          <w:bCs/>
          <w:i/>
          <w:lang w:eastAsia="ru-RU"/>
        </w:rPr>
        <w:t xml:space="preserve"> </w:t>
      </w:r>
      <w:r w:rsidRPr="00A77EF7">
        <w:rPr>
          <w:bCs/>
          <w:i/>
          <w:lang w:eastAsia="ru-RU"/>
        </w:rPr>
        <w:t>(Послуги консультування, доопрацювання, та подальшого розвитку існуючого спеціалізованого програмного забезпечення</w:t>
      </w:r>
      <w:r w:rsidRPr="00A77EF7">
        <w:rPr>
          <w:b/>
          <w:bCs/>
          <w:i/>
          <w:lang w:eastAsia="ru-RU"/>
        </w:rPr>
        <w:t xml:space="preserve"> «Бухгалтерія комунального підприємства» </w:t>
      </w:r>
      <w:r w:rsidRPr="00A77EF7">
        <w:rPr>
          <w:bCs/>
          <w:i/>
          <w:lang w:eastAsia="ru-RU"/>
        </w:rPr>
        <w:t>для  управління бухгалтерським обліком медичної установи.)</w:t>
      </w:r>
    </w:p>
    <w:p w14:paraId="10B92D77" w14:textId="77777777" w:rsidR="00A77EF7" w:rsidRPr="00A77EF7" w:rsidRDefault="00A77EF7" w:rsidP="00122FCA">
      <w:pPr>
        <w:widowControl w:val="0"/>
        <w:suppressAutoHyphens/>
        <w:autoSpaceDE w:val="0"/>
        <w:ind w:left="-851" w:firstLine="709"/>
        <w:jc w:val="center"/>
        <w:rPr>
          <w:rFonts w:cs="Times New Roman CYR"/>
          <w:b/>
          <w:caps/>
          <w:lang w:eastAsia="zh-CN"/>
        </w:rPr>
      </w:pPr>
    </w:p>
    <w:p w14:paraId="2B11E53B" w14:textId="77777777" w:rsidR="00A77EF7" w:rsidRPr="00A77EF7" w:rsidRDefault="00A77EF7" w:rsidP="00122FCA">
      <w:pPr>
        <w:widowControl w:val="0"/>
        <w:suppressAutoHyphens/>
        <w:autoSpaceDE w:val="0"/>
        <w:ind w:left="-851" w:firstLine="709"/>
        <w:jc w:val="center"/>
        <w:rPr>
          <w:rFonts w:cs="Times New Roman CYR"/>
          <w:b/>
          <w:caps/>
          <w:lang w:eastAsia="zh-CN"/>
        </w:rPr>
      </w:pPr>
      <w:r w:rsidRPr="00A77EF7">
        <w:rPr>
          <w:rFonts w:cs="Times New Roman CYR"/>
          <w:b/>
          <w:caps/>
          <w:lang w:eastAsia="zh-CN"/>
        </w:rPr>
        <w:t xml:space="preserve"> І. </w:t>
      </w:r>
      <w:r w:rsidRPr="00A77EF7">
        <w:rPr>
          <w:rFonts w:cs="Times New Roman CYR"/>
          <w:b/>
          <w:bCs/>
          <w:color w:val="000000"/>
          <w:lang w:eastAsia="zh-CN"/>
        </w:rPr>
        <w:t>Загальні вимоги до предмету закупівлі</w:t>
      </w:r>
    </w:p>
    <w:p w14:paraId="6893C858" w14:textId="77777777" w:rsidR="00A77EF7" w:rsidRPr="00A77EF7" w:rsidRDefault="00A77EF7" w:rsidP="00122FCA">
      <w:pPr>
        <w:ind w:left="-851"/>
        <w:jc w:val="center"/>
        <w:rPr>
          <w:b/>
          <w:snapToGrid w:val="0"/>
          <w:sz w:val="28"/>
          <w:szCs w:val="28"/>
          <w:lang w:eastAsia="ru-RU"/>
        </w:rPr>
      </w:pPr>
    </w:p>
    <w:p w14:paraId="0879D5DA" w14:textId="77777777" w:rsidR="00A77EF7" w:rsidRPr="00A77EF7" w:rsidRDefault="00A77EF7" w:rsidP="00122FCA">
      <w:pPr>
        <w:widowControl w:val="0"/>
        <w:autoSpaceDE w:val="0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1. Забезпечення збереження методології та специфіки автоматизації бухгалтерського та управлінського обліку Замовника, цілісності специфічних особливостей доробок, налаштувань та звітів напрацьованих за попередній період, погоджених з користувачами Замовника;</w:t>
      </w:r>
    </w:p>
    <w:p w14:paraId="450DC5AA" w14:textId="77777777" w:rsidR="00A77EF7" w:rsidRPr="00A77EF7" w:rsidRDefault="00A77EF7" w:rsidP="00122FCA">
      <w:pPr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2. Наявність постійної телефонної лінії технічної підтримки користувачів Замовника з 9.00 до 18.00 в робочі дні, а за запитом і в інший час;</w:t>
      </w:r>
    </w:p>
    <w:p w14:paraId="3C64F0D0" w14:textId="77777777" w:rsidR="00A77EF7" w:rsidRPr="00A77EF7" w:rsidRDefault="00A77EF7" w:rsidP="00122FCA">
      <w:pPr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3. Проведення регламентних технічних робіт в позаробочий час (вихідні дні, та з 20:00 до 06:00) із забезпеченням гарантій доступності системи в робочий час;</w:t>
      </w:r>
    </w:p>
    <w:p w14:paraId="07771E2D" w14:textId="77777777" w:rsidR="00A77EF7" w:rsidRPr="00A77EF7" w:rsidRDefault="00A77EF7" w:rsidP="00122FCA">
      <w:pPr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4. Надання консультацій користувачам з питань функціонування програмного забезпечення при виникненні, формуванні місячної, квартальної та річної звітності та звітності в МОЗ та НЗСУ;</w:t>
      </w:r>
    </w:p>
    <w:p w14:paraId="7FCD6A2D" w14:textId="77777777" w:rsidR="00A77EF7" w:rsidRPr="00A77EF7" w:rsidRDefault="00A77EF7" w:rsidP="00122FCA">
      <w:pPr>
        <w:ind w:left="-851"/>
        <w:jc w:val="both"/>
        <w:rPr>
          <w:color w:val="333333"/>
          <w:lang w:eastAsia="ru-RU"/>
        </w:rPr>
      </w:pPr>
      <w:r w:rsidRPr="00A77EF7">
        <w:rPr>
          <w:lang w:eastAsia="ru-RU"/>
        </w:rPr>
        <w:tab/>
        <w:t xml:space="preserve">5. Надання консультацій користувачам з питань функціонування </w:t>
      </w:r>
      <w:r w:rsidRPr="00A77EF7">
        <w:rPr>
          <w:color w:val="333333"/>
          <w:lang w:eastAsia="ru-RU"/>
        </w:rPr>
        <w:t>підсистеми програмного забезпечення з формування штатного розпису, обліку кадрів та нарахування заробітної плати;</w:t>
      </w:r>
    </w:p>
    <w:p w14:paraId="066F4BA5" w14:textId="77777777" w:rsidR="00A77EF7" w:rsidRPr="00A77EF7" w:rsidRDefault="00A77EF7" w:rsidP="00122FCA">
      <w:pPr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6. Встановлення оновлень програмного продукту (віддалено);</w:t>
      </w:r>
    </w:p>
    <w:p w14:paraId="76B59FD4" w14:textId="77777777" w:rsidR="00A77EF7" w:rsidRPr="00A77EF7" w:rsidRDefault="00A77EF7" w:rsidP="00122FCA">
      <w:pPr>
        <w:suppressAutoHyphens/>
        <w:ind w:left="-851"/>
        <w:contextualSpacing/>
        <w:jc w:val="both"/>
        <w:rPr>
          <w:rFonts w:eastAsia="Calibri"/>
          <w:lang w:eastAsia="en-US"/>
        </w:rPr>
      </w:pPr>
      <w:r w:rsidRPr="00A77EF7">
        <w:rPr>
          <w:rFonts w:eastAsia="Calibri"/>
          <w:lang w:eastAsia="en-US"/>
        </w:rPr>
        <w:tab/>
        <w:t xml:space="preserve">7. Адміністрування Системи у відповідності до функціональних </w:t>
      </w:r>
      <w:proofErr w:type="spellStart"/>
      <w:r w:rsidRPr="00A77EF7">
        <w:rPr>
          <w:rFonts w:eastAsia="Calibri"/>
          <w:lang w:eastAsia="en-US"/>
        </w:rPr>
        <w:t>обов</w:t>
      </w:r>
      <w:proofErr w:type="spellEnd"/>
      <w:r w:rsidRPr="00A77EF7">
        <w:rPr>
          <w:rFonts w:eastAsia="Calibri"/>
          <w:lang w:val="ru-RU" w:eastAsia="en-US"/>
        </w:rPr>
        <w:t>’</w:t>
      </w:r>
      <w:proofErr w:type="spellStart"/>
      <w:r w:rsidRPr="00A77EF7">
        <w:rPr>
          <w:rFonts w:eastAsia="Calibri"/>
          <w:lang w:eastAsia="en-US"/>
        </w:rPr>
        <w:t>язків</w:t>
      </w:r>
      <w:proofErr w:type="spellEnd"/>
      <w:r w:rsidRPr="00A77EF7">
        <w:rPr>
          <w:rFonts w:eastAsia="Calibri"/>
          <w:lang w:eastAsia="en-US"/>
        </w:rPr>
        <w:t xml:space="preserve"> користувачів по мірі внесення змін в програму;</w:t>
      </w:r>
    </w:p>
    <w:p w14:paraId="30C16C45" w14:textId="77777777" w:rsidR="00A77EF7" w:rsidRPr="00A77EF7" w:rsidRDefault="00A77EF7" w:rsidP="00122FCA">
      <w:pPr>
        <w:shd w:val="clear" w:color="auto" w:fill="FFFFFF"/>
        <w:ind w:left="-851"/>
        <w:jc w:val="both"/>
        <w:rPr>
          <w:lang w:eastAsia="ru-RU"/>
        </w:rPr>
      </w:pPr>
      <w:r w:rsidRPr="00A77EF7">
        <w:rPr>
          <w:lang w:eastAsia="ru-RU"/>
        </w:rPr>
        <w:t>8. Рекомендації фахівців з методики роботи і рішення типових і нетипових завдань;</w:t>
      </w:r>
    </w:p>
    <w:p w14:paraId="07636E68" w14:textId="77777777" w:rsidR="00A77EF7" w:rsidRPr="00A77EF7" w:rsidRDefault="00A77EF7" w:rsidP="00122FCA">
      <w:pPr>
        <w:shd w:val="clear" w:color="auto" w:fill="FFFFFF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9. Організація технічної підтримки програмного забезпечення для інтеграції з електронними сервісами органів Державної казначейської служби України (Мережа розпорядників та одержувачів бюджетних коштів, програмний комплекс "</w:t>
      </w:r>
      <w:proofErr w:type="spellStart"/>
      <w:r w:rsidRPr="00A77EF7">
        <w:rPr>
          <w:lang w:eastAsia="ru-RU"/>
        </w:rPr>
        <w:t>Фіндокументи</w:t>
      </w:r>
      <w:proofErr w:type="spellEnd"/>
      <w:r w:rsidRPr="00A77EF7">
        <w:rPr>
          <w:lang w:eastAsia="ru-RU"/>
        </w:rPr>
        <w:t>" (кошториси, помісячні плани асигнувань, розподіли, розпорядження, реєстри юридичних та фінансових зобов'язань, платіжні доручення), система дистанційного обслуговування «Клієнт  Казначейства-Казначейство») та єдиним веб-порталом використання публічних коштів "Е-</w:t>
      </w:r>
      <w:proofErr w:type="spellStart"/>
      <w:r w:rsidRPr="00A77EF7">
        <w:rPr>
          <w:lang w:eastAsia="ru-RU"/>
        </w:rPr>
        <w:t>data</w:t>
      </w:r>
      <w:proofErr w:type="spellEnd"/>
      <w:r w:rsidRPr="00A77EF7">
        <w:rPr>
          <w:lang w:eastAsia="ru-RU"/>
        </w:rPr>
        <w:t xml:space="preserve"> ";</w:t>
      </w:r>
    </w:p>
    <w:p w14:paraId="0C8F4F5F" w14:textId="77777777" w:rsidR="00A77EF7" w:rsidRPr="00A77EF7" w:rsidRDefault="00A77EF7" w:rsidP="00122FCA">
      <w:pPr>
        <w:shd w:val="clear" w:color="auto" w:fill="FFFFFF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10. Надання консультаційних послуг по системах електронної звітності в податкові органи;</w:t>
      </w:r>
    </w:p>
    <w:p w14:paraId="70E49CD7" w14:textId="77777777" w:rsidR="00A77EF7" w:rsidRPr="00A77EF7" w:rsidRDefault="00A77EF7" w:rsidP="00122FCA">
      <w:pPr>
        <w:shd w:val="clear" w:color="auto" w:fill="FFFFFF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11. Надання методичної допомоги користувачам щодо нарахування заробітної плати з врахуванням особливостей облікової Системи;</w:t>
      </w:r>
    </w:p>
    <w:p w14:paraId="0D61E031" w14:textId="77777777" w:rsidR="00A77EF7" w:rsidRPr="00A77EF7" w:rsidRDefault="00A77EF7" w:rsidP="00122FCA">
      <w:pPr>
        <w:shd w:val="clear" w:color="auto" w:fill="FFFFFF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12. Надання методичної допомоги в формуванні необхідної  звітності по обліку зарплати та вивантаження інформації в електронну звітність контролюючим органам</w:t>
      </w:r>
      <w:r w:rsidRPr="00A77EF7">
        <w:rPr>
          <w:bCs/>
          <w:lang w:eastAsia="ru-RU"/>
        </w:rPr>
        <w:t>;</w:t>
      </w:r>
    </w:p>
    <w:p w14:paraId="7EE2637B" w14:textId="77777777" w:rsidR="00A77EF7" w:rsidRPr="00A77EF7" w:rsidRDefault="00A77EF7" w:rsidP="00122FCA">
      <w:pPr>
        <w:shd w:val="clear" w:color="auto" w:fill="FFFFFF"/>
        <w:ind w:left="-851"/>
        <w:jc w:val="both"/>
        <w:rPr>
          <w:lang w:eastAsia="ar-SA"/>
        </w:rPr>
      </w:pPr>
      <w:r w:rsidRPr="00A77EF7">
        <w:rPr>
          <w:lang w:eastAsia="ar-SA"/>
        </w:rPr>
        <w:t>13. Надання консультацій щодо ведення кадрового обліку;</w:t>
      </w:r>
    </w:p>
    <w:p w14:paraId="4E0F61EA" w14:textId="77777777" w:rsidR="00A77EF7" w:rsidRPr="00A77EF7" w:rsidRDefault="00A77EF7" w:rsidP="00122FCA">
      <w:pPr>
        <w:shd w:val="clear" w:color="auto" w:fill="FFFFFF"/>
        <w:ind w:left="-851"/>
        <w:jc w:val="both"/>
        <w:rPr>
          <w:lang w:eastAsia="ru-RU"/>
        </w:rPr>
      </w:pPr>
      <w:r w:rsidRPr="00A77EF7">
        <w:rPr>
          <w:lang w:eastAsia="ar-SA"/>
        </w:rPr>
        <w:tab/>
        <w:t xml:space="preserve">14. </w:t>
      </w:r>
      <w:r w:rsidRPr="00A77EF7">
        <w:rPr>
          <w:lang w:eastAsia="ru-RU"/>
        </w:rPr>
        <w:t>Знання специфіки обліку медичної установи, розширення функціональних можливостей програмного продукту пов’язані  з цією специфікою, розробка господарських операцій та специфічних форм звітності;</w:t>
      </w:r>
    </w:p>
    <w:p w14:paraId="3F2C2E24" w14:textId="77777777" w:rsidR="00A77EF7" w:rsidRPr="00A77EF7" w:rsidRDefault="00A77EF7" w:rsidP="00122FCA">
      <w:pPr>
        <w:shd w:val="clear" w:color="auto" w:fill="FFFFFF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15. Вчасне реагування на звернення Замовника про виявлені помилки в програмному забезпеченні та їх виправлення  в узгоджені між Замовником та Виконавцем терміни;</w:t>
      </w:r>
    </w:p>
    <w:p w14:paraId="1CF2F6A5" w14:textId="77777777" w:rsidR="00A77EF7" w:rsidRPr="00A77EF7" w:rsidRDefault="00A77EF7" w:rsidP="00122FCA">
      <w:pPr>
        <w:widowControl w:val="0"/>
        <w:autoSpaceDE w:val="0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 xml:space="preserve">16. Оперативне усунення помилок програмного забезпечення, забезпечення відновлення працездатності програмного забезпечення, що виникають при раптових відключеннях електроживлення та інших позаштатних ситуацій; </w:t>
      </w:r>
    </w:p>
    <w:p w14:paraId="2FECCA12" w14:textId="77777777" w:rsidR="00A77EF7" w:rsidRPr="00A77EF7" w:rsidRDefault="00A77EF7" w:rsidP="00122FCA">
      <w:pPr>
        <w:widowControl w:val="0"/>
        <w:autoSpaceDE w:val="0"/>
        <w:ind w:left="-851"/>
        <w:jc w:val="both"/>
        <w:rPr>
          <w:lang w:eastAsia="ru-RU"/>
        </w:rPr>
      </w:pPr>
      <w:r w:rsidRPr="00A77EF7">
        <w:rPr>
          <w:lang w:eastAsia="ru-RU"/>
        </w:rPr>
        <w:lastRenderedPageBreak/>
        <w:tab/>
        <w:t>17. Аналіз та тестування бази даних Замовника з метою забезпечення стабільності та стійкості збереження даних, моделювання помилок користувачів та усунення виявлених недоліків;</w:t>
      </w:r>
    </w:p>
    <w:p w14:paraId="2A10DBDF" w14:textId="77777777" w:rsidR="00A77EF7" w:rsidRPr="00A77EF7" w:rsidRDefault="00A77EF7" w:rsidP="00122FCA">
      <w:pPr>
        <w:widowControl w:val="0"/>
        <w:autoSpaceDE w:val="0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18. Оперативне  доопрацювання  програмного забезпечення та його налаштувань згідно вимог Замовника;</w:t>
      </w:r>
    </w:p>
    <w:p w14:paraId="63CFD0DA" w14:textId="77777777" w:rsidR="00A77EF7" w:rsidRPr="00A77EF7" w:rsidRDefault="00A77EF7" w:rsidP="00122FCA">
      <w:pPr>
        <w:widowControl w:val="0"/>
        <w:autoSpaceDE w:val="0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19. Оперативне внесення змін до програмного забезпечення відповідно до змін чинного законодавства;</w:t>
      </w:r>
    </w:p>
    <w:p w14:paraId="368C290B" w14:textId="77777777" w:rsidR="00A77EF7" w:rsidRPr="00A77EF7" w:rsidRDefault="00A77EF7" w:rsidP="00122FCA">
      <w:pPr>
        <w:widowControl w:val="0"/>
        <w:autoSpaceDE w:val="0"/>
        <w:ind w:left="-851"/>
        <w:jc w:val="both"/>
        <w:rPr>
          <w:lang w:eastAsia="ru-RU"/>
        </w:rPr>
      </w:pPr>
      <w:r w:rsidRPr="00A77EF7">
        <w:rPr>
          <w:lang w:eastAsia="ru-RU"/>
        </w:rPr>
        <w:tab/>
        <w:t>20. Розробка додаткових друкованих, звітних форм і програм перенесення даних з / в інші програмні продукти;</w:t>
      </w:r>
    </w:p>
    <w:p w14:paraId="3A0F4969" w14:textId="77777777" w:rsidR="00A77EF7" w:rsidRPr="00A77EF7" w:rsidRDefault="00A77EF7" w:rsidP="00122FCA">
      <w:pPr>
        <w:widowControl w:val="0"/>
        <w:autoSpaceDE w:val="0"/>
        <w:ind w:left="-851"/>
        <w:jc w:val="both"/>
        <w:rPr>
          <w:lang w:eastAsia="ru-RU"/>
        </w:rPr>
      </w:pPr>
      <w:r w:rsidRPr="00A77EF7">
        <w:rPr>
          <w:lang w:eastAsia="ru-RU"/>
        </w:rPr>
        <w:t>21. Розробка сервісних програм по зміні / введенню даних програмного продукту;</w:t>
      </w:r>
    </w:p>
    <w:p w14:paraId="778026BF" w14:textId="77777777" w:rsidR="00A77EF7" w:rsidRPr="00A77EF7" w:rsidRDefault="00A77EF7" w:rsidP="00122FCA">
      <w:pPr>
        <w:widowControl w:val="0"/>
        <w:autoSpaceDE w:val="0"/>
        <w:ind w:left="-851"/>
        <w:jc w:val="both"/>
        <w:rPr>
          <w:lang w:eastAsia="ru-RU"/>
        </w:rPr>
      </w:pPr>
      <w:r w:rsidRPr="00A77EF7">
        <w:rPr>
          <w:lang w:eastAsia="ru-RU"/>
        </w:rPr>
        <w:t>22. Надання послуг з сервісної технічної підтримки оновлень від розробників.</w:t>
      </w:r>
    </w:p>
    <w:p w14:paraId="0A5B52EB" w14:textId="77777777" w:rsidR="00A77EF7" w:rsidRPr="00A77EF7" w:rsidRDefault="00A77EF7" w:rsidP="00122FCA">
      <w:pPr>
        <w:ind w:left="-851"/>
        <w:rPr>
          <w:lang w:eastAsia="ru-RU"/>
        </w:rPr>
      </w:pPr>
    </w:p>
    <w:p w14:paraId="6C88B9A4" w14:textId="77777777" w:rsidR="00A77EF7" w:rsidRPr="00A77EF7" w:rsidRDefault="00A77EF7" w:rsidP="00122FCA">
      <w:pPr>
        <w:ind w:left="-851"/>
        <w:jc w:val="both"/>
        <w:rPr>
          <w:lang w:eastAsia="ru-RU"/>
        </w:rPr>
      </w:pPr>
      <w:r w:rsidRPr="00A77EF7">
        <w:rPr>
          <w:b/>
          <w:lang w:eastAsia="ru-RU"/>
        </w:rPr>
        <w:t>Вимоги до кваліфікації учасників та спосіб їх підтвердження:</w:t>
      </w:r>
      <w:r w:rsidRPr="00A77EF7">
        <w:rPr>
          <w:lang w:eastAsia="ru-RU"/>
        </w:rPr>
        <w:t xml:space="preserve"> </w:t>
      </w:r>
    </w:p>
    <w:p w14:paraId="5446B23A" w14:textId="77777777" w:rsidR="00A77EF7" w:rsidRPr="00A77EF7" w:rsidRDefault="00A77EF7" w:rsidP="00122FCA">
      <w:pPr>
        <w:ind w:left="-851"/>
        <w:jc w:val="both"/>
        <w:rPr>
          <w:lang w:eastAsia="ru-RU"/>
        </w:rPr>
      </w:pPr>
    </w:p>
    <w:p w14:paraId="37303968" w14:textId="77777777" w:rsidR="00A77EF7" w:rsidRPr="00A77EF7" w:rsidRDefault="00A77EF7" w:rsidP="00122FCA">
      <w:pPr>
        <w:tabs>
          <w:tab w:val="left" w:pos="0"/>
          <w:tab w:val="left" w:pos="567"/>
        </w:tabs>
        <w:ind w:left="-851"/>
        <w:jc w:val="both"/>
        <w:rPr>
          <w:lang w:eastAsia="ru-RU"/>
        </w:rPr>
      </w:pPr>
    </w:p>
    <w:p w14:paraId="5017188E" w14:textId="77777777" w:rsidR="00A77EF7" w:rsidRPr="00A77EF7" w:rsidRDefault="00A77EF7" w:rsidP="00122FCA">
      <w:pPr>
        <w:tabs>
          <w:tab w:val="left" w:pos="0"/>
          <w:tab w:val="left" w:pos="567"/>
        </w:tabs>
        <w:ind w:left="-851"/>
        <w:jc w:val="both"/>
        <w:rPr>
          <w:lang w:eastAsia="ru-RU"/>
        </w:rPr>
      </w:pPr>
      <w:r w:rsidRPr="00A77EF7">
        <w:rPr>
          <w:color w:val="000000"/>
          <w:lang w:eastAsia="ru-RU"/>
        </w:rPr>
        <w:t xml:space="preserve">1. </w:t>
      </w:r>
      <w:r w:rsidRPr="00A77EF7">
        <w:rPr>
          <w:i/>
          <w:color w:val="000000"/>
          <w:lang w:eastAsia="ru-RU"/>
        </w:rPr>
        <w:t>Лист-гарантію,</w:t>
      </w:r>
      <w:r w:rsidRPr="00A77EF7">
        <w:rPr>
          <w:color w:val="000000"/>
          <w:lang w:eastAsia="ru-RU"/>
        </w:rPr>
        <w:t xml:space="preserve"> щодо збереження специфіки автоматизації бухгалтерського та управлінського обліку Замовника, цілісності специфічних особливостей доробок та налаштувань напрацьованих за попередній період та погоджених з користувачами Замовника;</w:t>
      </w:r>
    </w:p>
    <w:p w14:paraId="2115EE42" w14:textId="77777777" w:rsidR="00A77EF7" w:rsidRPr="00A77EF7" w:rsidRDefault="00A77EF7" w:rsidP="00122FCA">
      <w:pPr>
        <w:tabs>
          <w:tab w:val="left" w:pos="0"/>
          <w:tab w:val="left" w:pos="567"/>
        </w:tabs>
        <w:ind w:left="-851"/>
        <w:jc w:val="both"/>
        <w:rPr>
          <w:lang w:eastAsia="ru-RU"/>
        </w:rPr>
      </w:pPr>
      <w:r w:rsidRPr="00A77EF7">
        <w:rPr>
          <w:lang w:eastAsia="ru-RU"/>
        </w:rPr>
        <w:t>2 Копія Свідоцтва про партнерство з розробником програми, встановленої в Замовника.</w:t>
      </w:r>
    </w:p>
    <w:p w14:paraId="61621851" w14:textId="77777777" w:rsidR="00A77EF7" w:rsidRPr="00A77EF7" w:rsidRDefault="00A77EF7" w:rsidP="00122FCA">
      <w:pPr>
        <w:tabs>
          <w:tab w:val="left" w:pos="0"/>
          <w:tab w:val="left" w:pos="567"/>
        </w:tabs>
        <w:ind w:left="-851"/>
        <w:jc w:val="both"/>
        <w:rPr>
          <w:lang w:eastAsia="ru-RU"/>
        </w:rPr>
      </w:pPr>
    </w:p>
    <w:p w14:paraId="0B4BBA10" w14:textId="77777777" w:rsidR="00A77EF7" w:rsidRPr="00A77EF7" w:rsidRDefault="00A77EF7" w:rsidP="00122FCA">
      <w:pPr>
        <w:tabs>
          <w:tab w:val="left" w:pos="0"/>
          <w:tab w:val="left" w:pos="567"/>
        </w:tabs>
        <w:ind w:left="-851"/>
        <w:jc w:val="both"/>
        <w:rPr>
          <w:lang w:eastAsia="ru-RU"/>
        </w:rPr>
      </w:pPr>
    </w:p>
    <w:p w14:paraId="732DBB18" w14:textId="77777777" w:rsidR="00A77EF7" w:rsidRPr="00A77EF7" w:rsidRDefault="00A77EF7" w:rsidP="00122FCA">
      <w:pPr>
        <w:tabs>
          <w:tab w:val="left" w:pos="1365"/>
          <w:tab w:val="left" w:pos="8535"/>
        </w:tabs>
        <w:spacing w:after="160" w:line="259" w:lineRule="auto"/>
        <w:ind w:left="-851"/>
        <w:jc w:val="both"/>
        <w:rPr>
          <w:rFonts w:eastAsia="Calibri"/>
          <w:shd w:val="clear" w:color="auto" w:fill="F4F4F4"/>
        </w:rPr>
      </w:pPr>
      <w:r w:rsidRPr="00A77EF7">
        <w:rPr>
          <w:rFonts w:eastAsia="Calibri"/>
          <w:sz w:val="22"/>
          <w:szCs w:val="22"/>
          <w:lang w:eastAsia="ru-RU"/>
        </w:rPr>
        <w:t xml:space="preserve">  </w:t>
      </w:r>
      <w:r w:rsidRPr="00A77EF7">
        <w:rPr>
          <w:rFonts w:eastAsia="Calibri"/>
          <w:b/>
          <w:i/>
          <w:sz w:val="22"/>
          <w:szCs w:val="22"/>
          <w:lang w:eastAsia="ru-RU"/>
        </w:rPr>
        <w:t xml:space="preserve">* У місцях, де технічна специфікація містить посилання на конкретну торгівельну марку чи фірму, патент, конструкцію, або тип предмету закупівлі, джерело його походження, або виробника, вважати наявним вираз «або еквівалент». </w:t>
      </w:r>
    </w:p>
    <w:p w14:paraId="53642857" w14:textId="77777777" w:rsidR="00B115F4" w:rsidRPr="00A77EF7" w:rsidRDefault="00B115F4" w:rsidP="00A77EF7"/>
    <w:sectPr w:rsidR="00B115F4" w:rsidRPr="00A7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3E50" w14:textId="77777777" w:rsidR="0017691F" w:rsidRDefault="0017691F">
      <w:r>
        <w:separator/>
      </w:r>
    </w:p>
  </w:endnote>
  <w:endnote w:type="continuationSeparator" w:id="0">
    <w:p w14:paraId="6ABDDEE1" w14:textId="77777777" w:rsidR="0017691F" w:rsidRDefault="0017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6C50" w14:textId="77777777" w:rsidR="0070071F" w:rsidRDefault="001769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31C2" w14:textId="77777777" w:rsidR="0070071F" w:rsidRDefault="001769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C4CE" w14:textId="77777777" w:rsidR="0070071F" w:rsidRDefault="001769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BC1E" w14:textId="77777777" w:rsidR="0017691F" w:rsidRDefault="0017691F">
      <w:r>
        <w:separator/>
      </w:r>
    </w:p>
  </w:footnote>
  <w:footnote w:type="continuationSeparator" w:id="0">
    <w:p w14:paraId="01B7495A" w14:textId="77777777" w:rsidR="0017691F" w:rsidRDefault="0017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8B06" w14:textId="77777777" w:rsidR="0070071F" w:rsidRDefault="001769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895F" w14:textId="77777777" w:rsidR="0070071F" w:rsidRDefault="001769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3CB8" w14:textId="77777777" w:rsidR="0070071F" w:rsidRDefault="001769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20C"/>
    <w:multiLevelType w:val="hybridMultilevel"/>
    <w:tmpl w:val="9EDC0422"/>
    <w:lvl w:ilvl="0" w:tplc="C90A1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F74AED"/>
    <w:multiLevelType w:val="hybridMultilevel"/>
    <w:tmpl w:val="FA16D06E"/>
    <w:lvl w:ilvl="0" w:tplc="5D3E8E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474D"/>
    <w:multiLevelType w:val="hybridMultilevel"/>
    <w:tmpl w:val="33F6BEB0"/>
    <w:lvl w:ilvl="0" w:tplc="EB9447E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54445"/>
    <w:multiLevelType w:val="hybridMultilevel"/>
    <w:tmpl w:val="7E26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75402"/>
    <w:multiLevelType w:val="hybridMultilevel"/>
    <w:tmpl w:val="90F449F8"/>
    <w:lvl w:ilvl="0" w:tplc="F5AED77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BB2"/>
    <w:multiLevelType w:val="multilevel"/>
    <w:tmpl w:val="743A6FEA"/>
    <w:lvl w:ilvl="0">
      <w:start w:val="1"/>
      <w:numFmt w:val="decimal"/>
      <w:lvlText w:val="%1"/>
      <w:lvlJc w:val="left"/>
      <w:pPr>
        <w:ind w:left="435" w:hanging="435"/>
      </w:pPr>
      <w:rPr>
        <w:rFonts w:eastAsia="Calibri" w:hint="default"/>
        <w:i w:val="0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i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C"/>
    <w:rsid w:val="00005276"/>
    <w:rsid w:val="00014216"/>
    <w:rsid w:val="00016C92"/>
    <w:rsid w:val="00017674"/>
    <w:rsid w:val="00026852"/>
    <w:rsid w:val="00044279"/>
    <w:rsid w:val="00070B12"/>
    <w:rsid w:val="000E37EE"/>
    <w:rsid w:val="001029ED"/>
    <w:rsid w:val="00111609"/>
    <w:rsid w:val="00122FCA"/>
    <w:rsid w:val="0017691F"/>
    <w:rsid w:val="00183779"/>
    <w:rsid w:val="00206AA3"/>
    <w:rsid w:val="00213A6F"/>
    <w:rsid w:val="00236391"/>
    <w:rsid w:val="00240CF1"/>
    <w:rsid w:val="0025331C"/>
    <w:rsid w:val="0027680B"/>
    <w:rsid w:val="002F4131"/>
    <w:rsid w:val="0031095A"/>
    <w:rsid w:val="003258C7"/>
    <w:rsid w:val="003428B2"/>
    <w:rsid w:val="00342F52"/>
    <w:rsid w:val="00365695"/>
    <w:rsid w:val="003663C4"/>
    <w:rsid w:val="00393991"/>
    <w:rsid w:val="003A1026"/>
    <w:rsid w:val="003D1D17"/>
    <w:rsid w:val="003D3562"/>
    <w:rsid w:val="003E4BE5"/>
    <w:rsid w:val="0040025D"/>
    <w:rsid w:val="00401886"/>
    <w:rsid w:val="00427EEA"/>
    <w:rsid w:val="004436CE"/>
    <w:rsid w:val="00465BFB"/>
    <w:rsid w:val="004764C8"/>
    <w:rsid w:val="004D14C9"/>
    <w:rsid w:val="0050495B"/>
    <w:rsid w:val="00531F41"/>
    <w:rsid w:val="00597ED4"/>
    <w:rsid w:val="005C6C6E"/>
    <w:rsid w:val="005D2152"/>
    <w:rsid w:val="005F30B4"/>
    <w:rsid w:val="0061773A"/>
    <w:rsid w:val="00671EE8"/>
    <w:rsid w:val="0067520F"/>
    <w:rsid w:val="006842D2"/>
    <w:rsid w:val="006B3FA9"/>
    <w:rsid w:val="00706E7D"/>
    <w:rsid w:val="00731739"/>
    <w:rsid w:val="007576BA"/>
    <w:rsid w:val="00792853"/>
    <w:rsid w:val="00793955"/>
    <w:rsid w:val="00796A49"/>
    <w:rsid w:val="007A3B5C"/>
    <w:rsid w:val="007D6034"/>
    <w:rsid w:val="007E0DC7"/>
    <w:rsid w:val="007E2AF5"/>
    <w:rsid w:val="00813FAC"/>
    <w:rsid w:val="00872ACE"/>
    <w:rsid w:val="008745CC"/>
    <w:rsid w:val="00876BA5"/>
    <w:rsid w:val="00880824"/>
    <w:rsid w:val="00885176"/>
    <w:rsid w:val="008D6B05"/>
    <w:rsid w:val="008F6003"/>
    <w:rsid w:val="00923B9E"/>
    <w:rsid w:val="0093314E"/>
    <w:rsid w:val="0094136C"/>
    <w:rsid w:val="00941B72"/>
    <w:rsid w:val="00964E5E"/>
    <w:rsid w:val="00983EC4"/>
    <w:rsid w:val="009C4007"/>
    <w:rsid w:val="009C57AA"/>
    <w:rsid w:val="009D6AD6"/>
    <w:rsid w:val="00A11759"/>
    <w:rsid w:val="00A17F77"/>
    <w:rsid w:val="00A30025"/>
    <w:rsid w:val="00A45551"/>
    <w:rsid w:val="00A77EF7"/>
    <w:rsid w:val="00AA604F"/>
    <w:rsid w:val="00AC239B"/>
    <w:rsid w:val="00AD23C4"/>
    <w:rsid w:val="00B115F4"/>
    <w:rsid w:val="00B632AB"/>
    <w:rsid w:val="00B6594C"/>
    <w:rsid w:val="00BB6B4D"/>
    <w:rsid w:val="00BC6D64"/>
    <w:rsid w:val="00C45398"/>
    <w:rsid w:val="00C96FFC"/>
    <w:rsid w:val="00CF12AE"/>
    <w:rsid w:val="00D33C0D"/>
    <w:rsid w:val="00DA612A"/>
    <w:rsid w:val="00DE25D8"/>
    <w:rsid w:val="00DE345B"/>
    <w:rsid w:val="00DF2692"/>
    <w:rsid w:val="00DF29FD"/>
    <w:rsid w:val="00E51B28"/>
    <w:rsid w:val="00E6503F"/>
    <w:rsid w:val="00E709C7"/>
    <w:rsid w:val="00E804E0"/>
    <w:rsid w:val="00E97153"/>
    <w:rsid w:val="00EF0600"/>
    <w:rsid w:val="00EF5E05"/>
    <w:rsid w:val="00F36DEA"/>
    <w:rsid w:val="00F47540"/>
    <w:rsid w:val="00F805FA"/>
    <w:rsid w:val="00F94EE8"/>
    <w:rsid w:val="00FE23B9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94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659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B6594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659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754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7540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2TimesNewRoman10pt">
    <w:name w:val="Основной текст (2) + Times New Roman;10 pt;Полужирный"/>
    <w:basedOn w:val="a0"/>
    <w:rsid w:val="00941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TimesNewRoman10pt0">
    <w:name w:val="Основной текст (2) + Times New Roman;10 pt"/>
    <w:basedOn w:val="a0"/>
    <w:rsid w:val="00941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table" w:customStyle="1" w:styleId="2">
    <w:name w:val="Сітка таблиці2"/>
    <w:basedOn w:val="a1"/>
    <w:next w:val="aa"/>
    <w:uiPriority w:val="39"/>
    <w:rsid w:val="000268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2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1"/>
    <w:basedOn w:val="a1"/>
    <w:next w:val="aa"/>
    <w:uiPriority w:val="39"/>
    <w:rsid w:val="00AA60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2980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2023-06-13T13:22:00Z</dcterms:created>
  <dcterms:modified xsi:type="dcterms:W3CDTF">2024-02-28T09:57:00Z</dcterms:modified>
</cp:coreProperties>
</file>