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1A" w:rsidRPr="008F3C1A" w:rsidRDefault="008F3C1A" w:rsidP="008F3C1A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F3C1A" w:rsidRPr="008F3C1A" w:rsidRDefault="008F3C1A" w:rsidP="008F3C1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F3C1A">
        <w:rPr>
          <w:rFonts w:ascii="Times New Roman" w:hAnsi="Times New Roman" w:cs="Times New Roman"/>
          <w:b/>
          <w:color w:val="0E1D2F"/>
          <w:sz w:val="24"/>
          <w:szCs w:val="24"/>
          <w:shd w:val="clear" w:color="auto" w:fill="FFFFFF"/>
        </w:rPr>
        <w:t>Перелік змін, що вносяться</w:t>
      </w:r>
    </w:p>
    <w:p w:rsidR="008F3C1A" w:rsidRPr="008F3C1A" w:rsidRDefault="008F3C1A" w:rsidP="008F3C1A">
      <w:pPr>
        <w:spacing w:before="92" w:line="237" w:lineRule="auto"/>
        <w:ind w:left="219"/>
        <w:rPr>
          <w:rFonts w:ascii="Times New Roman" w:hAnsi="Times New Roman" w:cs="Times New Roman"/>
          <w:b/>
          <w:sz w:val="24"/>
          <w:szCs w:val="24"/>
        </w:rPr>
      </w:pPr>
      <w:r w:rsidRPr="008F3C1A">
        <w:rPr>
          <w:rFonts w:ascii="Times New Roman" w:hAnsi="Times New Roman" w:cs="Times New Roman"/>
          <w:b/>
          <w:sz w:val="24"/>
          <w:szCs w:val="24"/>
        </w:rPr>
        <w:t>Примітка:</w:t>
      </w:r>
      <w:r w:rsidRPr="008F3C1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У</w:t>
      </w:r>
      <w:r w:rsidRPr="008F3C1A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разі,</w:t>
      </w:r>
      <w:r w:rsidRPr="008F3C1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якщо</w:t>
      </w:r>
      <w:r w:rsidRPr="008F3C1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у</w:t>
      </w:r>
      <w:r w:rsidRPr="008F3C1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даному</w:t>
      </w:r>
      <w:r w:rsidRPr="008F3C1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технічному</w:t>
      </w:r>
      <w:r w:rsidRPr="008F3C1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завданні</w:t>
      </w:r>
      <w:r w:rsidRPr="008F3C1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йде</w:t>
      </w:r>
      <w:r w:rsidRPr="008F3C1A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посилання</w:t>
      </w:r>
      <w:r w:rsidRPr="008F3C1A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на</w:t>
      </w:r>
      <w:r w:rsidRPr="008F3C1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конкретну</w:t>
      </w:r>
      <w:r w:rsidRPr="008F3C1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марку</w:t>
      </w:r>
      <w:r w:rsidRPr="008F3C1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чи</w:t>
      </w:r>
      <w:r w:rsidRPr="008F3C1A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фірму,</w:t>
      </w:r>
      <w:r w:rsidRPr="008F3C1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патент,</w:t>
      </w:r>
      <w:r w:rsidRPr="008F3C1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конструкцію</w:t>
      </w:r>
      <w:r w:rsidRPr="008F3C1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або</w:t>
      </w:r>
      <w:r w:rsidRPr="008F3C1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тип</w:t>
      </w:r>
      <w:r w:rsidRPr="008F3C1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товару,</w:t>
      </w:r>
      <w:r w:rsidRPr="008F3C1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то</w:t>
      </w:r>
      <w:r w:rsidRPr="008F3C1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вважається,</w:t>
      </w:r>
      <w:r w:rsidRPr="008F3C1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що</w:t>
      </w:r>
      <w:r w:rsidRPr="008F3C1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технічне завдання містить</w:t>
      </w:r>
      <w:r w:rsidRPr="008F3C1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вираз</w:t>
      </w:r>
      <w:r w:rsidRPr="008F3C1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(або</w:t>
      </w:r>
      <w:r w:rsidRPr="008F3C1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3C1A">
        <w:rPr>
          <w:rFonts w:ascii="Times New Roman" w:hAnsi="Times New Roman" w:cs="Times New Roman"/>
          <w:b/>
          <w:sz w:val="24"/>
          <w:szCs w:val="24"/>
        </w:rPr>
        <w:t>еквівалент).</w:t>
      </w:r>
    </w:p>
    <w:p w:rsidR="008F3C1A" w:rsidRPr="008F3C1A" w:rsidRDefault="008F3C1A" w:rsidP="008F3C1A">
      <w:pPr>
        <w:pStyle w:val="a3"/>
        <w:rPr>
          <w:b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5949"/>
        <w:gridCol w:w="1408"/>
        <w:gridCol w:w="1143"/>
      </w:tblGrid>
      <w:tr w:rsidR="008F3C1A" w:rsidRPr="008F3C1A" w:rsidTr="00247F90">
        <w:trPr>
          <w:trHeight w:val="519"/>
        </w:trPr>
        <w:tc>
          <w:tcPr>
            <w:tcW w:w="997" w:type="dxa"/>
          </w:tcPr>
          <w:p w:rsidR="008F3C1A" w:rsidRPr="008F3C1A" w:rsidRDefault="008F3C1A" w:rsidP="00287EC8">
            <w:pPr>
              <w:pStyle w:val="TableParagraph"/>
              <w:spacing w:line="273" w:lineRule="exact"/>
              <w:ind w:left="123" w:right="112"/>
              <w:jc w:val="center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№/п</w:t>
            </w:r>
          </w:p>
          <w:p w:rsidR="008F3C1A" w:rsidRPr="008F3C1A" w:rsidRDefault="008F3C1A" w:rsidP="00287EC8">
            <w:pPr>
              <w:pStyle w:val="TableParagraph"/>
              <w:spacing w:before="2"/>
              <w:ind w:left="12"/>
              <w:jc w:val="center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п</w:t>
            </w:r>
          </w:p>
        </w:tc>
        <w:tc>
          <w:tcPr>
            <w:tcW w:w="5949" w:type="dxa"/>
          </w:tcPr>
          <w:p w:rsidR="008F3C1A" w:rsidRPr="008F3C1A" w:rsidRDefault="008F3C1A" w:rsidP="00287EC8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Найменування</w:t>
            </w:r>
            <w:r w:rsidRPr="008F3C1A">
              <w:rPr>
                <w:spacing w:val="-2"/>
                <w:sz w:val="24"/>
                <w:szCs w:val="24"/>
              </w:rPr>
              <w:t xml:space="preserve"> </w:t>
            </w:r>
            <w:r w:rsidRPr="008F3C1A">
              <w:rPr>
                <w:sz w:val="24"/>
                <w:szCs w:val="24"/>
              </w:rPr>
              <w:t>робіт</w:t>
            </w:r>
            <w:r w:rsidRPr="008F3C1A">
              <w:rPr>
                <w:spacing w:val="3"/>
                <w:sz w:val="24"/>
                <w:szCs w:val="24"/>
              </w:rPr>
              <w:t xml:space="preserve"> </w:t>
            </w:r>
            <w:r w:rsidRPr="008F3C1A">
              <w:rPr>
                <w:sz w:val="24"/>
                <w:szCs w:val="24"/>
              </w:rPr>
              <w:t>і</w:t>
            </w:r>
            <w:r w:rsidRPr="008F3C1A">
              <w:rPr>
                <w:spacing w:val="-11"/>
                <w:sz w:val="24"/>
                <w:szCs w:val="24"/>
              </w:rPr>
              <w:t xml:space="preserve"> </w:t>
            </w:r>
            <w:r w:rsidRPr="008F3C1A">
              <w:rPr>
                <w:sz w:val="24"/>
                <w:szCs w:val="24"/>
              </w:rPr>
              <w:t>витрат</w:t>
            </w:r>
          </w:p>
        </w:tc>
        <w:tc>
          <w:tcPr>
            <w:tcW w:w="1408" w:type="dxa"/>
          </w:tcPr>
          <w:p w:rsidR="008F3C1A" w:rsidRPr="008F3C1A" w:rsidRDefault="008F3C1A" w:rsidP="00287EC8">
            <w:pPr>
              <w:pStyle w:val="TableParagraph"/>
              <w:spacing w:line="273" w:lineRule="exact"/>
              <w:ind w:left="244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Одиниця</w:t>
            </w:r>
          </w:p>
          <w:p w:rsidR="008F3C1A" w:rsidRPr="008F3C1A" w:rsidRDefault="008F3C1A" w:rsidP="00287EC8">
            <w:pPr>
              <w:pStyle w:val="TableParagraph"/>
              <w:spacing w:before="2"/>
              <w:ind w:left="354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виміру</w:t>
            </w:r>
          </w:p>
        </w:tc>
        <w:tc>
          <w:tcPr>
            <w:tcW w:w="1143" w:type="dxa"/>
          </w:tcPr>
          <w:p w:rsidR="008F3C1A" w:rsidRPr="008F3C1A" w:rsidRDefault="008F3C1A" w:rsidP="00287EC8">
            <w:pPr>
              <w:pStyle w:val="TableParagraph"/>
              <w:spacing w:line="273" w:lineRule="exact"/>
              <w:ind w:left="119" w:right="113"/>
              <w:jc w:val="center"/>
              <w:rPr>
                <w:sz w:val="24"/>
                <w:szCs w:val="24"/>
              </w:rPr>
            </w:pPr>
            <w:proofErr w:type="spellStart"/>
            <w:r w:rsidRPr="008F3C1A">
              <w:rPr>
                <w:sz w:val="24"/>
                <w:szCs w:val="24"/>
              </w:rPr>
              <w:t>Кількіст</w:t>
            </w:r>
            <w:proofErr w:type="spellEnd"/>
          </w:p>
          <w:p w:rsidR="008F3C1A" w:rsidRPr="008F3C1A" w:rsidRDefault="008F3C1A" w:rsidP="00287EC8">
            <w:pPr>
              <w:pStyle w:val="TableParagraph"/>
              <w:spacing w:before="2"/>
              <w:ind w:left="11"/>
              <w:jc w:val="center"/>
              <w:rPr>
                <w:sz w:val="24"/>
                <w:szCs w:val="24"/>
              </w:rPr>
            </w:pPr>
            <w:r w:rsidRPr="008F3C1A">
              <w:rPr>
                <w:sz w:val="24"/>
                <w:szCs w:val="24"/>
              </w:rPr>
              <w:t>ь</w:t>
            </w:r>
          </w:p>
        </w:tc>
      </w:tr>
      <w:tr w:rsidR="008F3C1A" w:rsidRPr="008F3C1A" w:rsidTr="00247F90">
        <w:trPr>
          <w:trHeight w:val="248"/>
        </w:trPr>
        <w:tc>
          <w:tcPr>
            <w:tcW w:w="997" w:type="dxa"/>
          </w:tcPr>
          <w:p w:rsidR="008F3C1A" w:rsidRPr="008F3C1A" w:rsidRDefault="008F3C1A" w:rsidP="00287EC8">
            <w:pPr>
              <w:pStyle w:val="TableParagraph"/>
              <w:spacing w:before="1" w:line="252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8F3C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8F3C1A" w:rsidRPr="008F3C1A" w:rsidRDefault="008F3C1A" w:rsidP="00287EC8">
            <w:pPr>
              <w:pStyle w:val="TableParagraph"/>
              <w:spacing w:before="1" w:line="252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8F3C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8F3C1A" w:rsidRPr="008F3C1A" w:rsidRDefault="008F3C1A" w:rsidP="00287EC8">
            <w:pPr>
              <w:pStyle w:val="TableParagraph"/>
              <w:spacing w:before="1" w:line="25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8F3C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8F3C1A" w:rsidRPr="008F3C1A" w:rsidRDefault="008F3C1A" w:rsidP="00287EC8">
            <w:pPr>
              <w:pStyle w:val="TableParagraph"/>
              <w:spacing w:before="1" w:line="252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8F3C1A">
              <w:rPr>
                <w:b/>
                <w:sz w:val="24"/>
                <w:szCs w:val="24"/>
              </w:rPr>
              <w:t>4</w:t>
            </w:r>
          </w:p>
        </w:tc>
      </w:tr>
      <w:tr w:rsidR="00470143" w:rsidRPr="008F3C1A" w:rsidTr="00247F90">
        <w:trPr>
          <w:trHeight w:val="248"/>
        </w:trPr>
        <w:tc>
          <w:tcPr>
            <w:tcW w:w="997" w:type="dxa"/>
          </w:tcPr>
          <w:p w:rsidR="00470143" w:rsidRPr="00CC068F" w:rsidRDefault="00470143" w:rsidP="00470143">
            <w:pPr>
              <w:pStyle w:val="TableParagraph"/>
              <w:spacing w:line="271" w:lineRule="exact"/>
              <w:rPr>
                <w:color w:val="FF0000"/>
                <w:sz w:val="24"/>
              </w:rPr>
            </w:pPr>
            <w:r w:rsidRPr="00CC068F">
              <w:rPr>
                <w:color w:val="FF0000"/>
                <w:sz w:val="24"/>
              </w:rPr>
              <w:t>370</w:t>
            </w:r>
          </w:p>
        </w:tc>
        <w:tc>
          <w:tcPr>
            <w:tcW w:w="5949" w:type="dxa"/>
          </w:tcPr>
          <w:p w:rsidR="00470143" w:rsidRPr="00CC068F" w:rsidRDefault="00470143" w:rsidP="00470143">
            <w:pPr>
              <w:pStyle w:val="TableParagraph"/>
              <w:spacing w:line="226" w:lineRule="exact"/>
              <w:ind w:left="148" w:right="251"/>
              <w:rPr>
                <w:color w:val="FF0000"/>
                <w:sz w:val="24"/>
              </w:rPr>
            </w:pPr>
            <w:r w:rsidRPr="00CC068F">
              <w:rPr>
                <w:color w:val="FF0000"/>
                <w:sz w:val="24"/>
              </w:rPr>
              <w:t>Поліпшене</w:t>
            </w:r>
            <w:r w:rsidRPr="00CC068F">
              <w:rPr>
                <w:color w:val="FF0000"/>
                <w:spacing w:val="-10"/>
                <w:sz w:val="24"/>
              </w:rPr>
              <w:t xml:space="preserve"> </w:t>
            </w:r>
            <w:r w:rsidRPr="00CC068F">
              <w:rPr>
                <w:color w:val="FF0000"/>
                <w:sz w:val="24"/>
              </w:rPr>
              <w:t>фарбування</w:t>
            </w:r>
            <w:r w:rsidRPr="00CC068F">
              <w:rPr>
                <w:color w:val="FF0000"/>
                <w:spacing w:val="-9"/>
                <w:sz w:val="24"/>
              </w:rPr>
              <w:t xml:space="preserve"> </w:t>
            </w:r>
            <w:proofErr w:type="spellStart"/>
            <w:r w:rsidRPr="00CC068F">
              <w:rPr>
                <w:color w:val="FF0000"/>
                <w:sz w:val="24"/>
              </w:rPr>
              <w:t>полівінілацетатними</w:t>
            </w:r>
            <w:proofErr w:type="spellEnd"/>
            <w:r w:rsidRPr="00CC068F">
              <w:rPr>
                <w:color w:val="FF0000"/>
                <w:spacing w:val="-8"/>
                <w:sz w:val="24"/>
              </w:rPr>
              <w:t xml:space="preserve"> </w:t>
            </w:r>
            <w:r w:rsidRPr="00CC068F">
              <w:rPr>
                <w:color w:val="FF0000"/>
                <w:sz w:val="24"/>
              </w:rPr>
              <w:t>водоемульсійними</w:t>
            </w:r>
            <w:r w:rsidRPr="00CC068F">
              <w:rPr>
                <w:color w:val="FF0000"/>
                <w:spacing w:val="-57"/>
                <w:sz w:val="24"/>
              </w:rPr>
              <w:t xml:space="preserve"> </w:t>
            </w:r>
            <w:r w:rsidRPr="00CC068F">
              <w:rPr>
                <w:color w:val="FF0000"/>
                <w:sz w:val="24"/>
              </w:rPr>
              <w:t>сумішами стін по збірних конструкціях, підготовлених під</w:t>
            </w:r>
            <w:r w:rsidRPr="00CC068F">
              <w:rPr>
                <w:color w:val="FF0000"/>
                <w:spacing w:val="1"/>
                <w:sz w:val="24"/>
              </w:rPr>
              <w:t xml:space="preserve"> </w:t>
            </w:r>
            <w:r w:rsidRPr="00CC068F">
              <w:rPr>
                <w:color w:val="FF0000"/>
                <w:sz w:val="24"/>
              </w:rPr>
              <w:t>фарбування</w:t>
            </w:r>
          </w:p>
        </w:tc>
        <w:tc>
          <w:tcPr>
            <w:tcW w:w="1408" w:type="dxa"/>
          </w:tcPr>
          <w:p w:rsidR="00470143" w:rsidRPr="00CC068F" w:rsidRDefault="00470143" w:rsidP="00470143">
            <w:pPr>
              <w:pStyle w:val="TableParagraph"/>
              <w:spacing w:line="271" w:lineRule="exact"/>
              <w:jc w:val="center"/>
              <w:rPr>
                <w:color w:val="FF0000"/>
                <w:sz w:val="24"/>
              </w:rPr>
            </w:pPr>
            <w:r w:rsidRPr="00CC068F">
              <w:rPr>
                <w:color w:val="FF0000"/>
                <w:sz w:val="24"/>
              </w:rPr>
              <w:t>100м2</w:t>
            </w:r>
          </w:p>
        </w:tc>
        <w:tc>
          <w:tcPr>
            <w:tcW w:w="1143" w:type="dxa"/>
          </w:tcPr>
          <w:p w:rsidR="00470143" w:rsidRPr="00CC068F" w:rsidRDefault="00470143" w:rsidP="00470143">
            <w:pPr>
              <w:pStyle w:val="TableParagraph"/>
              <w:spacing w:line="271" w:lineRule="exact"/>
              <w:ind w:left="109"/>
              <w:jc w:val="center"/>
              <w:rPr>
                <w:color w:val="FF0000"/>
                <w:sz w:val="24"/>
              </w:rPr>
            </w:pPr>
            <w:r w:rsidRPr="00CC068F">
              <w:rPr>
                <w:color w:val="FF0000"/>
                <w:sz w:val="24"/>
              </w:rPr>
              <w:t>13,179</w:t>
            </w:r>
          </w:p>
        </w:tc>
      </w:tr>
      <w:tr w:rsidR="00470143" w:rsidRPr="008F3C1A" w:rsidTr="00247F90">
        <w:trPr>
          <w:trHeight w:val="248"/>
        </w:trPr>
        <w:tc>
          <w:tcPr>
            <w:tcW w:w="997" w:type="dxa"/>
          </w:tcPr>
          <w:p w:rsidR="00470143" w:rsidRPr="00CC068F" w:rsidRDefault="00470143" w:rsidP="00470143">
            <w:pPr>
              <w:pStyle w:val="TableParagraph"/>
              <w:spacing w:line="273" w:lineRule="exact"/>
              <w:rPr>
                <w:color w:val="FF0000"/>
                <w:sz w:val="24"/>
              </w:rPr>
            </w:pPr>
            <w:r w:rsidRPr="00CC068F">
              <w:rPr>
                <w:color w:val="FF0000"/>
                <w:sz w:val="24"/>
              </w:rPr>
              <w:t>375</w:t>
            </w:r>
          </w:p>
        </w:tc>
        <w:tc>
          <w:tcPr>
            <w:tcW w:w="5949" w:type="dxa"/>
          </w:tcPr>
          <w:p w:rsidR="00470143" w:rsidRPr="00CC068F" w:rsidRDefault="00470143" w:rsidP="00470143">
            <w:pPr>
              <w:pStyle w:val="TableParagraph"/>
              <w:spacing w:line="226" w:lineRule="exact"/>
              <w:ind w:left="148" w:right="251"/>
              <w:rPr>
                <w:color w:val="FF0000"/>
                <w:sz w:val="24"/>
              </w:rPr>
            </w:pPr>
            <w:r w:rsidRPr="00CC068F">
              <w:rPr>
                <w:color w:val="FF0000"/>
                <w:sz w:val="24"/>
              </w:rPr>
              <w:t>Поліпшене</w:t>
            </w:r>
            <w:r w:rsidRPr="00CC068F">
              <w:rPr>
                <w:color w:val="FF0000"/>
                <w:spacing w:val="-10"/>
                <w:sz w:val="24"/>
              </w:rPr>
              <w:t xml:space="preserve"> </w:t>
            </w:r>
            <w:r w:rsidRPr="00CC068F">
              <w:rPr>
                <w:color w:val="FF0000"/>
                <w:sz w:val="24"/>
              </w:rPr>
              <w:t>фарбування</w:t>
            </w:r>
            <w:r w:rsidRPr="00CC068F">
              <w:rPr>
                <w:color w:val="FF0000"/>
                <w:spacing w:val="-9"/>
                <w:sz w:val="24"/>
              </w:rPr>
              <w:t xml:space="preserve"> </w:t>
            </w:r>
            <w:proofErr w:type="spellStart"/>
            <w:r w:rsidRPr="00CC068F">
              <w:rPr>
                <w:color w:val="FF0000"/>
                <w:sz w:val="24"/>
              </w:rPr>
              <w:t>полівінілацетатними</w:t>
            </w:r>
            <w:proofErr w:type="spellEnd"/>
            <w:r w:rsidRPr="00CC068F">
              <w:rPr>
                <w:color w:val="FF0000"/>
                <w:spacing w:val="-8"/>
                <w:sz w:val="24"/>
              </w:rPr>
              <w:t xml:space="preserve"> </w:t>
            </w:r>
            <w:r w:rsidRPr="00CC068F">
              <w:rPr>
                <w:color w:val="FF0000"/>
                <w:sz w:val="24"/>
              </w:rPr>
              <w:t>водоемульсійними</w:t>
            </w:r>
            <w:r w:rsidRPr="00CC068F">
              <w:rPr>
                <w:color w:val="FF0000"/>
                <w:spacing w:val="-57"/>
                <w:sz w:val="24"/>
              </w:rPr>
              <w:t xml:space="preserve"> </w:t>
            </w:r>
            <w:r w:rsidRPr="00CC068F">
              <w:rPr>
                <w:color w:val="FF0000"/>
                <w:sz w:val="24"/>
              </w:rPr>
              <w:t>сумішами відкосів по збірних конструкціях, підготовлених під</w:t>
            </w:r>
            <w:r w:rsidRPr="00CC068F">
              <w:rPr>
                <w:color w:val="FF0000"/>
                <w:spacing w:val="1"/>
                <w:sz w:val="24"/>
              </w:rPr>
              <w:t xml:space="preserve"> </w:t>
            </w:r>
            <w:r w:rsidRPr="00CC068F">
              <w:rPr>
                <w:color w:val="FF0000"/>
                <w:sz w:val="24"/>
              </w:rPr>
              <w:t>фарбування</w:t>
            </w:r>
          </w:p>
        </w:tc>
        <w:tc>
          <w:tcPr>
            <w:tcW w:w="1408" w:type="dxa"/>
          </w:tcPr>
          <w:p w:rsidR="00470143" w:rsidRPr="00CC068F" w:rsidRDefault="00470143" w:rsidP="00470143">
            <w:pPr>
              <w:pStyle w:val="TableParagraph"/>
              <w:spacing w:line="273" w:lineRule="exact"/>
              <w:jc w:val="center"/>
              <w:rPr>
                <w:color w:val="FF0000"/>
                <w:sz w:val="24"/>
              </w:rPr>
            </w:pPr>
            <w:r w:rsidRPr="00CC068F">
              <w:rPr>
                <w:color w:val="FF0000"/>
                <w:sz w:val="24"/>
              </w:rPr>
              <w:t>100м2</w:t>
            </w:r>
          </w:p>
        </w:tc>
        <w:tc>
          <w:tcPr>
            <w:tcW w:w="1143" w:type="dxa"/>
          </w:tcPr>
          <w:p w:rsidR="00470143" w:rsidRPr="00CC068F" w:rsidRDefault="00470143" w:rsidP="00470143">
            <w:pPr>
              <w:pStyle w:val="TableParagraph"/>
              <w:spacing w:line="273" w:lineRule="exact"/>
              <w:ind w:left="109"/>
              <w:jc w:val="center"/>
              <w:rPr>
                <w:color w:val="FF0000"/>
                <w:sz w:val="24"/>
              </w:rPr>
            </w:pPr>
            <w:r w:rsidRPr="00CC068F">
              <w:rPr>
                <w:color w:val="FF0000"/>
                <w:sz w:val="24"/>
              </w:rPr>
              <w:t>3,3974</w:t>
            </w:r>
          </w:p>
        </w:tc>
      </w:tr>
    </w:tbl>
    <w:p w:rsidR="00C915DC" w:rsidRPr="008F3C1A" w:rsidRDefault="00C915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15DC" w:rsidRPr="008F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AA"/>
    <w:rsid w:val="00247F90"/>
    <w:rsid w:val="00470143"/>
    <w:rsid w:val="008F3C1A"/>
    <w:rsid w:val="00A05BAA"/>
    <w:rsid w:val="00C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3531"/>
  <w15:chartTrackingRefBased/>
  <w15:docId w15:val="{D6A2A619-AE68-476E-ABD9-D07A6CCA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1A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F3C1A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3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3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F3C1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2024-03-15T07:20:00Z</dcterms:created>
  <dcterms:modified xsi:type="dcterms:W3CDTF">2024-03-21T14:31:00Z</dcterms:modified>
</cp:coreProperties>
</file>