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7F98" w14:textId="77777777" w:rsidR="009F0925" w:rsidRPr="009D6870" w:rsidRDefault="009F0925" w:rsidP="009F0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652176"/>
      <w:r w:rsidRPr="009D6870">
        <w:rPr>
          <w:rFonts w:ascii="Times New Roman" w:hAnsi="Times New Roman" w:cs="Times New Roman"/>
          <w:b/>
          <w:bCs/>
          <w:sz w:val="24"/>
          <w:szCs w:val="24"/>
        </w:rPr>
        <w:t>Додаток № 5</w:t>
      </w:r>
    </w:p>
    <w:p w14:paraId="359EC8B4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</w:t>
      </w:r>
    </w:p>
    <w:p w14:paraId="27867D1B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</w:p>
    <w:p w14:paraId="6D7A34DF" w14:textId="77777777" w:rsidR="009F0925" w:rsidRPr="00937A58" w:rsidRDefault="009F0925" w:rsidP="009F0925">
      <w:pPr>
        <w:pStyle w:val="a3"/>
        <w:jc w:val="right"/>
      </w:pPr>
      <w:r w:rsidRPr="00937A58">
        <w:rPr>
          <w:color w:val="000000"/>
          <w:lang w:eastAsia="ar-SA"/>
        </w:rPr>
        <w:t xml:space="preserve">                                                       </w:t>
      </w:r>
    </w:p>
    <w:p w14:paraId="044B3478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ТЕХНІЧНА СПЕЦИФІКАЦІЯ</w:t>
      </w:r>
    </w:p>
    <w:p w14:paraId="542890F8" w14:textId="77777777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334E6ED5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A491011" w14:textId="6E7BD6EF" w:rsidR="009F0925" w:rsidRDefault="009F0925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Предмет закупівлі: </w:t>
      </w:r>
      <w:r w:rsidR="00BF6478" w:rsidRPr="00BF64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ДК 021:2015:15890000-3 Продукти харчування та сушені продукти різні (Продуктові набори малозабезпеченим, одиноким громадянам та іншим верствам населення міста Києва (щоквартальні))</w:t>
      </w:r>
    </w:p>
    <w:p w14:paraId="1FF181C4" w14:textId="77777777" w:rsidR="00BF6478" w:rsidRPr="009D6870" w:rsidRDefault="00BF6478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FFA034A" w14:textId="77777777" w:rsidR="009F0925" w:rsidRPr="008B00BF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Кількість товару:</w:t>
      </w:r>
    </w:p>
    <w:p w14:paraId="690B3DAA" w14:textId="72B463A2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753E3">
        <w:rPr>
          <w:rFonts w:ascii="Times New Roman" w:hAnsi="Times New Roman" w:cs="Times New Roman"/>
          <w:sz w:val="24"/>
          <w:szCs w:val="24"/>
          <w:lang w:eastAsia="ar-SA"/>
        </w:rPr>
        <w:t>Консерва</w:t>
      </w:r>
      <w:proofErr w:type="spellEnd"/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рибна шпроти в олії, 150 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1600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шт.;</w:t>
      </w:r>
    </w:p>
    <w:p w14:paraId="6F49868F" w14:textId="5E6D30ED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Паштет з м’яса індички 240гр.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3200</w:t>
      </w:r>
      <w:r w:rsidRPr="005753E3"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шт.;</w:t>
      </w:r>
    </w:p>
    <w:p w14:paraId="72BC1A0D" w14:textId="5449BB0A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Зефір, 350 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ab/>
        <w:t>- 1600 шт.;</w:t>
      </w:r>
    </w:p>
    <w:p w14:paraId="35405989" w14:textId="25B5AB14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Олія соняшникова рафінована, фасована 1л.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- 3200 шт.;</w:t>
      </w:r>
    </w:p>
    <w:p w14:paraId="60A429EC" w14:textId="7146EE80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Цукор білий фасований 1кг.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- 3200 шт.;</w:t>
      </w:r>
    </w:p>
    <w:p w14:paraId="23EDC473" w14:textId="250A608A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Згущене молоко незбиране з цукром 8,5 % жирності, 370 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- 1600 шт.;</w:t>
      </w:r>
    </w:p>
    <w:p w14:paraId="7396274C" w14:textId="59A204BE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Квасоля консервована, 420 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- 1600 шт.;</w:t>
      </w:r>
    </w:p>
    <w:p w14:paraId="61E3C3B2" w14:textId="48DA9FB4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Кукурудза консервована, 420 гр.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- 1600 шт.;</w:t>
      </w:r>
    </w:p>
    <w:p w14:paraId="45CFCA31" w14:textId="5010E53E" w:rsidR="005753E3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>Какао-порошок, 80-100 гр.</w:t>
      </w:r>
      <w:r w:rsidRPr="005753E3">
        <w:t xml:space="preserve"> </w:t>
      </w:r>
      <w:r w:rsidRPr="005753E3">
        <w:rPr>
          <w:rFonts w:ascii="Times New Roman" w:hAnsi="Times New Roman" w:cs="Times New Roman"/>
          <w:sz w:val="24"/>
          <w:szCs w:val="24"/>
          <w:lang w:eastAsia="ar-SA"/>
        </w:rPr>
        <w:t>- 1600 шт.;</w:t>
      </w:r>
    </w:p>
    <w:p w14:paraId="4A339D79" w14:textId="7C3483CD" w:rsidR="009F0925" w:rsidRPr="005753E3" w:rsidRDefault="005753E3" w:rsidP="005753E3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Чай цейлонський, </w:t>
      </w:r>
      <w:proofErr w:type="spellStart"/>
      <w:r w:rsidRPr="005753E3">
        <w:rPr>
          <w:rFonts w:ascii="Times New Roman" w:hAnsi="Times New Roman" w:cs="Times New Roman"/>
          <w:sz w:val="24"/>
          <w:szCs w:val="24"/>
          <w:lang w:eastAsia="ar-SA"/>
        </w:rPr>
        <w:t>крупнолистовий</w:t>
      </w:r>
      <w:proofErr w:type="spellEnd"/>
      <w:r w:rsidRPr="005753E3">
        <w:rPr>
          <w:rFonts w:ascii="Times New Roman" w:hAnsi="Times New Roman" w:cs="Times New Roman"/>
          <w:sz w:val="24"/>
          <w:szCs w:val="24"/>
          <w:lang w:eastAsia="ar-SA"/>
        </w:rPr>
        <w:t xml:space="preserve"> 100 гр. у м’якій упаковці- 1600 шт.</w:t>
      </w:r>
      <w:r w:rsidR="009F0925"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92D0F10" w14:textId="7BBD7249" w:rsidR="009F0925" w:rsidRPr="00937A58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Термін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31 грудня 202</w:t>
      </w:r>
      <w:r w:rsidR="0031287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року;</w:t>
      </w:r>
    </w:p>
    <w:p w14:paraId="10A7A611" w14:textId="0F0C0842" w:rsidR="009F0925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згідно заявок. Заявка надається по телефону або письмово (факс, електронна пошта).</w:t>
      </w:r>
    </w:p>
    <w:p w14:paraId="4D720BFE" w14:textId="4709A1BF" w:rsidR="00255CCE" w:rsidRDefault="00255CCE" w:rsidP="00255CC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uk-UA"/>
        </w:rPr>
      </w:pP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 xml:space="preserve">Орієнтовна кількість поставок на 2024 рік – </w:t>
      </w:r>
      <w:r w:rsidR="005753E3">
        <w:rPr>
          <w:rFonts w:ascii="Times New Roman" w:hAnsi="Times New Roman"/>
          <w:color w:val="0D0D0D"/>
          <w:sz w:val="24"/>
          <w:szCs w:val="24"/>
          <w:lang w:eastAsia="uk-UA"/>
        </w:rPr>
        <w:t>2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-</w:t>
      </w:r>
      <w:r w:rsidR="005753E3">
        <w:rPr>
          <w:rFonts w:ascii="Times New Roman" w:hAnsi="Times New Roman"/>
          <w:color w:val="0D0D0D"/>
          <w:sz w:val="24"/>
          <w:szCs w:val="24"/>
          <w:lang w:eastAsia="uk-UA"/>
        </w:rPr>
        <w:t>4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.</w:t>
      </w:r>
    </w:p>
    <w:p w14:paraId="652C1218" w14:textId="77777777" w:rsidR="00255CCE" w:rsidRPr="00937A58" w:rsidRDefault="00255CCE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9A9812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Місце постачання: м. Київ, вул.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Сальського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Володимира, 33; 04060, м. Київ, вул. Білоруська, 11, 04119,  (кількість товару за місцями поставки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уточнюється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 заявці замовника перед поставкою).</w:t>
      </w:r>
    </w:p>
    <w:p w14:paraId="67C89F5D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6968ECD" w14:textId="3BA7F3B6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159586640"/>
      <w:r w:rsidRPr="00937A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Технічні та якісні характеристики товару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bookmarkEnd w:id="1"/>
    <w:p w14:paraId="353D727F" w14:textId="77777777" w:rsidR="008346D5" w:rsidRPr="00937A58" w:rsidRDefault="008346D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bookmarkEnd w:id="0"/>
    <w:p w14:paraId="6B66065D" w14:textId="46FC2885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Консерва</w:t>
      </w:r>
      <w:proofErr w:type="spellEnd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рибна шпроти в олії, 150 </w:t>
      </w:r>
      <w:proofErr w:type="spellStart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</w:t>
      </w:r>
      <w:proofErr w:type="spellEnd"/>
      <w:r w:rsidRPr="00AE58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з/б </w:t>
      </w: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E5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Банки чисті, без деформації, етикетка – ціла, міцно приклеєна, без забруднень з чітким текстом. На поверхні банок не повинно бути темних плям, здуття. Має ніжний натуральний рибний смак. Товар, який планується поставляти виготовлений у відповідності до умов ТУ. </w:t>
      </w:r>
    </w:p>
    <w:p w14:paraId="742C36B0" w14:textId="77777777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12B947C4" w14:textId="7AA832A6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Паштет з м'яса індички,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240 </w:t>
      </w:r>
      <w:proofErr w:type="spellStart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гр</w:t>
      </w:r>
      <w:proofErr w:type="spellEnd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 з/б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Смак приємний, властивий паштетам, слабо солоний, з вираженим ароматом прянощів, без сторонніх присмаку та запаху. Споживча тара – металева банка без деформації, ознак корозії, </w:t>
      </w:r>
      <w:proofErr w:type="spellStart"/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бомбажу</w:t>
      </w:r>
      <w:proofErr w:type="spellEnd"/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етикетка – ціла, міцно приклеєна, без забруднень з чітким текстом, на поверхні банок не повинно бути темних плям, здуття. </w:t>
      </w:r>
      <w:r w:rsidR="008B6865"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Товар, який планується поставляти виготовлений у відповідності до умов ТУ</w:t>
      </w:r>
      <w:r w:rsid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AE58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ДСТУ. </w:t>
      </w:r>
    </w:p>
    <w:p w14:paraId="7444427B" w14:textId="77777777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461D95ED" w14:textId="77777777" w:rsidR="008B6865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3. </w:t>
      </w:r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Зефір, </w:t>
      </w:r>
      <w:proofErr w:type="spellStart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фасовка</w:t>
      </w:r>
      <w:proofErr w:type="spellEnd"/>
      <w:r w:rsidRPr="00AE58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 350 гр.</w:t>
      </w:r>
      <w:r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– </w:t>
      </w:r>
      <w:r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Зовнішній вигляд має бути білого або рожевого кольору. Зефір повинен мати ніжну, м’яку структуру з характерним смаком та запахом. Не повинен містити стороннього запаху та присмаку. Виготовлений згідно технологічної інструкції та рецептурам, затвердженими у </w:t>
      </w:r>
      <w:proofErr w:type="spellStart"/>
      <w:r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встановленному</w:t>
      </w:r>
      <w:proofErr w:type="spellEnd"/>
      <w:r w:rsidRPr="004D7A3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порядку, дотримуючись санітарних правил, за показниками якості повинні відповідати вимогам цього стандарту. Товар повинен відповідати показникам безпечності та якості для харчових продуктів, що передбачені чинним законодавством. </w:t>
      </w:r>
      <w:r w:rsidR="008B6865"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Товар, який планується поставляти виготовлений у відповідності до умов ТУ, ДСТУ. </w:t>
      </w:r>
    </w:p>
    <w:p w14:paraId="1B8CC832" w14:textId="354C2B15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556115D7" w14:textId="4430B134" w:rsidR="005753E3" w:rsidRPr="00C321A2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Pr="004D7A3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Олія соняшникова рафінована фасована, 1л </w:t>
      </w:r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4D7A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Олія соняшникова рафінована дезодорована виморожена марки «П» 1 л, без осаду. Смак та запах повинен бути притаманний олії соняшниковій без стороннього запаху, присмаку та гіркоти. Олія має бути упакована у пляшки з маркуванням на кожній упакованій одиниці. Відповідність вимогам діючого санітарного законодавства України обов`язкова. </w:t>
      </w: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Товар, який планується поставляти виготовлений у відповідності до умов </w:t>
      </w:r>
      <w:bookmarkStart w:id="2" w:name="_Hlk139985369"/>
      <w:r w:rsidRPr="004D7A32">
        <w:rPr>
          <w:rFonts w:ascii="Times New Roman" w:eastAsia="Calibri" w:hAnsi="Times New Roman" w:cs="Times New Roman"/>
          <w:sz w:val="24"/>
          <w:szCs w:val="24"/>
          <w:lang w:eastAsia="ar-SA"/>
        </w:rPr>
        <w:t>ДСТУ</w:t>
      </w:r>
      <w:bookmarkEnd w:id="2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4CFC2E8" w14:textId="77777777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0E8B402A" w14:textId="56EB80B9" w:rsidR="005753E3" w:rsidRDefault="005753E3" w:rsidP="005753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4D7A3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Цукор білий, фасований 1 кг </w:t>
      </w:r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4D7A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Зовнішній вигляд білий, чистий, без сторонніх домішок, допускається жовтуватий відтінок. Цукор повинен бути сипким, допускаються грудочки, що розпадаються у разі легкого натискання. Смак солодкий без стороннього запаху і присмаку, як в сухому цукрі, так і в його водному розчині.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377D9D96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3BAEEB99" w14:textId="5A56ACF9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Згущене молоко незбиране з цукром 8,5% жирності, 370 </w:t>
      </w:r>
      <w:proofErr w:type="spellStart"/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з/б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Винятково молочний продукт з цукром, без використання жирів, згущувачів, барвників, </w:t>
      </w:r>
      <w:proofErr w:type="spellStart"/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>підсолоджувачів</w:t>
      </w:r>
      <w:proofErr w:type="spellEnd"/>
      <w:r w:rsidRPr="004D7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 консервантів. Без рослинних домішок, стороннього запаху та смаку, з відповідним маркуванням та зазначенням термінів зберігання.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69F56378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1D5BD950" w14:textId="2D33ABB5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Квасоля консервована, 420 </w:t>
      </w:r>
      <w:proofErr w:type="spellStart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з/б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4D7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Квасоля відварена цукрова, вода, сіль кухонна, без консервантів, зерна цілі, смак солодкий, характерний даному продукту. Тара чиста не ушкоджена з обов’язковим маркуванням.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ДСТУ, ТУ. </w:t>
      </w:r>
    </w:p>
    <w:p w14:paraId="18C1BBEE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склад; дані про харчову та енергетичну </w:t>
      </w:r>
      <w:r w:rsidRPr="005753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цінність; мінімальний термін придатності або дата "вжити до"; товарний знак (при наявності); умови зберігання. </w:t>
      </w:r>
    </w:p>
    <w:p w14:paraId="60D3AD92" w14:textId="16DC025A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Кукурудза консервована, 420 </w:t>
      </w:r>
      <w:proofErr w:type="spellStart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</w:t>
      </w:r>
      <w:proofErr w:type="spellEnd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з/б</w:t>
      </w: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Виготовлена зі свіжої сировини, цілих </w:t>
      </w:r>
      <w:proofErr w:type="spellStart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зерен</w:t>
      </w:r>
      <w:proofErr w:type="spellEnd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Солодка, склад: зерна кукурудзи, вода, сіль кухонна, без консервантів, зерна цілі, колір насичений, жовтий, смак солодкий, характерний даному продукту. Тара чиста не ушкоджена з обов’язковим маркуванням.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ДСТУ. </w:t>
      </w:r>
    </w:p>
    <w:p w14:paraId="67446A87" w14:textId="77777777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ваго </w:t>
      </w:r>
      <w:proofErr w:type="spellStart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1D35CA1F" w14:textId="489390C7" w:rsidR="00DD6986" w:rsidRPr="008B6865" w:rsidRDefault="005753E3" w:rsidP="00DD69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Cs/>
          <w:color w:val="000000"/>
        </w:rPr>
        <w:t xml:space="preserve">9. </w:t>
      </w:r>
      <w:r w:rsidR="00DD6986" w:rsidRPr="008B6865">
        <w:rPr>
          <w:rFonts w:ascii="Times New Roman" w:hAnsi="Times New Roman" w:cs="Times New Roman"/>
          <w:b/>
          <w:sz w:val="24"/>
          <w:szCs w:val="24"/>
          <w:lang w:eastAsia="ar-SA"/>
        </w:rPr>
        <w:t>Какао-порошок натуральний</w:t>
      </w:r>
      <w:r w:rsidR="00DD6986" w:rsidRPr="008B6865">
        <w:rPr>
          <w:rFonts w:ascii="Times New Roman" w:hAnsi="Times New Roman" w:cs="Times New Roman"/>
          <w:sz w:val="24"/>
          <w:szCs w:val="24"/>
          <w:lang w:eastAsia="ar-SA"/>
        </w:rPr>
        <w:t>, фас. 80 гр.-100 гр. - Зовнішній вигляд має бути від світло-коричневого до темно-коричневого кольору, не допускається тьмяний сірий відтінок. Смак та запах: властивий даному продукту, без сторонніх присмаків та запахів. Товар повинен відповідати показникам безпечності та якості для харчових продуктів , що передбачені чинним законодавством.  Герметична картонна упаковка розфасовкою від 80гр. -</w:t>
      </w:r>
      <w:r w:rsidR="00DD6986" w:rsidRPr="008B68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6986" w:rsidRPr="008B6865">
        <w:rPr>
          <w:rFonts w:ascii="Times New Roman" w:hAnsi="Times New Roman" w:cs="Times New Roman"/>
          <w:sz w:val="24"/>
          <w:szCs w:val="24"/>
          <w:lang w:eastAsia="ar-SA"/>
        </w:rPr>
        <w:t xml:space="preserve">100гр. </w:t>
      </w:r>
      <w:r w:rsidR="008B6865" w:rsidRPr="008B6865">
        <w:rPr>
          <w:rFonts w:ascii="Times New Roman" w:hAnsi="Times New Roman" w:cs="Times New Roman"/>
          <w:sz w:val="24"/>
          <w:szCs w:val="24"/>
          <w:lang w:eastAsia="ar-SA"/>
        </w:rPr>
        <w:t>Товар, який планується поставляти виготовлений у відповідності до умов ДСТУ.</w:t>
      </w:r>
    </w:p>
    <w:p w14:paraId="23F241AE" w14:textId="14DDD4B4" w:rsidR="00DD6986" w:rsidRPr="00DD6986" w:rsidRDefault="00DD6986" w:rsidP="00DD69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6986">
        <w:rPr>
          <w:rFonts w:ascii="Times New Roman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DD6986">
        <w:rPr>
          <w:rFonts w:ascii="Times New Roman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DD6986">
        <w:rPr>
          <w:rFonts w:ascii="Times New Roman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DD6986">
        <w:rPr>
          <w:rFonts w:ascii="Times New Roman" w:hAnsi="Times New Roman" w:cs="Times New Roman"/>
          <w:sz w:val="24"/>
          <w:szCs w:val="24"/>
          <w:lang w:eastAsia="ar-SA"/>
        </w:rPr>
        <w:t>нетто</w:t>
      </w:r>
      <w:proofErr w:type="spellEnd"/>
      <w:r w:rsidRPr="00DD6986">
        <w:rPr>
          <w:rFonts w:ascii="Times New Roman" w:hAnsi="Times New Roman" w:cs="Times New Roman"/>
          <w:sz w:val="24"/>
          <w:szCs w:val="24"/>
          <w:lang w:eastAsia="ar-SA"/>
        </w:rPr>
        <w:t>; склад; дані про харчову та енергетичну цінність; мінімальний термін придатності або дата "вжити до"; товарний знак (при наявності); умови зберігання.</w:t>
      </w:r>
    </w:p>
    <w:p w14:paraId="00117C5E" w14:textId="54126421" w:rsidR="005753E3" w:rsidRDefault="005753E3" w:rsidP="0057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 </w:t>
      </w:r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Чай цейлонський </w:t>
      </w:r>
      <w:proofErr w:type="spellStart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крупнолистовий</w:t>
      </w:r>
      <w:proofErr w:type="spellEnd"/>
      <w:r w:rsidRPr="004D7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100 гр. у м’якій упаковці</w:t>
      </w: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Багатогранне сполучення тонких, ніжних ароматів, приємний терпкий смак. Настій яскравий, прозорий, насичений. Коричнево-червоного кольору, однорідний. Недопустимо змішувати </w:t>
      </w:r>
      <w:proofErr w:type="spellStart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суцільнолистовий</w:t>
      </w:r>
      <w:proofErr w:type="spellEnd"/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чай з дрібним та гранульованим. В оригінальній упаковці виробника.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Товар, який планується поставляти виготовлений у відповідності до умов ДСТУ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ТУ</w:t>
      </w:r>
      <w:r w:rsidRPr="004D7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5A933B4C" w14:textId="7213D237" w:rsidR="005753E3" w:rsidRDefault="005753E3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адреса); ваго </w:t>
      </w:r>
      <w:proofErr w:type="spellStart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57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мінімальний термін придатності або дата "вжити до"; товарний знак (при наявності); умови зберігання. </w:t>
      </w:r>
    </w:p>
    <w:p w14:paraId="54B9C0BA" w14:textId="77777777" w:rsidR="009F0925" w:rsidRDefault="009F0925" w:rsidP="009F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37A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Запропонований асортимент продукції буде розглядатися замовником при наявності пакету документів, фото запропонованого товару.</w:t>
      </w:r>
    </w:p>
    <w:p w14:paraId="75237775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6CAAC62D" w14:textId="77777777" w:rsidR="009F0925" w:rsidRPr="001D0D61" w:rsidRDefault="009F0925" w:rsidP="009F0925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Умови постачання товару:</w:t>
      </w:r>
    </w:p>
    <w:p w14:paraId="6E81A428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Продукція, що буде постачатися, повинна відповідати наступним нормативно-правовим актам: </w:t>
      </w:r>
    </w:p>
    <w:p w14:paraId="7E837D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19.08.2022 року № 771/97 - ВР «Про основні принципи та вимоги до безпечності та якості харчових продуктів»;</w:t>
      </w:r>
    </w:p>
    <w:p w14:paraId="1570ACC6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06.09.2005 року № 2809 – ІУ «Про внесення змін до Закону України «Про якість та безпеку харчових продуктів та продовольчої сировини»; </w:t>
      </w:r>
    </w:p>
    <w:p w14:paraId="1EA0F57C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01.12.2005 року № 3161-ІY Про внесення змін до Закону України «Про захист прав споживачів»;</w:t>
      </w:r>
    </w:p>
    <w:p w14:paraId="1FF649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17.06.2022 року № 124-VIII «Про технічні регламенти та оцінку відповідності»; </w:t>
      </w:r>
    </w:p>
    <w:p w14:paraId="466C8B7B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продуктів»; </w:t>
      </w:r>
    </w:p>
    <w:p w14:paraId="4D2FCB32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</w:t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1D0D61">
        <w:rPr>
          <w:rFonts w:ascii="Times New Roman" w:hAnsi="Times New Roman" w:cs="Times New Roman"/>
          <w:sz w:val="24"/>
          <w:szCs w:val="24"/>
          <w:lang w:eastAsia="ar-SA"/>
        </w:rPr>
        <w:t>хвороб</w:t>
      </w:r>
      <w:proofErr w:type="spellEnd"/>
      <w:r w:rsidRPr="001D0D61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14:paraId="3D930B04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транспорту України від 14 жовтня 1997 року № 363 «Про затвердження Правил перевезень вантажів автомобільним транспортом в Україні».</w:t>
      </w:r>
    </w:p>
    <w:p w14:paraId="4D1A67BA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A2B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Учасник, з яким буде укладено договір купівлі-продажу в результаті процедури, для підтвердження якості продукції зобов’язаний при поставці партії товару замовникові надавати завірені належним чином копії таких документів:</w:t>
      </w:r>
    </w:p>
    <w:p w14:paraId="29585972" w14:textId="77777777" w:rsidR="008B00BF" w:rsidRPr="008B00BF" w:rsidRDefault="009F0925" w:rsidP="008B00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сертифікат відповідності / чи якісне посвідчення / чи висновки державної санітарно-епідеміологічної експертизи /чи ветеринарне свідоцтво / чи інший документ згідно законодавства, який підтверджує безпеку та якість харчових продуктів (подається документ, в залежності від виду товару, який постачається),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які підтверджують його походження, якість та безпеку, відповідність державним стандартам (ґатунок, категорія, дата виготовлення на підприємстві, термін реалізації, умови зберігання тощо)</w:t>
      </w:r>
      <w:r w:rsidR="00D13801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(відповідно до яких зроблений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експертний висновок або протокол випробувань</w:t>
      </w:r>
      <w:r w:rsidR="008B00BF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14:paraId="2C0BD1D6" w14:textId="0CB97DA2" w:rsidR="00D13801" w:rsidRPr="008B00BF" w:rsidRDefault="0008508B" w:rsidP="000850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Учасник у складі тендерної пропозиції повинен надати </w:t>
      </w:r>
      <w:r w:rsidR="00CD75BE" w:rsidRPr="008B6865">
        <w:rPr>
          <w:rFonts w:ascii="Times New Roman" w:hAnsi="Times New Roman" w:cs="Times New Roman"/>
          <w:sz w:val="24"/>
          <w:szCs w:val="24"/>
          <w:lang w:eastAsia="ru-RU"/>
        </w:rPr>
        <w:t>експертний висновок або п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>ротокол випробувань</w:t>
      </w:r>
      <w:r w:rsidR="008B00BF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5BE" w:rsidRPr="008B6865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>, виданий відповідною акредитованою лабораторією, щодо оцінки відповідності </w:t>
      </w:r>
      <w:r w:rsidRPr="008B6865">
        <w:rPr>
          <w:rFonts w:ascii="Times New Roman" w:hAnsi="Times New Roman" w:cs="Times New Roman"/>
          <w:sz w:val="24"/>
          <w:szCs w:val="24"/>
          <w:lang w:eastAsia="ru-RU"/>
        </w:rPr>
        <w:t>продуктів харчування, що входять до продуктового набору,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вимогам нормативних документів за основними показниками: органолептичні та фізико-хімічні, </w:t>
      </w:r>
      <w:r w:rsidR="00D9540B" w:rsidRPr="008B6865">
        <w:rPr>
          <w:rFonts w:ascii="Times New Roman" w:hAnsi="Times New Roman" w:cs="Times New Roman"/>
          <w:sz w:val="24"/>
          <w:szCs w:val="24"/>
          <w:lang w:eastAsia="ru-RU"/>
        </w:rPr>
        <w:t>видані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не більше 3</w:t>
      </w:r>
      <w:r w:rsidR="008B00BF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01" w:rsidRPr="008B6865">
        <w:rPr>
          <w:rFonts w:ascii="Times New Roman" w:hAnsi="Times New Roman" w:cs="Times New Roman"/>
          <w:sz w:val="24"/>
          <w:szCs w:val="24"/>
          <w:lang w:eastAsia="ru-RU"/>
        </w:rPr>
        <w:t>(три) місячної давнини відносно дати кінцевого строку подання тендерних пропозицій. Дані документи мають бути видані на ім’я Учасника закупівлі або на Виробника товару.</w:t>
      </w:r>
      <w:r w:rsidR="00D9540B" w:rsidRPr="008B6865">
        <w:rPr>
          <w:rFonts w:ascii="Times New Roman" w:hAnsi="Times New Roman" w:cs="Times New Roman"/>
          <w:sz w:val="24"/>
          <w:szCs w:val="24"/>
          <w:lang w:eastAsia="ru-RU"/>
        </w:rPr>
        <w:t xml:space="preserve"> Також надати копію акредитаційного документу такої лабораторії та договір з лабораторією, дійсний впродовж 2024 року.</w:t>
      </w:r>
    </w:p>
    <w:p w14:paraId="67C4E279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Документи, що супроводжують партію товару та упаковка товару повинні містити чітку інформацію про дату виготовлення товару.</w:t>
      </w:r>
    </w:p>
    <w:p w14:paraId="07312BE7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Якщо поставлений товар виявиться неякісним, або таким, що не відповідає товару, запропонованому в Тендерній пропозиції Продавець зобов’язаний замінити цей товар. Всі витрати, пов’язані із заміною товару неналежної якості несе Продавець.</w:t>
      </w:r>
    </w:p>
    <w:p w14:paraId="046DFEA2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Продукція, що буде поставлятись згідно з договором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повинна відповідати ТУ або ДСТУ,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запропонованим в Тендерній пропозиції та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які встановлені для відповідного виду продукції і не містити генетично модифікованих організмів, про що надається лист в довільній формі за підписом керівника або уповноваженої особи Учасника.</w:t>
      </w:r>
    </w:p>
    <w:p w14:paraId="0ACE4BC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3E7467" w14:textId="7C8BFE76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bookmarkStart w:id="3" w:name="_Hlk159587087"/>
      <w:r w:rsidRPr="008B6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Продукція повинна мати сертифікат якості.</w:t>
      </w:r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bookmarkEnd w:id="3"/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8B686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склад, термін придатності та умови зберігання, дані про харчову та енергетичну цінність, що має бути зазначено на упаковці. Відповідність вимогам діючого санітарного законодавства України обов`язкова.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2045C1A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C4E0C44" w14:textId="423CA3EF" w:rsidR="009F0925" w:rsidRPr="008B00BF" w:rsidRDefault="009F0925" w:rsidP="008B00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пропозиції </w:t>
      </w:r>
      <w:r w:rsidR="00B14DD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сканований оригінал експертного висновку або протоколу випробувань</w:t>
      </w:r>
      <w:r w:rsidR="00B14DD0" w:rsidRPr="008B00BF">
        <w:rPr>
          <w:color w:val="000000"/>
          <w:lang w:eastAsia="uk-UA"/>
        </w:rPr>
        <w:t xml:space="preserve">  про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підтвердження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автотранспорту з середини; столу(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для фасування та/або пакування; тари, що застосовується для перевезення продуктів харчування. </w:t>
      </w:r>
      <w:r w:rsidR="007B3BE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Вище вказані документи повинні бути датовані не більше 3-ьох місячної давнини відносно кінцевої дати подання тендерних пропозицій. Також надати договір з підприємством/установою/організацією, що проводила таке дослідження.</w:t>
      </w:r>
    </w:p>
    <w:p w14:paraId="29C13E49" w14:textId="7713C70E" w:rsidR="00155FDC" w:rsidRPr="008B00BF" w:rsidRDefault="00155FDC" w:rsidP="00155F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Також Учасник має надати копію рішення (витяг, лист) компетентного органу про державну реєстрацію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харчових продуктів. Також надати Витяг з Державного реєстру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операторів ринку (для постачальників сировини та харчових продуктів).</w:t>
      </w:r>
    </w:p>
    <w:p w14:paraId="6E3A1DE7" w14:textId="22C7478F" w:rsidR="00155FDC" w:rsidRPr="008B00BF" w:rsidRDefault="00763281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Учасники повинні гарантувати,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продукції, а саме дезінфекція. Тому в підтвердження гарантованого, необхідно надати скановані оригінали експертних висновків/протоколів випробування(досліджень) контролю якості дезінфекції за бактеріологічними показниками, не більше 3-ьох місячної давнини відносно кінцевої дати подання тендерних пропозицій. </w:t>
      </w: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Додатково учасник надає сканований оригінал договору про надання послуг бактеріологічного контролю якості дезінфекції потужності.</w:t>
      </w:r>
    </w:p>
    <w:p w14:paraId="793956BB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Фасування, доставка і розвантаження товару забезпечується транспортом та силами Учасника. Кожен продуктовий набір  повинен бути переданий Замовнику упакованим в  поліетиленові пакети (майка), про що надається гарантійний лист.</w:t>
      </w:r>
    </w:p>
    <w:p w14:paraId="27C12F75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Учасник забезпечує збереження товару цього роду за звичайних умов зберігання і транспортування, що відповідає нормам чинного законодавства.</w:t>
      </w:r>
    </w:p>
    <w:p w14:paraId="394668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заявці.</w:t>
      </w:r>
    </w:p>
    <w:p w14:paraId="5D169967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07DA36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Інші умови:</w:t>
      </w:r>
    </w:p>
    <w:p w14:paraId="134B22A3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Транспортні засоби для перевезення товару повинні відповідати вимогам санітарних норм та правил. </w:t>
      </w:r>
    </w:p>
    <w:p w14:paraId="447C7299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Тара повинна забезпечувати повну цілісність товару при транспортуванні. Тара має відповідати діючим санітарним нормам та правилам. Вартість тари (упаковки) включено в загальну вартість товару. Тара (упаковка) – незворотна. </w:t>
      </w:r>
    </w:p>
    <w:p w14:paraId="754537F0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>Залишковий строк придатності на момент постачання повинен становити не менше 80% від кінцевого строку використання, встановленого підприємством виробником, про що надається  гарантійний лист.</w:t>
      </w:r>
    </w:p>
    <w:p w14:paraId="7B7FE2A7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Постачання товару здійснюється відповідно до заявки Замовника з можливістю внесення коригування за потребою. </w:t>
      </w:r>
    </w:p>
    <w:p w14:paraId="7427133B" w14:textId="34E13C55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Приймання товару по якості, комплектності і кількості здійснюється уповноваженими представниками обох Сторін. </w:t>
      </w:r>
    </w:p>
    <w:p w14:paraId="672696CE" w14:textId="77777777" w:rsidR="009F0925" w:rsidRPr="008B00BF" w:rsidRDefault="009F0925" w:rsidP="008B0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У разі виявлення неякісного товару Постачальник зобов’язаний замінити цей товар на якісний товар протягом одного календарного дня (надати гарантійний лист), а Замовник має право розірвати договір у односторонньому порядку. </w:t>
      </w:r>
    </w:p>
    <w:p w14:paraId="4E745CD0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Прийманню не підлягає товар: </w:t>
      </w:r>
    </w:p>
    <w:p w14:paraId="61197AB1" w14:textId="4AB15550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без необхідного маркування;</w:t>
      </w:r>
    </w:p>
    <w:p w14:paraId="2984BE0E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у пошкодженій упаковці;</w:t>
      </w:r>
    </w:p>
    <w:p w14:paraId="647BEC2F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на який оформлені супроводжувальні документи з порушенням;</w:t>
      </w:r>
    </w:p>
    <w:p w14:paraId="0120C3C2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без документів, що засвідчують якість; </w:t>
      </w:r>
    </w:p>
    <w:p w14:paraId="6102A68B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після закінчення терміну придатності до споживання.</w:t>
      </w:r>
    </w:p>
    <w:p w14:paraId="3DBBFDC3" w14:textId="77777777" w:rsidR="009F0925" w:rsidRPr="008B00BF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02E9E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14:paraId="3AD4D289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9F0925" w:rsidRPr="00937A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CBC1" w14:textId="77777777" w:rsidR="0084156E" w:rsidRDefault="0084156E" w:rsidP="001D6FC4">
      <w:pPr>
        <w:spacing w:after="0" w:line="240" w:lineRule="auto"/>
      </w:pPr>
      <w:r>
        <w:separator/>
      </w:r>
    </w:p>
  </w:endnote>
  <w:endnote w:type="continuationSeparator" w:id="0">
    <w:p w14:paraId="6A3C0AAC" w14:textId="77777777" w:rsidR="0084156E" w:rsidRDefault="0084156E" w:rsidP="001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A5CA" w14:textId="77777777" w:rsidR="0084156E" w:rsidRDefault="0084156E" w:rsidP="001D6FC4">
      <w:pPr>
        <w:spacing w:after="0" w:line="240" w:lineRule="auto"/>
      </w:pPr>
      <w:r>
        <w:separator/>
      </w:r>
    </w:p>
  </w:footnote>
  <w:footnote w:type="continuationSeparator" w:id="0">
    <w:p w14:paraId="0FF08682" w14:textId="77777777" w:rsidR="0084156E" w:rsidRDefault="0084156E" w:rsidP="001D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962174"/>
      <w:docPartObj>
        <w:docPartGallery w:val="Page Numbers (Top of Page)"/>
        <w:docPartUnique/>
      </w:docPartObj>
    </w:sdtPr>
    <w:sdtEndPr/>
    <w:sdtContent>
      <w:p w14:paraId="70DC624A" w14:textId="73536495" w:rsidR="001D6FC4" w:rsidRDefault="001D6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F3">
          <w:rPr>
            <w:noProof/>
          </w:rPr>
          <w:t>5</w:t>
        </w:r>
        <w:r>
          <w:fldChar w:fldCharType="end"/>
        </w:r>
      </w:p>
    </w:sdtContent>
  </w:sdt>
  <w:p w14:paraId="510E1624" w14:textId="77777777" w:rsidR="001D6FC4" w:rsidRDefault="001D6F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8F9"/>
    <w:multiLevelType w:val="hybridMultilevel"/>
    <w:tmpl w:val="D4542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58"/>
    <w:rsid w:val="00083F0D"/>
    <w:rsid w:val="0008508B"/>
    <w:rsid w:val="000E5AC5"/>
    <w:rsid w:val="000E615C"/>
    <w:rsid w:val="001146BF"/>
    <w:rsid w:val="0012304B"/>
    <w:rsid w:val="00155FDC"/>
    <w:rsid w:val="00191F7B"/>
    <w:rsid w:val="001D0D61"/>
    <w:rsid w:val="001D6FC4"/>
    <w:rsid w:val="001D7E60"/>
    <w:rsid w:val="0023392F"/>
    <w:rsid w:val="00252B2C"/>
    <w:rsid w:val="00255CCE"/>
    <w:rsid w:val="00260BC0"/>
    <w:rsid w:val="0028213F"/>
    <w:rsid w:val="002B3AA3"/>
    <w:rsid w:val="00312878"/>
    <w:rsid w:val="0037744D"/>
    <w:rsid w:val="003A606A"/>
    <w:rsid w:val="003C01FD"/>
    <w:rsid w:val="003C2ECA"/>
    <w:rsid w:val="004548A7"/>
    <w:rsid w:val="0051183E"/>
    <w:rsid w:val="00541DBF"/>
    <w:rsid w:val="0055304B"/>
    <w:rsid w:val="005630D0"/>
    <w:rsid w:val="005753E3"/>
    <w:rsid w:val="00636E23"/>
    <w:rsid w:val="00700987"/>
    <w:rsid w:val="00707CC5"/>
    <w:rsid w:val="00712BEC"/>
    <w:rsid w:val="00763281"/>
    <w:rsid w:val="007B1F70"/>
    <w:rsid w:val="007B3BE0"/>
    <w:rsid w:val="008346D5"/>
    <w:rsid w:val="0084156E"/>
    <w:rsid w:val="008726F2"/>
    <w:rsid w:val="008B00BF"/>
    <w:rsid w:val="008B6865"/>
    <w:rsid w:val="008F0024"/>
    <w:rsid w:val="00937A58"/>
    <w:rsid w:val="009662EB"/>
    <w:rsid w:val="009D6870"/>
    <w:rsid w:val="009F0925"/>
    <w:rsid w:val="00A326FF"/>
    <w:rsid w:val="00A52152"/>
    <w:rsid w:val="00B10806"/>
    <w:rsid w:val="00B14DD0"/>
    <w:rsid w:val="00B452C5"/>
    <w:rsid w:val="00B536B6"/>
    <w:rsid w:val="00B95A49"/>
    <w:rsid w:val="00BD069E"/>
    <w:rsid w:val="00BF6478"/>
    <w:rsid w:val="00C052CF"/>
    <w:rsid w:val="00C244D1"/>
    <w:rsid w:val="00C30A49"/>
    <w:rsid w:val="00C321A2"/>
    <w:rsid w:val="00C61CD4"/>
    <w:rsid w:val="00CB07F3"/>
    <w:rsid w:val="00CB7992"/>
    <w:rsid w:val="00CD75BE"/>
    <w:rsid w:val="00CE2BDA"/>
    <w:rsid w:val="00CF758A"/>
    <w:rsid w:val="00D07B1B"/>
    <w:rsid w:val="00D13801"/>
    <w:rsid w:val="00D25FDF"/>
    <w:rsid w:val="00D56826"/>
    <w:rsid w:val="00D9540B"/>
    <w:rsid w:val="00DC3C89"/>
    <w:rsid w:val="00DD6986"/>
    <w:rsid w:val="00DE1DD3"/>
    <w:rsid w:val="00DF01AB"/>
    <w:rsid w:val="00E559C4"/>
    <w:rsid w:val="00F37AE2"/>
    <w:rsid w:val="00F57C39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28C"/>
  <w15:chartTrackingRefBased/>
  <w15:docId w15:val="{C9334AA8-454D-460E-A7FE-0DD44ED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6FC4"/>
  </w:style>
  <w:style w:type="paragraph" w:styleId="a6">
    <w:name w:val="footer"/>
    <w:basedOn w:val="a"/>
    <w:link w:val="a7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6FC4"/>
  </w:style>
  <w:style w:type="paragraph" w:styleId="a8">
    <w:name w:val="List Paragraph"/>
    <w:basedOn w:val="a"/>
    <w:uiPriority w:val="34"/>
    <w:qFormat/>
    <w:rsid w:val="0057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8B8F-435B-4342-B06E-6DAEB6EA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10757</Words>
  <Characters>6133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5</cp:revision>
  <dcterms:created xsi:type="dcterms:W3CDTF">2024-02-01T11:59:00Z</dcterms:created>
  <dcterms:modified xsi:type="dcterms:W3CDTF">2024-03-11T13:32:00Z</dcterms:modified>
</cp:coreProperties>
</file>