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8275DA" w:rsidRDefault="00D52FA7" w:rsidP="0050762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</w:t>
      </w:r>
      <w:r w:rsidR="00507626" w:rsidRPr="0050762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07626"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7626"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507626"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7626"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7626"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26"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507626"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26"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07626" w:rsidRPr="00507626">
        <w:rPr>
          <w:rFonts w:ascii="Times New Roman" w:hAnsi="Times New Roman" w:cs="Times New Roman"/>
          <w:sz w:val="24"/>
          <w:szCs w:val="24"/>
        </w:rPr>
        <w:t>,</w:t>
      </w:r>
      <w:r w:rsidR="00507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5A7"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0762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507626" w:rsidRPr="00507626">
        <w:rPr>
          <w:rFonts w:ascii="Times New Roman" w:hAnsi="Times New Roman" w:cs="Times New Roman"/>
          <w:sz w:val="24"/>
          <w:szCs w:val="24"/>
        </w:rPr>
        <w:t>,</w:t>
      </w:r>
      <w:r w:rsidR="00507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626"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r w:rsidR="00507626" w:rsidRPr="005076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45A7"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підставі </w:t>
      </w:r>
      <w:r w:rsidR="00DE45A7" w:rsidRPr="0050762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626">
        <w:rPr>
          <w:rFonts w:ascii="Times New Roman" w:hAnsi="Times New Roman" w:cs="Times New Roman"/>
          <w:sz w:val="24"/>
          <w:szCs w:val="24"/>
        </w:rPr>
        <w:t xml:space="preserve">, в подальшому Продавець, з  іншої сторони, відповідно до чинного законодавства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EC7767" w:rsidRPr="00EC7767" w:rsidRDefault="00EC7767" w:rsidP="00507626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507626">
        <w:rPr>
          <w:rStyle w:val="FontStyle17"/>
        </w:rPr>
        <w:t xml:space="preserve"> «</w:t>
      </w:r>
      <w:r w:rsidR="0076118D">
        <w:rPr>
          <w:rStyle w:val="FontStyle17"/>
        </w:rPr>
        <w:t xml:space="preserve">Огірки свіжі, польові, </w:t>
      </w:r>
      <w:proofErr w:type="spellStart"/>
      <w:r w:rsidR="0076118D">
        <w:rPr>
          <w:rStyle w:val="FontStyle17"/>
        </w:rPr>
        <w:t>короткоплідні</w:t>
      </w:r>
      <w:proofErr w:type="spellEnd"/>
      <w:r w:rsidR="0076118D">
        <w:rPr>
          <w:rStyle w:val="FontStyle17"/>
        </w:rPr>
        <w:t xml:space="preserve"> (до 14см), ДСТУ 3247, 1кг</w:t>
      </w:r>
      <w:r w:rsidR="005F798D">
        <w:rPr>
          <w:rStyle w:val="FontStyle17"/>
        </w:rPr>
        <w:t>»</w:t>
      </w:r>
      <w:r w:rsidRPr="00383B06">
        <w:rPr>
          <w:rStyle w:val="FontStyle17"/>
        </w:rPr>
        <w:t xml:space="preserve"> 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Pr="00980161">
              <w:br/>
            </w:r>
            <w:r w:rsidR="00F93219">
              <w:t>дії 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23680" w:rsidRPr="00980161" w:rsidTr="00AB30DF">
        <w:trPr>
          <w:cantSplit/>
          <w:trHeight w:val="6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3A" w:rsidRPr="001F7F9B" w:rsidRDefault="0076118D" w:rsidP="00C229FF">
            <w:r>
              <w:t>Огірки свіжі, польові, коротко плідні (до 14см), ДСТУ 3247,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1F7F9B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65105C" w:rsidRDefault="005F798D" w:rsidP="009B2B54">
            <w:pPr>
              <w:jc w:val="center"/>
              <w:rPr>
                <w:bCs/>
              </w:rPr>
            </w:pPr>
            <w:r>
              <w:rPr>
                <w:bCs/>
              </w:rPr>
              <w:t>696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690903" w:rsidRDefault="00323680" w:rsidP="009079B2">
            <w:pPr>
              <w:spacing w:line="252" w:lineRule="auto"/>
              <w:jc w:val="center"/>
            </w:pPr>
            <w:r>
              <w:t>До 31.</w:t>
            </w:r>
            <w:r w:rsidR="00966A10">
              <w:t>12</w:t>
            </w:r>
            <w:r w:rsidRPr="00980161">
              <w:t>.20</w:t>
            </w:r>
            <w:r w:rsidR="004354A6"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D" w:rsidRPr="00C33DCD" w:rsidRDefault="00C33DCD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EC7767" w:rsidRDefault="00EC7767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Pr="00980161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643EF8" w:rsidP="00643EF8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>5.1.Якість проданого по цьому Договору товару</w:t>
      </w:r>
      <w:r w:rsidR="003C707F" w:rsidRPr="00980161">
        <w:rPr>
          <w:rStyle w:val="FontStyle17"/>
          <w:lang w:eastAsia="uk-UA"/>
        </w:rPr>
        <w:t xml:space="preserve"> повинна підтвердж</w:t>
      </w:r>
      <w:r w:rsidR="003C707F">
        <w:rPr>
          <w:rStyle w:val="FontStyle17"/>
          <w:lang w:eastAsia="uk-UA"/>
        </w:rPr>
        <w:t>уватися</w:t>
      </w:r>
      <w:r w:rsidR="003C707F" w:rsidRPr="00980161">
        <w:rPr>
          <w:rStyle w:val="FontStyle17"/>
          <w:lang w:eastAsia="uk-UA"/>
        </w:rPr>
        <w:t xml:space="preserve"> відповідними</w:t>
      </w:r>
      <w:r w:rsidR="003C707F">
        <w:rPr>
          <w:rStyle w:val="FontStyle17"/>
          <w:lang w:eastAsia="uk-UA"/>
        </w:rPr>
        <w:t xml:space="preserve"> </w:t>
      </w:r>
      <w:r w:rsidR="003C707F" w:rsidRPr="00980161">
        <w:rPr>
          <w:rStyle w:val="FontStyle17"/>
          <w:lang w:eastAsia="uk-UA"/>
        </w:rPr>
        <w:t>сертифікатами якості виробника</w:t>
      </w:r>
      <w:r w:rsidR="006759CD">
        <w:rPr>
          <w:rStyle w:val="FontStyle17"/>
          <w:lang w:eastAsia="uk-UA"/>
        </w:rPr>
        <w:t>:</w:t>
      </w:r>
    </w:p>
    <w:p w:rsidR="006759CD" w:rsidRPr="00980161" w:rsidRDefault="006759CD" w:rsidP="00643EF8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>- Огірки свіжі, ДСТУ 3247-95.</w:t>
      </w:r>
    </w:p>
    <w:p w:rsidR="003C707F" w:rsidRPr="00980161" w:rsidRDefault="003C707F" w:rsidP="003C707F">
      <w:pPr>
        <w:pStyle w:val="Style1"/>
        <w:widowControl/>
        <w:tabs>
          <w:tab w:val="left" w:pos="1133"/>
        </w:tabs>
        <w:spacing w:before="62" w:line="274" w:lineRule="exact"/>
        <w:ind w:firstLine="0"/>
        <w:rPr>
          <w:rStyle w:val="FontStyle17"/>
        </w:rPr>
      </w:pPr>
      <w:r w:rsidRPr="00980161">
        <w:rPr>
          <w:rStyle w:val="FontStyle17"/>
        </w:rPr>
        <w:lastRenderedPageBreak/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114AED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  <w:sz w:val="22"/>
          <w:szCs w:val="22"/>
        </w:rPr>
      </w:pPr>
      <w:r w:rsidRPr="00980161">
        <w:rPr>
          <w:rStyle w:val="FontStyle17"/>
        </w:rPr>
        <w:t xml:space="preserve"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</w:t>
      </w:r>
      <w:r w:rsidRPr="00114AED">
        <w:rPr>
          <w:rStyle w:val="FontStyle17"/>
          <w:sz w:val="22"/>
          <w:szCs w:val="22"/>
        </w:rPr>
        <w:t>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Default="003C707F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7"/>
          <w:sz w:val="22"/>
          <w:szCs w:val="22"/>
        </w:rPr>
      </w:pPr>
      <w:r w:rsidRPr="00114AED">
        <w:rPr>
          <w:rStyle w:val="FontStyle17"/>
          <w:sz w:val="22"/>
          <w:szCs w:val="22"/>
        </w:rPr>
        <w:t xml:space="preserve">5.4.У разі, якщо товар, поставлений ПРОДАВЦЕМ, є неякісним і не відповідає </w:t>
      </w:r>
      <w:r w:rsidRPr="00114AED">
        <w:rPr>
          <w:rStyle w:val="FontStyle17"/>
          <w:sz w:val="22"/>
          <w:szCs w:val="22"/>
          <w:lang w:eastAsia="uk-UA"/>
        </w:rPr>
        <w:t>чинним стандартам а</w:t>
      </w:r>
      <w:r w:rsidRPr="00114AED">
        <w:rPr>
          <w:rStyle w:val="FontStyle17"/>
          <w:sz w:val="22"/>
          <w:szCs w:val="22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114AED">
        <w:rPr>
          <w:rStyle w:val="FontStyle17"/>
          <w:sz w:val="22"/>
          <w:szCs w:val="22"/>
        </w:rPr>
        <w:t>допоставку</w:t>
      </w:r>
      <w:proofErr w:type="spellEnd"/>
      <w:r w:rsidRPr="00114AED">
        <w:rPr>
          <w:rStyle w:val="FontStyle17"/>
          <w:sz w:val="22"/>
          <w:szCs w:val="22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A84663" w:rsidRDefault="003C707F" w:rsidP="00643EF8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643EF8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76716A" w:rsidRPr="009C1350" w:rsidRDefault="0076716A" w:rsidP="003C707F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3C707F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  <w:r w:rsidRPr="003C707F">
        <w:rPr>
          <w:rStyle w:val="FontStyle18"/>
          <w:rFonts w:eastAsia="Times New Roman"/>
          <w:b w:val="0"/>
        </w:rPr>
        <w:t xml:space="preserve">8.1. У випадку порушення термінів поставки товару, зазначених у п. п. 3.2., 5.4. Договору, </w:t>
      </w:r>
      <w:r w:rsidR="00AA04F8">
        <w:rPr>
          <w:rStyle w:val="FontStyle18"/>
          <w:rFonts w:eastAsia="Times New Roman"/>
          <w:b w:val="0"/>
        </w:rPr>
        <w:t>ПРОДАВЕЦЬ</w:t>
      </w:r>
      <w:r w:rsidRPr="003C707F">
        <w:rPr>
          <w:rStyle w:val="FontStyle18"/>
          <w:rFonts w:eastAsia="Times New Roman"/>
          <w:b w:val="0"/>
        </w:rPr>
        <w:t xml:space="preserve"> сплачує </w:t>
      </w:r>
      <w:r w:rsidR="00AA04F8">
        <w:rPr>
          <w:rStyle w:val="FontStyle18"/>
          <w:rFonts w:eastAsia="Times New Roman"/>
          <w:b w:val="0"/>
        </w:rPr>
        <w:t>ПОКУПЦЮ</w:t>
      </w:r>
      <w:r w:rsidRPr="003C707F">
        <w:rPr>
          <w:rStyle w:val="FontStyle18"/>
          <w:rFonts w:eastAsia="Times New Roman"/>
          <w:b w:val="0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3C707F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  <w:r w:rsidRPr="003C707F">
        <w:rPr>
          <w:rStyle w:val="FontStyle18"/>
          <w:rFonts w:eastAsia="Times New Roman"/>
          <w:b w:val="0"/>
        </w:rPr>
        <w:t xml:space="preserve">8.2. У випадку розірвання Договору з вини </w:t>
      </w:r>
      <w:r w:rsidR="00AA04F8">
        <w:rPr>
          <w:rStyle w:val="FontStyle18"/>
          <w:rFonts w:eastAsia="Times New Roman"/>
          <w:b w:val="0"/>
        </w:rPr>
        <w:t>ПРОДАВЦЯ</w:t>
      </w:r>
      <w:r w:rsidRPr="003C707F">
        <w:rPr>
          <w:rStyle w:val="FontStyle18"/>
          <w:rFonts w:eastAsia="Times New Roman"/>
          <w:b w:val="0"/>
        </w:rPr>
        <w:t xml:space="preserve">, </w:t>
      </w:r>
      <w:r w:rsidR="00AA04F8">
        <w:rPr>
          <w:rStyle w:val="FontStyle18"/>
          <w:rFonts w:eastAsia="Times New Roman"/>
          <w:b w:val="0"/>
        </w:rPr>
        <w:t>ПРОДАВЕЦЬ</w:t>
      </w:r>
      <w:r w:rsidRPr="003C707F">
        <w:rPr>
          <w:rStyle w:val="FontStyle18"/>
          <w:rFonts w:eastAsia="Times New Roman"/>
          <w:b w:val="0"/>
        </w:rPr>
        <w:t xml:space="preserve"> сплачує </w:t>
      </w:r>
      <w:r w:rsidR="00AA04F8">
        <w:rPr>
          <w:rStyle w:val="FontStyle18"/>
          <w:rFonts w:eastAsia="Times New Roman"/>
          <w:b w:val="0"/>
        </w:rPr>
        <w:t>ПОКУПЦЮ</w:t>
      </w:r>
      <w:r w:rsidRPr="003C707F">
        <w:rPr>
          <w:rStyle w:val="FontStyle18"/>
          <w:rFonts w:eastAsia="Times New Roman"/>
          <w:b w:val="0"/>
        </w:rPr>
        <w:t xml:space="preserve"> штраф у розмірі 10 % вартості непоставленого у строк товару.</w:t>
      </w:r>
    </w:p>
    <w:p w:rsidR="00A84663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  <w:r w:rsidRPr="003C707F">
        <w:rPr>
          <w:rStyle w:val="FontStyle18"/>
          <w:rFonts w:eastAsia="Times New Roman"/>
          <w:b w:val="0"/>
        </w:rPr>
        <w:t xml:space="preserve">8.3. У випадку неможливості </w:t>
      </w:r>
      <w:r w:rsidR="00AA04F8">
        <w:rPr>
          <w:rStyle w:val="FontStyle18"/>
          <w:rFonts w:eastAsia="Times New Roman"/>
          <w:b w:val="0"/>
        </w:rPr>
        <w:t>ПРОДАВЦЯ</w:t>
      </w:r>
      <w:r w:rsidRPr="003C707F">
        <w:rPr>
          <w:rStyle w:val="FontStyle18"/>
          <w:rFonts w:eastAsia="Times New Roman"/>
          <w:b w:val="0"/>
        </w:rPr>
        <w:t xml:space="preserve"> виконувати свої зобов’язання по Договору, </w:t>
      </w:r>
      <w:r w:rsidR="00AA04F8">
        <w:rPr>
          <w:rStyle w:val="FontStyle18"/>
          <w:rFonts w:eastAsia="Times New Roman"/>
          <w:b w:val="0"/>
        </w:rPr>
        <w:t>ПРОДАВЕЦЬ</w:t>
      </w:r>
      <w:r w:rsidRPr="003C707F">
        <w:rPr>
          <w:rStyle w:val="FontStyle18"/>
          <w:rFonts w:eastAsia="Times New Roman"/>
          <w:b w:val="0"/>
        </w:rPr>
        <w:t xml:space="preserve"> попереджає </w:t>
      </w:r>
      <w:r w:rsidR="00AA04F8">
        <w:rPr>
          <w:rStyle w:val="FontStyle18"/>
          <w:rFonts w:eastAsia="Times New Roman"/>
          <w:b w:val="0"/>
        </w:rPr>
        <w:t>ПОКУПЦЯ</w:t>
      </w:r>
      <w:r w:rsidRPr="003C707F">
        <w:rPr>
          <w:rStyle w:val="FontStyle18"/>
          <w:rFonts w:eastAsia="Times New Roman"/>
          <w:b w:val="0"/>
        </w:rPr>
        <w:t xml:space="preserve"> письмово про події, які заважають </w:t>
      </w:r>
      <w:r w:rsidR="00AA04F8">
        <w:rPr>
          <w:rStyle w:val="FontStyle18"/>
          <w:rFonts w:eastAsia="Times New Roman"/>
          <w:b w:val="0"/>
        </w:rPr>
        <w:t>ПРОДАВЦЮ</w:t>
      </w:r>
      <w:r w:rsidRPr="003C707F">
        <w:rPr>
          <w:rStyle w:val="FontStyle18"/>
          <w:rFonts w:eastAsia="Times New Roman"/>
          <w:b w:val="0"/>
        </w:rPr>
        <w:t xml:space="preserve">  виконувати прийняті </w:t>
      </w:r>
      <w:r w:rsidRPr="003C707F">
        <w:rPr>
          <w:rStyle w:val="FontStyle18"/>
          <w:rFonts w:eastAsia="Times New Roman"/>
          <w:b w:val="0"/>
        </w:rPr>
        <w:lastRenderedPageBreak/>
        <w:t>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3C707F" w:rsidRPr="00307020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9</w:t>
      </w:r>
      <w:r w:rsidRPr="00307020">
        <w:rPr>
          <w:rStyle w:val="FontStyle18"/>
          <w:rFonts w:eastAsia="Times New Roman"/>
        </w:rPr>
        <w:t>. ФОРС – МАЖОР.</w:t>
      </w:r>
    </w:p>
    <w:p w:rsidR="003C707F" w:rsidRPr="003C707F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  <w:r w:rsidRPr="003C707F">
        <w:rPr>
          <w:rStyle w:val="FontStyle18"/>
          <w:rFonts w:eastAsia="Times New Roman"/>
          <w:b w:val="0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  <w:r w:rsidRPr="003C707F">
        <w:rPr>
          <w:rStyle w:val="FontStyle18"/>
          <w:rFonts w:eastAsia="Times New Roman"/>
          <w:b w:val="0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3C707F" w:rsidRPr="003B43F1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 w:rsidRPr="003B43F1">
        <w:rPr>
          <w:rStyle w:val="FontStyle18"/>
          <w:rFonts w:eastAsia="Times New Roman"/>
        </w:rPr>
        <w:t>10. ПОРЯДОК ВИРІШЕННЯ СПОРІВ.</w:t>
      </w:r>
    </w:p>
    <w:p w:rsidR="00A84663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  <w:r w:rsidRPr="003C707F">
        <w:rPr>
          <w:rStyle w:val="FontStyle18"/>
          <w:rFonts w:eastAsia="Times New Roman"/>
          <w:b w:val="0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3C707F" w:rsidRDefault="003C707F" w:rsidP="003C707F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76716A" w:rsidRPr="00980161" w:rsidRDefault="0076716A" w:rsidP="003C707F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731AFD" w:rsidRDefault="00731AFD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0833A6" w:rsidRDefault="003E3266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833A6"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 w:rsidRPr="000833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3266" w:rsidRPr="000833A6" w:rsidRDefault="003E3266" w:rsidP="003E3266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 w:rsidRPr="000833A6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0833A6"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 w:rsidRPr="000833A6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0833A6"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E3266" w:rsidRPr="000833A6" w:rsidRDefault="003E3266" w:rsidP="003E3266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 w:rsidRPr="000833A6">
        <w:rPr>
          <w:rFonts w:ascii="Times New Roman" w:hAnsi="Times New Roman" w:cs="Times New Roman"/>
          <w:sz w:val="23"/>
          <w:szCs w:val="23"/>
        </w:rPr>
        <w:t>№______</w:t>
      </w: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 w:rsidRPr="000833A6"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63"/>
        <w:gridCol w:w="3481"/>
        <w:gridCol w:w="1137"/>
        <w:gridCol w:w="1158"/>
        <w:gridCol w:w="1090"/>
      </w:tblGrid>
      <w:tr w:rsidR="003E3266" w:rsidRPr="000833A6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731AF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/без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731AF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/без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12174B" w:rsidRPr="000833A6" w:rsidTr="00EE0B5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0833A6" w:rsidRDefault="0012174B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1F7F9B" w:rsidRDefault="0076118D" w:rsidP="008C7A73">
            <w:r>
              <w:t>Огірки свіжі, польові, коротко плідні (до 14см), ДСТУ 3247, 1кг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74B" w:rsidRDefault="0012174B" w:rsidP="008C7A73">
            <w:pPr>
              <w:pStyle w:val="a5"/>
              <w:jc w:val="both"/>
              <w:rPr>
                <w:rStyle w:val="FontStyle17"/>
                <w:lang w:val="uk-UA"/>
              </w:rPr>
            </w:pPr>
          </w:p>
          <w:p w:rsidR="0012174B" w:rsidRPr="000833A6" w:rsidRDefault="0012174B" w:rsidP="008C7A73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</w:rPr>
              <w:t xml:space="preserve">03220000-9- </w:t>
            </w:r>
            <w:proofErr w:type="spellStart"/>
            <w:r>
              <w:rPr>
                <w:rStyle w:val="FontStyle17"/>
              </w:rPr>
              <w:t>овочі</w:t>
            </w:r>
            <w:proofErr w:type="spellEnd"/>
            <w:r>
              <w:rPr>
                <w:rStyle w:val="FontStyle17"/>
              </w:rPr>
              <w:t xml:space="preserve">, </w:t>
            </w:r>
            <w:proofErr w:type="spellStart"/>
            <w:r>
              <w:rPr>
                <w:rStyle w:val="FontStyle17"/>
              </w:rPr>
              <w:t>фрукти</w:t>
            </w:r>
            <w:proofErr w:type="spellEnd"/>
            <w:r>
              <w:rPr>
                <w:rStyle w:val="FontStyle17"/>
              </w:rPr>
              <w:t xml:space="preserve"> та </w:t>
            </w:r>
            <w:proofErr w:type="spellStart"/>
            <w:r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65105C" w:rsidRDefault="00731AFD" w:rsidP="008C7A73">
            <w:pPr>
              <w:jc w:val="center"/>
              <w:rPr>
                <w:bCs/>
              </w:rPr>
            </w:pPr>
            <w:r>
              <w:rPr>
                <w:bCs/>
              </w:rPr>
              <w:t>696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0833A6" w:rsidRDefault="0012174B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935DEA" w:rsidRDefault="0012174B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3266" w:rsidRPr="000833A6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3A23E8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935DEA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3266" w:rsidRPr="000833A6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3E3266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F200B1" w:rsidRDefault="003E3266" w:rsidP="003E3266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0833A6" w:rsidTr="008C7A73">
        <w:trPr>
          <w:trHeight w:val="373"/>
        </w:trPr>
        <w:tc>
          <w:tcPr>
            <w:tcW w:w="5567" w:type="dxa"/>
            <w:hideMark/>
          </w:tcPr>
          <w:p w:rsidR="003E3266" w:rsidRPr="00CA75E2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A75E2"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CA75E2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A75E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E3266" w:rsidRPr="000833A6" w:rsidTr="008C7A73">
        <w:trPr>
          <w:trHeight w:val="893"/>
        </w:trPr>
        <w:tc>
          <w:tcPr>
            <w:tcW w:w="5567" w:type="dxa"/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3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3266" w:rsidRPr="000833A6" w:rsidTr="008C7A73">
        <w:trPr>
          <w:trHeight w:val="709"/>
        </w:trPr>
        <w:tc>
          <w:tcPr>
            <w:tcW w:w="5567" w:type="dxa"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3A8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B5EFB"/>
    <w:rsid w:val="002D66AB"/>
    <w:rsid w:val="00323680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3F047A"/>
    <w:rsid w:val="0041763E"/>
    <w:rsid w:val="004354A6"/>
    <w:rsid w:val="00471C0F"/>
    <w:rsid w:val="004751CC"/>
    <w:rsid w:val="004D61A5"/>
    <w:rsid w:val="00502F9F"/>
    <w:rsid w:val="00507626"/>
    <w:rsid w:val="005125E0"/>
    <w:rsid w:val="005376E5"/>
    <w:rsid w:val="00571393"/>
    <w:rsid w:val="00597551"/>
    <w:rsid w:val="005D4890"/>
    <w:rsid w:val="005F3CBE"/>
    <w:rsid w:val="005F798D"/>
    <w:rsid w:val="006250C6"/>
    <w:rsid w:val="00643EF8"/>
    <w:rsid w:val="006759CD"/>
    <w:rsid w:val="00731AFD"/>
    <w:rsid w:val="00731F8C"/>
    <w:rsid w:val="007539D5"/>
    <w:rsid w:val="00757974"/>
    <w:rsid w:val="0076118D"/>
    <w:rsid w:val="0076716A"/>
    <w:rsid w:val="00777ABF"/>
    <w:rsid w:val="007825E8"/>
    <w:rsid w:val="007E0874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450C"/>
    <w:rsid w:val="00966A10"/>
    <w:rsid w:val="009A344D"/>
    <w:rsid w:val="009B2B54"/>
    <w:rsid w:val="009D4426"/>
    <w:rsid w:val="009E7E1C"/>
    <w:rsid w:val="00A46DA6"/>
    <w:rsid w:val="00A84663"/>
    <w:rsid w:val="00AA04F8"/>
    <w:rsid w:val="00AB30DF"/>
    <w:rsid w:val="00AD3FF0"/>
    <w:rsid w:val="00B02909"/>
    <w:rsid w:val="00B63ECE"/>
    <w:rsid w:val="00B649C8"/>
    <w:rsid w:val="00B676D5"/>
    <w:rsid w:val="00BA23E9"/>
    <w:rsid w:val="00C229FF"/>
    <w:rsid w:val="00C33DCD"/>
    <w:rsid w:val="00C91804"/>
    <w:rsid w:val="00CA3F38"/>
    <w:rsid w:val="00CE224D"/>
    <w:rsid w:val="00D01D05"/>
    <w:rsid w:val="00D266FC"/>
    <w:rsid w:val="00D52FA7"/>
    <w:rsid w:val="00D71D5A"/>
    <w:rsid w:val="00D84A91"/>
    <w:rsid w:val="00DB022A"/>
    <w:rsid w:val="00DC1376"/>
    <w:rsid w:val="00DE003A"/>
    <w:rsid w:val="00DE45A7"/>
    <w:rsid w:val="00DF1FF9"/>
    <w:rsid w:val="00E324A6"/>
    <w:rsid w:val="00E74C58"/>
    <w:rsid w:val="00EC422C"/>
    <w:rsid w:val="00EC5B50"/>
    <w:rsid w:val="00EC69F5"/>
    <w:rsid w:val="00EC7767"/>
    <w:rsid w:val="00EE3BC4"/>
    <w:rsid w:val="00F01D60"/>
    <w:rsid w:val="00F200B1"/>
    <w:rsid w:val="00F30ED9"/>
    <w:rsid w:val="00F367D5"/>
    <w:rsid w:val="00F73832"/>
    <w:rsid w:val="00F86941"/>
    <w:rsid w:val="00F9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52</cp:revision>
  <cp:lastPrinted>2021-11-04T07:49:00Z</cp:lastPrinted>
  <dcterms:created xsi:type="dcterms:W3CDTF">2021-01-26T06:55:00Z</dcterms:created>
  <dcterms:modified xsi:type="dcterms:W3CDTF">2023-07-10T11:23:00Z</dcterms:modified>
</cp:coreProperties>
</file>